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贵州省气象局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普法责任清单</w:t>
      </w:r>
    </w:p>
    <w:p>
      <w:pPr>
        <w:spacing w:line="400" w:lineRule="exact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单位: 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贵州省气象局</w:t>
      </w: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               时间：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cs="仿宋_GB2312"/>
          <w:sz w:val="30"/>
          <w:szCs w:val="30"/>
        </w:rPr>
        <w:t xml:space="preserve"> 月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cs="仿宋_GB2312"/>
          <w:sz w:val="30"/>
          <w:szCs w:val="30"/>
        </w:rPr>
        <w:t xml:space="preserve"> 日</w:t>
      </w:r>
    </w:p>
    <w:tbl>
      <w:tblPr>
        <w:tblStyle w:val="3"/>
        <w:tblpPr w:leftFromText="180" w:rightFromText="180" w:vertAnchor="text" w:horzAnchor="page" w:tblpX="911" w:tblpY="307"/>
        <w:tblOverlap w:val="never"/>
        <w:tblW w:w="15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06"/>
        <w:gridCol w:w="4460"/>
        <w:gridCol w:w="1438"/>
        <w:gridCol w:w="1937"/>
        <w:gridCol w:w="2650"/>
        <w:gridCol w:w="900"/>
        <w:gridCol w:w="8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序号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单位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普法内容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普法对象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普法目标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/>
                <w:b/>
                <w:bCs/>
                <w:szCs w:val="32"/>
              </w:rPr>
              <w:t>行动计划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责任领导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责任部门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36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贵州省气象局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14141"/>
                <w:spacing w:val="0"/>
                <w:sz w:val="24"/>
                <w:szCs w:val="24"/>
                <w:u w:val="none"/>
              </w:rPr>
              <w:t>宪法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社会公众、党组中心组、气象部门领导干部、工作人员，机关工作人员、行政审批、执法人员</w:t>
            </w:r>
          </w:p>
        </w:tc>
        <w:tc>
          <w:tcPr>
            <w:tcW w:w="1937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气象部门各级领导干部依法治理的能力和水平进一步提高；干部职工法治意识和法律素养进一步提升，气象部门全体党员的党章党规意识进一步增强，提高社会气象法治意识。</w:t>
            </w:r>
          </w:p>
        </w:tc>
        <w:tc>
          <w:tcPr>
            <w:tcW w:w="2650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党组中心组各党支部日常学习，年内完成。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国家工作人员在线学法平台学习，全年。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3.23气象日气象法治宣传，当月完成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5.12防灾减灾日气象法治宣传，当月完成。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7.1建党日学习，当月完成。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12.4国家宪法日相关宣传。当月完成。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李登文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法规处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彭艳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电话：85202339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邮箱：254162978@qq.com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习近平总书记关于全面依法治国系列重要论述；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党章、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中国共产党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党内监督条例、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中国共产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党纪律处分条例等党内法规规定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公务员法、行政机关公务员处分条例等法律法规规章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行政处罚法、行政复议法、行政诉讼法等法律法规规章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气象法、气象灾害防御条例、气象设施和气象探测环境保护条例、升放气球管理办法、雷电防护装置检测资质管理办法、贵州省人工影响天气条例等法律法规。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新修订的《人工影响天气管理条例》。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406" w:right="1383" w:bottom="1406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OWY1MTM0MThhNGNiNjA2NzhlOWM4NWQ5ZWVmYTQifQ=="/>
  </w:docVars>
  <w:rsids>
    <w:rsidRoot w:val="4CBC7ED4"/>
    <w:rsid w:val="08644AC3"/>
    <w:rsid w:val="11F00A3A"/>
    <w:rsid w:val="19F14CFA"/>
    <w:rsid w:val="24AF4DD4"/>
    <w:rsid w:val="27293091"/>
    <w:rsid w:val="373E5F1D"/>
    <w:rsid w:val="4CBC7ED4"/>
    <w:rsid w:val="500E693F"/>
    <w:rsid w:val="552F338A"/>
    <w:rsid w:val="5FFA72EF"/>
    <w:rsid w:val="64F3521F"/>
    <w:rsid w:val="6D337A9E"/>
    <w:rsid w:val="72EE4AA0"/>
    <w:rsid w:val="76C56A46"/>
    <w:rsid w:val="7A9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529</Characters>
  <Lines>0</Lines>
  <Paragraphs>0</Paragraphs>
  <TotalTime>176</TotalTime>
  <ScaleCrop>false</ScaleCrop>
  <LinksUpToDate>false</LinksUpToDate>
  <CharactersWithSpaces>584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2019-03-19T08:18:00Z</dcterms:created>
  <dc:creator>Administrator</dc:creator>
  <cp:lastModifiedBy>Administrator</cp:lastModifiedBy>
  <cp:lastPrinted>2020-03-16T02:58:00Z</cp:lastPrinted>
  <dcterms:modified xsi:type="dcterms:W3CDTF">2022-09-28T03:55:58Z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239198D08CB04E19A62DEAAA03FEC7FE</vt:lpwstr>
  </property>
</Properties>
</file>