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snapToGrid w:val="0"/>
        <w:spacing w:line="240" w:lineRule="auto"/>
        <w:jc w:val="left"/>
        <w:rPr>
          <w:rFonts w:ascii="黑体" w:eastAsia="黑体" w:hAnsi="黑体" w:cs="黑体" w:hint="default"/>
          <w:sz w:val="32"/>
          <w:szCs w:val="32"/>
          <w:lang w:val="en-US" w:eastAsia="zh-CN"/>
        </w:rPr>
      </w:pPr>
      <w:bookmarkStart w:id="0" w:name="SectionMark4"/>
    </w:p>
    <w:p>
      <w:pPr>
        <w:snapToGrid w:val="0"/>
        <w:spacing w:line="240" w:lineRule="auto"/>
        <w:ind w:firstLine="1040" w:firstLineChars="200"/>
        <w:jc w:val="left"/>
        <w:rPr>
          <w:b/>
          <w:sz w:val="52"/>
          <w:szCs w:val="52"/>
        </w:rPr>
      </w:pPr>
    </w:p>
    <w:p>
      <w:pPr>
        <w:snapToGrid w:val="0"/>
        <w:spacing w:line="240" w:lineRule="auto"/>
        <w:ind w:firstLine="1040" w:firstLineChars="200"/>
        <w:jc w:val="left"/>
        <w:rPr>
          <w:b/>
          <w:sz w:val="52"/>
          <w:szCs w:val="52"/>
        </w:rPr>
      </w:pPr>
      <w:bookmarkStart w:id="1" w:name="_GoBack"/>
      <w:bookmarkEnd w:id="1"/>
    </w:p>
    <w:p>
      <w:pPr>
        <w:snapToGrid w:val="0"/>
        <w:spacing w:line="240" w:lineRule="auto"/>
        <w:ind w:firstLine="1040" w:firstLineChars="200"/>
        <w:jc w:val="left"/>
        <w:rPr>
          <w:b/>
          <w:sz w:val="52"/>
          <w:szCs w:val="52"/>
        </w:rPr>
      </w:pPr>
    </w:p>
    <w:p>
      <w:pPr>
        <w:spacing w:line="80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集成式内河交通气象监测仪</w:t>
      </w:r>
    </w:p>
    <w:p>
      <w:pPr>
        <w:spacing w:line="80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测试大纲</w:t>
      </w:r>
    </w:p>
    <w:p>
      <w:pPr>
        <w:spacing w:line="360" w:lineRule="auto"/>
        <w:jc w:val="center"/>
        <w:rPr>
          <w:rFonts w:ascii="方正仿宋_GB2312" w:eastAsia="方正仿宋_GB2312"/>
          <w:sz w:val="44"/>
          <w:szCs w:val="44"/>
        </w:rPr>
      </w:pPr>
    </w:p>
    <w:p>
      <w:pPr>
        <w:spacing w:line="360" w:lineRule="auto"/>
        <w:jc w:val="center"/>
        <w:rPr>
          <w:rFonts w:ascii="方正仿宋_GB2312" w:eastAsia="方正仿宋_GB2312"/>
          <w:sz w:val="44"/>
          <w:szCs w:val="44"/>
        </w:rPr>
      </w:pPr>
    </w:p>
    <w:p>
      <w:pPr>
        <w:spacing w:line="360" w:lineRule="auto"/>
        <w:jc w:val="center"/>
        <w:rPr>
          <w:rFonts w:ascii="方正仿宋_GB2312" w:eastAsia="方正仿宋_GB2312"/>
          <w:sz w:val="44"/>
          <w:szCs w:val="44"/>
        </w:rPr>
      </w:pPr>
    </w:p>
    <w:p>
      <w:pPr>
        <w:spacing w:line="360" w:lineRule="auto"/>
        <w:jc w:val="center"/>
        <w:rPr>
          <w:rFonts w:ascii="方正仿宋_GB2312" w:eastAsia="方正仿宋_GB2312"/>
          <w:sz w:val="44"/>
          <w:szCs w:val="44"/>
        </w:rPr>
      </w:pPr>
    </w:p>
    <w:p>
      <w:pPr>
        <w:spacing w:line="360" w:lineRule="auto"/>
        <w:jc w:val="center"/>
        <w:rPr>
          <w:rFonts w:ascii="方正仿宋_GB2312" w:eastAsia="方正仿宋_GB2312"/>
          <w:sz w:val="44"/>
          <w:szCs w:val="44"/>
        </w:rPr>
      </w:pPr>
    </w:p>
    <w:p>
      <w:pPr>
        <w:spacing w:line="360" w:lineRule="auto"/>
        <w:jc w:val="center"/>
        <w:rPr>
          <w:rFonts w:ascii="方正仿宋_GB2312" w:eastAsia="方正仿宋_GB2312"/>
          <w:sz w:val="36"/>
          <w:szCs w:val="36"/>
        </w:rPr>
      </w:pPr>
    </w:p>
    <w:p>
      <w:pPr>
        <w:spacing w:line="360" w:lineRule="auto"/>
        <w:jc w:val="center"/>
        <w:rPr>
          <w:rFonts w:ascii="方正仿宋_GB2312" w:eastAsia="方正仿宋_GB2312"/>
          <w:sz w:val="36"/>
          <w:szCs w:val="36"/>
        </w:rPr>
      </w:pPr>
    </w:p>
    <w:p>
      <w:pPr>
        <w:spacing w:line="360" w:lineRule="auto"/>
        <w:jc w:val="center"/>
        <w:rPr>
          <w:rFonts w:eastAsia="黑体"/>
          <w:b/>
          <w:sz w:val="32"/>
          <w:szCs w:val="20"/>
        </w:rPr>
      </w:pPr>
    </w:p>
    <w:p>
      <w:pPr>
        <w:spacing w:line="360" w:lineRule="auto"/>
        <w:jc w:val="center"/>
        <w:rPr>
          <w:rFonts w:eastAsia="黑体"/>
          <w:b/>
          <w:sz w:val="32"/>
          <w:szCs w:val="20"/>
        </w:rPr>
      </w:pPr>
    </w:p>
    <w:p>
      <w:pPr>
        <w:spacing w:line="360" w:lineRule="auto"/>
        <w:jc w:val="center"/>
        <w:rPr>
          <w:rFonts w:eastAsia="黑体"/>
          <w:b/>
          <w:sz w:val="32"/>
          <w:szCs w:val="20"/>
        </w:rPr>
      </w:pPr>
    </w:p>
    <w:p>
      <w:pPr>
        <w:spacing w:line="360" w:lineRule="auto"/>
        <w:jc w:val="center"/>
        <w:rPr>
          <w:rFonts w:ascii="黑体" w:eastAsia="黑体" w:hAnsi="黑体" w:cs="黑体"/>
          <w:sz w:val="36"/>
          <w:szCs w:val="36"/>
        </w:rPr>
      </w:pPr>
    </w:p>
    <w:p>
      <w:pPr>
        <w:jc w:val="center"/>
        <w:rPr>
          <w:rFonts w:ascii="黑体" w:eastAsia="黑体" w:hAnsi="黑体" w:cs="黑体"/>
          <w:bCs/>
          <w:sz w:val="36"/>
          <w:szCs w:val="36"/>
        </w:rPr>
      </w:pPr>
      <w:r>
        <w:rPr>
          <w:rFonts w:ascii="黑体" w:eastAsia="黑体" w:hAnsi="黑体" w:cs="黑体" w:hint="eastAsia"/>
          <w:bCs/>
          <w:sz w:val="36"/>
          <w:szCs w:val="36"/>
        </w:rPr>
        <w:t>2025年</w:t>
      </w:r>
      <w:r>
        <w:rPr>
          <w:rFonts w:ascii="黑体" w:eastAsia="黑体" w:hAnsi="黑体" w:cs="黑体" w:hint="eastAsia"/>
          <w:bCs/>
          <w:sz w:val="36"/>
          <w:szCs w:val="36"/>
          <w:lang w:val="en-US" w:eastAsia="zh-CN"/>
        </w:rPr>
        <w:t>9</w:t>
      </w:r>
      <w:r>
        <w:rPr>
          <w:rFonts w:ascii="黑体" w:eastAsia="黑体" w:hAnsi="黑体" w:cs="黑体" w:hint="eastAsia"/>
          <w:bCs/>
          <w:sz w:val="36"/>
          <w:szCs w:val="36"/>
        </w:rPr>
        <w:t>月</w:t>
      </w:r>
    </w:p>
    <w:p>
      <w:pPr>
        <w:jc w:val="center"/>
        <w:rPr>
          <w:rFonts w:ascii="黑体" w:eastAsia="黑体" w:hAnsi="黑体" w:cs="黑体"/>
          <w:bCs/>
          <w:sz w:val="36"/>
          <w:szCs w:val="36"/>
        </w:rPr>
      </w:pPr>
    </w:p>
    <w:p>
      <w:pPr>
        <w:spacing w:line="340" w:lineRule="exact"/>
        <w:jc w:val="center"/>
        <w:rPr>
          <w:rFonts w:ascii="黑体" w:eastAsia="黑体" w:hAnsi="黑体" w:cs="黑体" w:hint="eastAsia"/>
          <w:bCs/>
          <w:sz w:val="32"/>
          <w:szCs w:val="32"/>
        </w:rPr>
        <w:sectPr>
          <w:headerReference w:type="default" r:id="rId6"/>
          <w:footerReference w:type="even" r:id="rId7"/>
          <w:footerReference w:type="default" r:id="rId8"/>
          <w:headerReference w:type="first" r:id="rId9"/>
          <w:pgSz w:w="11906" w:h="16838"/>
          <w:pgMar w:top="1440" w:right="1800" w:bottom="1440" w:left="1800" w:header="851" w:footer="992" w:gutter="0"/>
          <w:pgNumType w:fmt="decimal" w:start="0"/>
          <w:cols w:num="1" w:space="720"/>
          <w:titlePg/>
          <w:docGrid w:type="lines" w:linePitch="312" w:charSpace="0"/>
        </w:sectPr>
      </w:pPr>
    </w:p>
    <w:sdt>
      <w:sdtPr>
        <w:rPr>
          <w:rFonts w:ascii="黑体" w:eastAsia="黑体" w:hAnsi="黑体" w:cs="黑体" w:hint="eastAsia"/>
          <w:bCs/>
          <w:sz w:val="32"/>
          <w:szCs w:val="32"/>
        </w:rPr>
        <w:id w:val="147474215"/>
        <w:docPartObj>
          <w:docPartGallery w:val="Table of Contents"/>
          <w:docPartUnique/>
        </w:docPartObj>
        <w15:color w:val="DBDBDB"/>
      </w:sdtPr>
      <w:sdtEndPr>
        <w:rPr>
          <w:rFonts w:ascii="黑体" w:eastAsia="黑体" w:hAnsi="黑体" w:cs="黑体" w:hint="eastAsia"/>
          <w:bCs/>
          <w:sz w:val="21"/>
          <w:szCs w:val="36"/>
        </w:rPr>
      </w:sdtEndPr>
      <w:sdtContent>
        <w:p>
          <w:pPr>
            <w:spacing w:line="340" w:lineRule="exact"/>
            <w:jc w:val="center"/>
            <w:rPr>
              <w:rFonts w:ascii="黑体" w:eastAsia="黑体" w:hAnsi="黑体" w:cs="黑体" w:hint="eastAsia"/>
              <w:bCs/>
              <w:sz w:val="32"/>
              <w:szCs w:val="32"/>
            </w:rPr>
          </w:pPr>
        </w:p>
        <w:p>
          <w:pPr>
            <w:spacing w:line="360" w:lineRule="auto"/>
            <w:jc w:val="center"/>
            <w:rPr>
              <w:rFonts w:ascii="黑体" w:eastAsia="黑体" w:hAnsi="黑体" w:cs="黑体" w:hint="eastAsia"/>
              <w:bCs/>
              <w:sz w:val="32"/>
              <w:szCs w:val="32"/>
            </w:rPr>
          </w:pPr>
          <w:r>
            <w:rPr>
              <w:rFonts w:ascii="黑体" w:eastAsia="黑体" w:hAnsi="黑体" w:cs="黑体" w:hint="eastAsia"/>
              <w:bCs/>
              <w:sz w:val="32"/>
              <w:szCs w:val="32"/>
            </w:rPr>
            <w:t>目  录</w:t>
          </w:r>
        </w:p>
        <w:p>
          <w:pPr>
            <w:spacing w:line="340" w:lineRule="exact"/>
            <w:jc w:val="center"/>
            <w:rPr>
              <w:rFonts w:ascii="黑体" w:eastAsia="黑体" w:hAnsi="黑体" w:cs="黑体" w:hint="eastAsia"/>
              <w:bCs/>
              <w:sz w:val="32"/>
              <w:szCs w:val="32"/>
            </w:rPr>
          </w:pPr>
        </w:p>
        <w:p>
          <w:pPr>
            <w:pStyle w:val="TOC1"/>
            <w:tabs>
              <w:tab w:val="right" w:leader="dot" w:pos="8306"/>
            </w:tabs>
          </w:pPr>
          <w:r>
            <w:rPr>
              <w:rFonts w:ascii="黑体" w:eastAsia="黑体" w:hAnsi="黑体" w:cs="黑体" w:hint="eastAsia"/>
              <w:bCs/>
              <w:sz w:val="36"/>
              <w:szCs w:val="36"/>
            </w:rPr>
            <w:fldChar w:fldCharType="begin"/>
          </w:r>
          <w:r>
            <w:rPr>
              <w:rFonts w:ascii="黑体" w:eastAsia="黑体" w:hAnsi="黑体" w:cs="黑体" w:hint="eastAsia"/>
              <w:bCs/>
              <w:sz w:val="36"/>
              <w:szCs w:val="36"/>
            </w:rPr>
            <w:instrText xml:space="preserve">TOC \o "1-3" \h \u </w:instrText>
          </w:r>
          <w:r>
            <w:rPr>
              <w:rFonts w:ascii="黑体" w:eastAsia="黑体" w:hAnsi="黑体" w:cs="黑体" w:hint="eastAsia"/>
              <w:bCs/>
              <w:sz w:val="36"/>
              <w:szCs w:val="36"/>
            </w:rPr>
            <w:fldChar w:fldCharType="separate"/>
          </w:r>
          <w:hyperlink w:anchor="_Toc6668" w:history="1">
            <w:r>
              <w:rPr>
                <w:rFonts w:ascii="黑体" w:eastAsia="黑体" w:hAnsi="黑体" w:cs="黑体" w:hint="eastAsia"/>
                <w:szCs w:val="32"/>
              </w:rPr>
              <w:t>1适用范围</w:t>
            </w:r>
            <w:r>
              <w:tab/>
            </w:r>
            <w:r>
              <w:fldChar w:fldCharType="begin"/>
            </w:r>
            <w:r>
              <w:instrText xml:space="preserve"> PAGEREF _Toc6668 \h </w:instrText>
            </w:r>
            <w:r>
              <w:fldChar w:fldCharType="separate"/>
            </w:r>
            <w:r>
              <w:t>1</w:t>
            </w:r>
            <w:r>
              <w:fldChar w:fldCharType="end"/>
            </w:r>
          </w:hyperlink>
        </w:p>
        <w:p>
          <w:pPr>
            <w:pStyle w:val="TOC1"/>
            <w:tabs>
              <w:tab w:val="right" w:leader="dot" w:pos="8306"/>
            </w:tabs>
          </w:pPr>
          <w:hyperlink w:anchor="_Toc11195" w:history="1">
            <w:r>
              <w:rPr>
                <w:rFonts w:ascii="黑体" w:eastAsia="黑体" w:hAnsi="黑体" w:cs="黑体" w:hint="eastAsia"/>
                <w:szCs w:val="32"/>
              </w:rPr>
              <w:t>2编写依据</w:t>
            </w:r>
            <w:r>
              <w:tab/>
            </w:r>
            <w:r>
              <w:fldChar w:fldCharType="begin"/>
            </w:r>
            <w:r>
              <w:instrText xml:space="preserve"> PAGEREF _Toc11195 \h </w:instrText>
            </w:r>
            <w:r>
              <w:fldChar w:fldCharType="separate"/>
            </w:r>
            <w:r>
              <w:t>1</w:t>
            </w:r>
            <w:r>
              <w:fldChar w:fldCharType="end"/>
            </w:r>
          </w:hyperlink>
        </w:p>
        <w:p>
          <w:pPr>
            <w:pStyle w:val="TOC1"/>
            <w:tabs>
              <w:tab w:val="right" w:leader="dot" w:pos="8306"/>
            </w:tabs>
          </w:pPr>
          <w:hyperlink w:anchor="_Toc11707" w:history="1">
            <w:r>
              <w:rPr>
                <w:rFonts w:ascii="黑体" w:eastAsia="黑体" w:hAnsi="黑体" w:cs="黑体" w:hint="eastAsia"/>
                <w:szCs w:val="32"/>
              </w:rPr>
              <w:t>3测试工作流程</w:t>
            </w:r>
            <w:r>
              <w:tab/>
            </w:r>
            <w:r>
              <w:fldChar w:fldCharType="begin"/>
            </w:r>
            <w:r>
              <w:instrText xml:space="preserve"> PAGEREF _Toc11707 \h </w:instrText>
            </w:r>
            <w:r>
              <w:fldChar w:fldCharType="separate"/>
            </w:r>
            <w:r>
              <w:t>1</w:t>
            </w:r>
            <w:r>
              <w:fldChar w:fldCharType="end"/>
            </w:r>
          </w:hyperlink>
        </w:p>
        <w:p>
          <w:pPr>
            <w:pStyle w:val="TOC2"/>
            <w:tabs>
              <w:tab w:val="right" w:leader="dot" w:pos="8306"/>
            </w:tabs>
          </w:pPr>
          <w:hyperlink w:anchor="_Toc20998" w:history="1">
            <w:r>
              <w:rPr>
                <w:rFonts w:ascii="黑体" w:hAnsi="黑体" w:cs="黑体" w:hint="eastAsia"/>
                <w:szCs w:val="28"/>
              </w:rPr>
              <w:t>3.1企业设备提供</w:t>
            </w:r>
            <w:r>
              <w:tab/>
            </w:r>
            <w:r>
              <w:fldChar w:fldCharType="begin"/>
            </w:r>
            <w:r>
              <w:instrText xml:space="preserve"> PAGEREF _Toc20998 \h </w:instrText>
            </w:r>
            <w:r>
              <w:fldChar w:fldCharType="separate"/>
            </w:r>
            <w:r>
              <w:t>1</w:t>
            </w:r>
            <w:r>
              <w:fldChar w:fldCharType="end"/>
            </w:r>
          </w:hyperlink>
        </w:p>
        <w:p>
          <w:pPr>
            <w:pStyle w:val="TOC2"/>
            <w:tabs>
              <w:tab w:val="right" w:leader="dot" w:pos="8306"/>
            </w:tabs>
          </w:pPr>
          <w:hyperlink w:anchor="_Toc738" w:history="1">
            <w:r>
              <w:rPr>
                <w:rFonts w:ascii="黑体" w:hAnsi="黑体" w:cs="黑体" w:hint="eastAsia"/>
                <w:szCs w:val="28"/>
              </w:rPr>
              <w:t>3.2静态测试</w:t>
            </w:r>
            <w:r>
              <w:tab/>
            </w:r>
            <w:r>
              <w:fldChar w:fldCharType="begin"/>
            </w:r>
            <w:r>
              <w:instrText xml:space="preserve"> PAGEREF _Toc738 \h </w:instrText>
            </w:r>
            <w:r>
              <w:fldChar w:fldCharType="separate"/>
            </w:r>
            <w:r>
              <w:t>2</w:t>
            </w:r>
            <w:r>
              <w:fldChar w:fldCharType="end"/>
            </w:r>
          </w:hyperlink>
        </w:p>
        <w:p>
          <w:pPr>
            <w:pStyle w:val="TOC2"/>
            <w:tabs>
              <w:tab w:val="right" w:leader="dot" w:pos="8306"/>
            </w:tabs>
          </w:pPr>
          <w:hyperlink w:anchor="_Toc14147" w:history="1">
            <w:r>
              <w:rPr>
                <w:rFonts w:ascii="黑体" w:hAnsi="黑体" w:cs="黑体" w:hint="eastAsia"/>
                <w:szCs w:val="28"/>
              </w:rPr>
              <w:t>3.3动态测试</w:t>
            </w:r>
            <w:r>
              <w:tab/>
            </w:r>
            <w:r>
              <w:fldChar w:fldCharType="begin"/>
            </w:r>
            <w:r>
              <w:instrText xml:space="preserve"> PAGEREF _Toc14147 \h </w:instrText>
            </w:r>
            <w:r>
              <w:fldChar w:fldCharType="separate"/>
            </w:r>
            <w:r>
              <w:t>2</w:t>
            </w:r>
            <w:r>
              <w:fldChar w:fldCharType="end"/>
            </w:r>
          </w:hyperlink>
        </w:p>
        <w:p>
          <w:pPr>
            <w:pStyle w:val="TOC3"/>
            <w:tabs>
              <w:tab w:val="right" w:leader="dot" w:pos="8306"/>
            </w:tabs>
          </w:pPr>
          <w:hyperlink w:anchor="_Toc115" w:history="1">
            <w:r>
              <w:rPr>
                <w:rFonts w:ascii="宋体" w:hAnsi="宋体" w:cs="宋体" w:hint="eastAsia"/>
                <w:bCs/>
              </w:rPr>
              <w:t>3.3.1设备安装调试</w:t>
            </w:r>
            <w:r>
              <w:tab/>
            </w:r>
            <w:r>
              <w:fldChar w:fldCharType="begin"/>
            </w:r>
            <w:r>
              <w:instrText xml:space="preserve"> PAGEREF _Toc115 \h </w:instrText>
            </w:r>
            <w:r>
              <w:fldChar w:fldCharType="separate"/>
            </w:r>
            <w:r>
              <w:t>2</w:t>
            </w:r>
            <w:r>
              <w:fldChar w:fldCharType="end"/>
            </w:r>
          </w:hyperlink>
        </w:p>
        <w:p>
          <w:pPr>
            <w:pStyle w:val="TOC3"/>
            <w:tabs>
              <w:tab w:val="right" w:leader="dot" w:pos="8306"/>
            </w:tabs>
          </w:pPr>
          <w:hyperlink w:anchor="_Toc96" w:history="1">
            <w:r>
              <w:rPr>
                <w:rFonts w:ascii="宋体" w:hAnsi="宋体" w:cs="宋体" w:hint="eastAsia"/>
                <w:bCs/>
              </w:rPr>
              <w:t>3.3.2设备试运行</w:t>
            </w:r>
            <w:r>
              <w:tab/>
            </w:r>
            <w:r>
              <w:fldChar w:fldCharType="begin"/>
            </w:r>
            <w:r>
              <w:instrText xml:space="preserve"> PAGEREF _Toc96 \h </w:instrText>
            </w:r>
            <w:r>
              <w:fldChar w:fldCharType="separate"/>
            </w:r>
            <w:r>
              <w:t>2</w:t>
            </w:r>
            <w:r>
              <w:fldChar w:fldCharType="end"/>
            </w:r>
          </w:hyperlink>
        </w:p>
        <w:p>
          <w:pPr>
            <w:pStyle w:val="TOC1"/>
            <w:tabs>
              <w:tab w:val="right" w:leader="dot" w:pos="8306"/>
            </w:tabs>
          </w:pPr>
          <w:hyperlink w:anchor="_Toc720" w:history="1">
            <w:r>
              <w:rPr>
                <w:rFonts w:ascii="黑体" w:eastAsia="黑体" w:hAnsi="黑体" w:cs="黑体" w:hint="eastAsia"/>
                <w:szCs w:val="32"/>
              </w:rPr>
              <w:t>4基本要求</w:t>
            </w:r>
            <w:r>
              <w:tab/>
            </w:r>
            <w:r>
              <w:fldChar w:fldCharType="begin"/>
            </w:r>
            <w:r>
              <w:instrText xml:space="preserve"> PAGEREF _Toc720 \h </w:instrText>
            </w:r>
            <w:r>
              <w:fldChar w:fldCharType="separate"/>
            </w:r>
            <w:r>
              <w:t>3</w:t>
            </w:r>
            <w:r>
              <w:fldChar w:fldCharType="end"/>
            </w:r>
          </w:hyperlink>
        </w:p>
        <w:p>
          <w:pPr>
            <w:pStyle w:val="TOC2"/>
            <w:tabs>
              <w:tab w:val="right" w:leader="dot" w:pos="8306"/>
            </w:tabs>
          </w:pPr>
          <w:hyperlink w:anchor="_Toc30409" w:history="1">
            <w:r>
              <w:rPr>
                <w:rFonts w:ascii="黑体" w:hAnsi="黑体" w:cs="黑体" w:hint="eastAsia"/>
                <w:szCs w:val="28"/>
              </w:rPr>
              <w:t>4.1设备要求</w:t>
            </w:r>
            <w:r>
              <w:tab/>
            </w:r>
            <w:r>
              <w:fldChar w:fldCharType="begin"/>
            </w:r>
            <w:r>
              <w:instrText xml:space="preserve"> PAGEREF _Toc30409 \h </w:instrText>
            </w:r>
            <w:r>
              <w:fldChar w:fldCharType="separate"/>
            </w:r>
            <w:r>
              <w:t>3</w:t>
            </w:r>
            <w:r>
              <w:fldChar w:fldCharType="end"/>
            </w:r>
          </w:hyperlink>
        </w:p>
        <w:p>
          <w:pPr>
            <w:pStyle w:val="TOC2"/>
            <w:tabs>
              <w:tab w:val="right" w:leader="dot" w:pos="8306"/>
            </w:tabs>
          </w:pPr>
          <w:hyperlink w:anchor="_Toc25394" w:history="1">
            <w:r>
              <w:rPr>
                <w:rFonts w:ascii="黑体" w:hAnsi="黑体" w:cs="黑体" w:hint="eastAsia"/>
                <w:szCs w:val="28"/>
              </w:rPr>
              <w:t>4.2静态测试环境要求</w:t>
            </w:r>
            <w:r>
              <w:tab/>
            </w:r>
            <w:r>
              <w:fldChar w:fldCharType="begin"/>
            </w:r>
            <w:r>
              <w:instrText xml:space="preserve"> PAGEREF _Toc25394 \h </w:instrText>
            </w:r>
            <w:r>
              <w:fldChar w:fldCharType="separate"/>
            </w:r>
            <w:r>
              <w:t>3</w:t>
            </w:r>
            <w:r>
              <w:fldChar w:fldCharType="end"/>
            </w:r>
          </w:hyperlink>
        </w:p>
        <w:p>
          <w:pPr>
            <w:pStyle w:val="TOC2"/>
            <w:tabs>
              <w:tab w:val="right" w:leader="dot" w:pos="8306"/>
            </w:tabs>
          </w:pPr>
          <w:hyperlink w:anchor="_Toc22118" w:history="1">
            <w:r>
              <w:rPr>
                <w:rFonts w:ascii="黑体" w:hAnsi="黑体" w:cs="黑体" w:hint="eastAsia"/>
                <w:szCs w:val="28"/>
              </w:rPr>
              <w:t>4.3测试设备基本要求</w:t>
            </w:r>
            <w:r>
              <w:tab/>
            </w:r>
            <w:r>
              <w:fldChar w:fldCharType="begin"/>
            </w:r>
            <w:r>
              <w:instrText xml:space="preserve"> PAGEREF _Toc22118 \h </w:instrText>
            </w:r>
            <w:r>
              <w:fldChar w:fldCharType="separate"/>
            </w:r>
            <w:r>
              <w:t>3</w:t>
            </w:r>
            <w:r>
              <w:fldChar w:fldCharType="end"/>
            </w:r>
          </w:hyperlink>
        </w:p>
        <w:p>
          <w:pPr>
            <w:pStyle w:val="TOC1"/>
            <w:tabs>
              <w:tab w:val="right" w:leader="dot" w:pos="8306"/>
            </w:tabs>
          </w:pPr>
          <w:hyperlink w:anchor="_Toc24365" w:history="1">
            <w:r>
              <w:rPr>
                <w:rFonts w:ascii="黑体" w:eastAsia="黑体" w:hAnsi="黑体" w:cs="黑体" w:hint="eastAsia"/>
                <w:szCs w:val="32"/>
              </w:rPr>
              <w:t>5静态测试方法</w:t>
            </w:r>
            <w:r>
              <w:tab/>
            </w:r>
            <w:r>
              <w:fldChar w:fldCharType="begin"/>
            </w:r>
            <w:r>
              <w:instrText xml:space="preserve"> PAGEREF _Toc24365 \h </w:instrText>
            </w:r>
            <w:r>
              <w:fldChar w:fldCharType="separate"/>
            </w:r>
            <w:r>
              <w:t>3</w:t>
            </w:r>
            <w:r>
              <w:fldChar w:fldCharType="end"/>
            </w:r>
          </w:hyperlink>
        </w:p>
        <w:p>
          <w:pPr>
            <w:pStyle w:val="TOC2"/>
            <w:tabs>
              <w:tab w:val="right" w:leader="dot" w:pos="8306"/>
            </w:tabs>
          </w:pPr>
          <w:hyperlink w:anchor="_Toc15009" w:history="1">
            <w:r>
              <w:rPr>
                <w:rFonts w:ascii="黑体" w:hAnsi="黑体" w:cs="黑体" w:hint="eastAsia"/>
                <w:szCs w:val="28"/>
              </w:rPr>
              <w:t>5.1结构和外观</w:t>
            </w:r>
            <w:r>
              <w:tab/>
            </w:r>
            <w:r>
              <w:fldChar w:fldCharType="begin"/>
            </w:r>
            <w:r>
              <w:instrText xml:space="preserve"> PAGEREF _Toc15009 \h </w:instrText>
            </w:r>
            <w:r>
              <w:fldChar w:fldCharType="separate"/>
            </w:r>
            <w:r>
              <w:t>4</w:t>
            </w:r>
            <w:r>
              <w:fldChar w:fldCharType="end"/>
            </w:r>
          </w:hyperlink>
        </w:p>
        <w:p>
          <w:pPr>
            <w:pStyle w:val="TOC2"/>
            <w:tabs>
              <w:tab w:val="right" w:leader="dot" w:pos="8306"/>
            </w:tabs>
          </w:pPr>
          <w:hyperlink w:anchor="_Toc12316" w:history="1">
            <w:r>
              <w:rPr>
                <w:rFonts w:ascii="黑体" w:hAnsi="黑体" w:cs="黑体" w:hint="eastAsia"/>
                <w:szCs w:val="28"/>
              </w:rPr>
              <w:t>5.2电气规格</w:t>
            </w:r>
            <w:r>
              <w:tab/>
            </w:r>
            <w:r>
              <w:fldChar w:fldCharType="begin"/>
            </w:r>
            <w:r>
              <w:instrText xml:space="preserve"> PAGEREF _Toc12316 \h </w:instrText>
            </w:r>
            <w:r>
              <w:fldChar w:fldCharType="separate"/>
            </w:r>
            <w:r>
              <w:t>4</w:t>
            </w:r>
            <w:r>
              <w:fldChar w:fldCharType="end"/>
            </w:r>
          </w:hyperlink>
        </w:p>
        <w:p>
          <w:pPr>
            <w:pStyle w:val="TOC3"/>
            <w:tabs>
              <w:tab w:val="right" w:leader="dot" w:pos="8306"/>
            </w:tabs>
          </w:pPr>
          <w:hyperlink w:anchor="_Toc15513" w:history="1">
            <w:r>
              <w:rPr>
                <w:rFonts w:ascii="宋体" w:hAnsi="宋体" w:cs="宋体" w:hint="eastAsia"/>
                <w:bCs/>
              </w:rPr>
              <w:t>5.2.1供电</w:t>
            </w:r>
            <w:r>
              <w:tab/>
            </w:r>
            <w:r>
              <w:fldChar w:fldCharType="begin"/>
            </w:r>
            <w:r>
              <w:instrText xml:space="preserve"> PAGEREF _Toc15513 \h </w:instrText>
            </w:r>
            <w:r>
              <w:fldChar w:fldCharType="separate"/>
            </w:r>
            <w:r>
              <w:t>4</w:t>
            </w:r>
            <w:r>
              <w:fldChar w:fldCharType="end"/>
            </w:r>
          </w:hyperlink>
        </w:p>
        <w:p>
          <w:pPr>
            <w:pStyle w:val="TOC3"/>
            <w:tabs>
              <w:tab w:val="right" w:leader="dot" w:pos="8306"/>
            </w:tabs>
          </w:pPr>
          <w:hyperlink w:anchor="_Toc779" w:history="1">
            <w:r>
              <w:rPr>
                <w:rFonts w:ascii="宋体" w:hAnsi="宋体" w:cs="宋体" w:hint="eastAsia"/>
                <w:bCs/>
              </w:rPr>
              <w:t>5.2.2功耗</w:t>
            </w:r>
            <w:r>
              <w:tab/>
            </w:r>
            <w:r>
              <w:fldChar w:fldCharType="begin"/>
            </w:r>
            <w:r>
              <w:instrText xml:space="preserve"> PAGEREF _Toc779 \h </w:instrText>
            </w:r>
            <w:r>
              <w:fldChar w:fldCharType="separate"/>
            </w:r>
            <w:r>
              <w:t>4</w:t>
            </w:r>
            <w:r>
              <w:fldChar w:fldCharType="end"/>
            </w:r>
          </w:hyperlink>
        </w:p>
        <w:p>
          <w:pPr>
            <w:pStyle w:val="TOC2"/>
            <w:tabs>
              <w:tab w:val="right" w:leader="dot" w:pos="8306"/>
            </w:tabs>
          </w:pPr>
          <w:hyperlink w:anchor="_Toc5097" w:history="1">
            <w:r>
              <w:rPr>
                <w:rFonts w:ascii="黑体" w:hAnsi="黑体" w:cs="黑体" w:hint="eastAsia"/>
                <w:szCs w:val="28"/>
              </w:rPr>
              <w:t>5.3功能测试</w:t>
            </w:r>
            <w:r>
              <w:tab/>
            </w:r>
            <w:r>
              <w:fldChar w:fldCharType="begin"/>
            </w:r>
            <w:r>
              <w:instrText xml:space="preserve"> PAGEREF _Toc5097 \h </w:instrText>
            </w:r>
            <w:r>
              <w:fldChar w:fldCharType="separate"/>
            </w:r>
            <w:r>
              <w:t>4</w:t>
            </w:r>
            <w:r>
              <w:fldChar w:fldCharType="end"/>
            </w:r>
          </w:hyperlink>
        </w:p>
        <w:p>
          <w:pPr>
            <w:pStyle w:val="TOC3"/>
            <w:tabs>
              <w:tab w:val="right" w:leader="dot" w:pos="8306"/>
            </w:tabs>
          </w:pPr>
          <w:hyperlink w:anchor="_Toc31969" w:history="1">
            <w:r>
              <w:rPr>
                <w:rFonts w:ascii="宋体" w:hAnsi="宋体" w:cs="宋体" w:hint="eastAsia"/>
                <w:bCs/>
              </w:rPr>
              <w:t>5.3.1内置4G传输</w:t>
            </w:r>
            <w:r>
              <w:tab/>
            </w:r>
            <w:r>
              <w:fldChar w:fldCharType="begin"/>
            </w:r>
            <w:r>
              <w:instrText xml:space="preserve"> PAGEREF _Toc31969 \h </w:instrText>
            </w:r>
            <w:r>
              <w:fldChar w:fldCharType="separate"/>
            </w:r>
            <w:r>
              <w:t>4</w:t>
            </w:r>
            <w:r>
              <w:fldChar w:fldCharType="end"/>
            </w:r>
          </w:hyperlink>
        </w:p>
        <w:p>
          <w:pPr>
            <w:pStyle w:val="TOC3"/>
            <w:tabs>
              <w:tab w:val="right" w:leader="dot" w:pos="8306"/>
            </w:tabs>
          </w:pPr>
          <w:hyperlink w:anchor="_Toc22191" w:history="1">
            <w:r>
              <w:rPr>
                <w:rFonts w:ascii="宋体" w:hAnsi="宋体" w:cs="宋体"/>
                <w:bCs/>
              </w:rPr>
              <w:t>5.3.</w:t>
            </w:r>
            <w:r>
              <w:rPr>
                <w:rFonts w:ascii="宋体" w:hAnsi="宋体" w:cs="宋体" w:hint="eastAsia"/>
                <w:bCs/>
              </w:rPr>
              <w:t>2数据采样与传输</w:t>
            </w:r>
            <w:r>
              <w:tab/>
            </w:r>
            <w:r>
              <w:fldChar w:fldCharType="begin"/>
            </w:r>
            <w:r>
              <w:instrText xml:space="preserve"> PAGEREF _Toc22191 \h </w:instrText>
            </w:r>
            <w:r>
              <w:fldChar w:fldCharType="separate"/>
            </w:r>
            <w:r>
              <w:t>4</w:t>
            </w:r>
            <w:r>
              <w:fldChar w:fldCharType="end"/>
            </w:r>
          </w:hyperlink>
        </w:p>
        <w:p>
          <w:pPr>
            <w:pStyle w:val="TOC3"/>
            <w:tabs>
              <w:tab w:val="right" w:leader="dot" w:pos="8306"/>
            </w:tabs>
          </w:pPr>
          <w:hyperlink w:anchor="_Toc5331" w:history="1">
            <w:r>
              <w:rPr>
                <w:rFonts w:ascii="宋体" w:hAnsi="宋体" w:cs="宋体" w:hint="eastAsia"/>
                <w:bCs/>
              </w:rPr>
              <w:t>5.3.3数据存储</w:t>
            </w:r>
            <w:r>
              <w:tab/>
            </w:r>
            <w:r>
              <w:fldChar w:fldCharType="begin"/>
            </w:r>
            <w:r>
              <w:instrText xml:space="preserve"> PAGEREF _Toc5331 \h </w:instrText>
            </w:r>
            <w:r>
              <w:fldChar w:fldCharType="separate"/>
            </w:r>
            <w:r>
              <w:t>5</w:t>
            </w:r>
            <w:r>
              <w:fldChar w:fldCharType="end"/>
            </w:r>
          </w:hyperlink>
        </w:p>
        <w:p>
          <w:pPr>
            <w:pStyle w:val="TOC3"/>
            <w:tabs>
              <w:tab w:val="right" w:leader="dot" w:pos="8306"/>
            </w:tabs>
          </w:pPr>
          <w:hyperlink w:anchor="_Toc6833" w:history="1">
            <w:r>
              <w:rPr>
                <w:rFonts w:ascii="宋体" w:hAnsi="宋体" w:cs="宋体" w:hint="eastAsia"/>
                <w:bCs/>
              </w:rPr>
              <w:t>5.3.4数据格式</w:t>
            </w:r>
            <w:r>
              <w:tab/>
            </w:r>
            <w:r>
              <w:fldChar w:fldCharType="begin"/>
            </w:r>
            <w:r>
              <w:instrText xml:space="preserve"> PAGEREF _Toc6833 \h </w:instrText>
            </w:r>
            <w:r>
              <w:fldChar w:fldCharType="separate"/>
            </w:r>
            <w:r>
              <w:t>5</w:t>
            </w:r>
            <w:r>
              <w:fldChar w:fldCharType="end"/>
            </w:r>
          </w:hyperlink>
        </w:p>
        <w:p>
          <w:pPr>
            <w:pStyle w:val="TOC3"/>
            <w:tabs>
              <w:tab w:val="right" w:leader="dot" w:pos="8306"/>
            </w:tabs>
          </w:pPr>
          <w:hyperlink w:anchor="_Toc8035" w:history="1">
            <w:r>
              <w:rPr>
                <w:rFonts w:ascii="宋体" w:hAnsi="宋体" w:cs="宋体" w:hint="eastAsia"/>
                <w:bCs/>
              </w:rPr>
              <w:t>5.3.5数据质量控制</w:t>
            </w:r>
            <w:r>
              <w:tab/>
            </w:r>
            <w:r>
              <w:fldChar w:fldCharType="begin"/>
            </w:r>
            <w:r>
              <w:instrText xml:space="preserve"> PAGEREF _Toc8035 \h </w:instrText>
            </w:r>
            <w:r>
              <w:fldChar w:fldCharType="separate"/>
            </w:r>
            <w:r>
              <w:t>5</w:t>
            </w:r>
            <w:r>
              <w:fldChar w:fldCharType="end"/>
            </w:r>
          </w:hyperlink>
        </w:p>
        <w:p>
          <w:pPr>
            <w:pStyle w:val="TOC3"/>
            <w:tabs>
              <w:tab w:val="right" w:leader="dot" w:pos="8306"/>
            </w:tabs>
          </w:pPr>
          <w:hyperlink w:anchor="_Toc30335" w:history="1">
            <w:r>
              <w:rPr>
                <w:rFonts w:ascii="宋体" w:hAnsi="宋体" w:cs="宋体" w:hint="eastAsia"/>
                <w:bCs/>
              </w:rPr>
              <w:t>5.3.6对时功能</w:t>
            </w:r>
            <w:r>
              <w:tab/>
            </w:r>
            <w:r>
              <w:fldChar w:fldCharType="begin"/>
            </w:r>
            <w:r>
              <w:instrText xml:space="preserve"> PAGEREF _Toc30335 \h </w:instrText>
            </w:r>
            <w:r>
              <w:fldChar w:fldCharType="separate"/>
            </w:r>
            <w:r>
              <w:t>5</w:t>
            </w:r>
            <w:r>
              <w:fldChar w:fldCharType="end"/>
            </w:r>
          </w:hyperlink>
        </w:p>
        <w:p>
          <w:pPr>
            <w:pStyle w:val="TOC3"/>
            <w:tabs>
              <w:tab w:val="right" w:leader="dot" w:pos="8306"/>
            </w:tabs>
          </w:pPr>
          <w:hyperlink w:anchor="_Toc15712" w:history="1">
            <w:r>
              <w:rPr>
                <w:rFonts w:ascii="宋体" w:hAnsi="宋体" w:cs="宋体" w:hint="eastAsia"/>
                <w:bCs/>
              </w:rPr>
              <w:t>5.3.7状态监控</w:t>
            </w:r>
            <w:r>
              <w:tab/>
            </w:r>
            <w:r>
              <w:fldChar w:fldCharType="begin"/>
            </w:r>
            <w:r>
              <w:instrText xml:space="preserve"> PAGEREF _Toc15712 \h </w:instrText>
            </w:r>
            <w:r>
              <w:fldChar w:fldCharType="separate"/>
            </w:r>
            <w:r>
              <w:t>5</w:t>
            </w:r>
            <w:r>
              <w:fldChar w:fldCharType="end"/>
            </w:r>
          </w:hyperlink>
        </w:p>
        <w:p>
          <w:pPr>
            <w:pStyle w:val="TOC3"/>
            <w:tabs>
              <w:tab w:val="right" w:leader="dot" w:pos="8306"/>
            </w:tabs>
          </w:pPr>
          <w:hyperlink w:anchor="_Toc20352" w:history="1">
            <w:r>
              <w:rPr>
                <w:rFonts w:ascii="宋体" w:hAnsi="宋体" w:cs="宋体" w:hint="eastAsia"/>
                <w:bCs/>
              </w:rPr>
              <w:t>5.3.8终端操作命令</w:t>
            </w:r>
            <w:r>
              <w:tab/>
            </w:r>
            <w:r>
              <w:fldChar w:fldCharType="begin"/>
            </w:r>
            <w:r>
              <w:instrText xml:space="preserve"> PAGEREF _Toc20352 \h </w:instrText>
            </w:r>
            <w:r>
              <w:fldChar w:fldCharType="separate"/>
            </w:r>
            <w:r>
              <w:t>5</w:t>
            </w:r>
            <w:r>
              <w:fldChar w:fldCharType="end"/>
            </w:r>
          </w:hyperlink>
        </w:p>
        <w:p>
          <w:pPr>
            <w:pStyle w:val="TOC2"/>
            <w:tabs>
              <w:tab w:val="right" w:leader="dot" w:pos="8306"/>
            </w:tabs>
          </w:pPr>
          <w:hyperlink w:anchor="_Toc25165" w:history="1">
            <w:r>
              <w:rPr>
                <w:rFonts w:ascii="黑体" w:hAnsi="黑体" w:cs="黑体" w:hint="eastAsia"/>
                <w:szCs w:val="28"/>
              </w:rPr>
              <w:t>5.4技术指标测试</w:t>
            </w:r>
            <w:r>
              <w:tab/>
            </w:r>
            <w:r>
              <w:fldChar w:fldCharType="begin"/>
            </w:r>
            <w:r>
              <w:instrText xml:space="preserve"> PAGEREF _Toc25165 \h </w:instrText>
            </w:r>
            <w:r>
              <w:fldChar w:fldCharType="separate"/>
            </w:r>
            <w:r>
              <w:t>6</w:t>
            </w:r>
            <w:r>
              <w:fldChar w:fldCharType="end"/>
            </w:r>
          </w:hyperlink>
        </w:p>
        <w:p>
          <w:pPr>
            <w:pStyle w:val="TOC3"/>
            <w:tabs>
              <w:tab w:val="right" w:leader="dot" w:pos="8306"/>
            </w:tabs>
          </w:pPr>
          <w:hyperlink w:anchor="_Toc5642" w:history="1">
            <w:r>
              <w:rPr>
                <w:rFonts w:ascii="宋体" w:hAnsi="宋体" w:cs="宋体" w:hint="eastAsia"/>
                <w:bCs/>
              </w:rPr>
              <w:t>5.4.1气温</w:t>
            </w:r>
            <w:r>
              <w:tab/>
            </w:r>
            <w:r>
              <w:fldChar w:fldCharType="begin"/>
            </w:r>
            <w:r>
              <w:instrText xml:space="preserve"> PAGEREF _Toc5642 \h </w:instrText>
            </w:r>
            <w:r>
              <w:fldChar w:fldCharType="separate"/>
            </w:r>
            <w:r>
              <w:t>6</w:t>
            </w:r>
            <w:r>
              <w:fldChar w:fldCharType="end"/>
            </w:r>
          </w:hyperlink>
        </w:p>
        <w:p>
          <w:pPr>
            <w:pStyle w:val="TOC3"/>
            <w:tabs>
              <w:tab w:val="right" w:leader="dot" w:pos="8306"/>
            </w:tabs>
          </w:pPr>
          <w:hyperlink w:anchor="_Toc8018" w:history="1">
            <w:r>
              <w:rPr>
                <w:rFonts w:ascii="宋体" w:hAnsi="宋体" w:cs="宋体" w:hint="eastAsia"/>
                <w:bCs/>
              </w:rPr>
              <w:t>5.4.2相对湿度</w:t>
            </w:r>
            <w:r>
              <w:tab/>
            </w:r>
            <w:r>
              <w:fldChar w:fldCharType="begin"/>
            </w:r>
            <w:r>
              <w:instrText xml:space="preserve"> PAGEREF _Toc8018 \h </w:instrText>
            </w:r>
            <w:r>
              <w:fldChar w:fldCharType="separate"/>
            </w:r>
            <w:r>
              <w:t>6</w:t>
            </w:r>
            <w:r>
              <w:fldChar w:fldCharType="end"/>
            </w:r>
          </w:hyperlink>
        </w:p>
        <w:p>
          <w:pPr>
            <w:pStyle w:val="TOC3"/>
            <w:tabs>
              <w:tab w:val="right" w:leader="dot" w:pos="8306"/>
            </w:tabs>
          </w:pPr>
          <w:hyperlink w:anchor="_Toc6955" w:history="1">
            <w:r>
              <w:rPr>
                <w:rFonts w:ascii="宋体" w:hAnsi="宋体" w:cs="宋体" w:hint="eastAsia"/>
                <w:bCs/>
              </w:rPr>
              <w:t>5.4.3气压</w:t>
            </w:r>
            <w:r>
              <w:tab/>
            </w:r>
            <w:r>
              <w:fldChar w:fldCharType="begin"/>
            </w:r>
            <w:r>
              <w:instrText xml:space="preserve"> PAGEREF _Toc6955 \h </w:instrText>
            </w:r>
            <w:r>
              <w:fldChar w:fldCharType="separate"/>
            </w:r>
            <w:r>
              <w:t>7</w:t>
            </w:r>
            <w:r>
              <w:fldChar w:fldCharType="end"/>
            </w:r>
          </w:hyperlink>
        </w:p>
        <w:p>
          <w:pPr>
            <w:pStyle w:val="TOC3"/>
            <w:tabs>
              <w:tab w:val="right" w:leader="dot" w:pos="8306"/>
            </w:tabs>
          </w:pPr>
          <w:hyperlink w:anchor="_Toc4349" w:history="1">
            <w:r>
              <w:rPr>
                <w:rFonts w:ascii="宋体" w:hAnsi="宋体" w:cs="宋体" w:hint="eastAsia"/>
                <w:bCs/>
              </w:rPr>
              <w:t>5.4.4风向</w:t>
            </w:r>
            <w:r>
              <w:tab/>
            </w:r>
            <w:r>
              <w:fldChar w:fldCharType="begin"/>
            </w:r>
            <w:r>
              <w:instrText xml:space="preserve"> PAGEREF _Toc4349 \h </w:instrText>
            </w:r>
            <w:r>
              <w:fldChar w:fldCharType="separate"/>
            </w:r>
            <w:r>
              <w:t>7</w:t>
            </w:r>
            <w:r>
              <w:fldChar w:fldCharType="end"/>
            </w:r>
          </w:hyperlink>
        </w:p>
        <w:p>
          <w:pPr>
            <w:pStyle w:val="TOC3"/>
            <w:tabs>
              <w:tab w:val="right" w:leader="dot" w:pos="8306"/>
            </w:tabs>
          </w:pPr>
          <w:hyperlink w:anchor="_Toc8741" w:history="1">
            <w:r>
              <w:rPr>
                <w:rFonts w:ascii="宋体" w:hAnsi="宋体" w:cs="宋体" w:hint="eastAsia"/>
                <w:bCs/>
              </w:rPr>
              <w:t>5.4.5风速</w:t>
            </w:r>
            <w:r>
              <w:tab/>
            </w:r>
            <w:r>
              <w:fldChar w:fldCharType="begin"/>
            </w:r>
            <w:r>
              <w:instrText xml:space="preserve"> PAGEREF _Toc8741 \h </w:instrText>
            </w:r>
            <w:r>
              <w:fldChar w:fldCharType="separate"/>
            </w:r>
            <w:r>
              <w:t>7</w:t>
            </w:r>
            <w:r>
              <w:fldChar w:fldCharType="end"/>
            </w:r>
          </w:hyperlink>
        </w:p>
        <w:p>
          <w:pPr>
            <w:pStyle w:val="TOC3"/>
            <w:tabs>
              <w:tab w:val="right" w:leader="dot" w:pos="8306"/>
            </w:tabs>
          </w:pPr>
          <w:hyperlink w:anchor="_Toc19142" w:history="1">
            <w:r>
              <w:rPr>
                <w:rFonts w:ascii="宋体" w:hAnsi="宋体" w:cs="宋体" w:hint="eastAsia"/>
                <w:bCs/>
              </w:rPr>
              <w:t>5.4.6能见度</w:t>
            </w:r>
            <w:r>
              <w:tab/>
            </w:r>
            <w:r>
              <w:fldChar w:fldCharType="begin"/>
            </w:r>
            <w:r>
              <w:instrText xml:space="preserve"> PAGEREF _Toc19142 \h </w:instrText>
            </w:r>
            <w:r>
              <w:fldChar w:fldCharType="separate"/>
            </w:r>
            <w:r>
              <w:t>8</w:t>
            </w:r>
            <w:r>
              <w:fldChar w:fldCharType="end"/>
            </w:r>
          </w:hyperlink>
        </w:p>
        <w:p>
          <w:pPr>
            <w:pStyle w:val="TOC3"/>
            <w:tabs>
              <w:tab w:val="right" w:leader="dot" w:pos="8306"/>
            </w:tabs>
          </w:pPr>
          <w:hyperlink w:anchor="_Toc24770" w:history="1">
            <w:r>
              <w:rPr>
                <w:rFonts w:ascii="宋体" w:hAnsi="宋体" w:cs="宋体" w:hint="eastAsia"/>
                <w:bCs/>
              </w:rPr>
              <w:t>5.4.7适应性测试</w:t>
            </w:r>
            <w:r>
              <w:tab/>
            </w:r>
            <w:r>
              <w:fldChar w:fldCharType="begin"/>
            </w:r>
            <w:r>
              <w:instrText xml:space="preserve"> PAGEREF _Toc24770 \h </w:instrText>
            </w:r>
            <w:r>
              <w:fldChar w:fldCharType="separate"/>
            </w:r>
            <w:r>
              <w:t>8</w:t>
            </w:r>
            <w:r>
              <w:fldChar w:fldCharType="end"/>
            </w:r>
          </w:hyperlink>
        </w:p>
        <w:p>
          <w:pPr>
            <w:pStyle w:val="TOC3"/>
            <w:tabs>
              <w:tab w:val="right" w:leader="dot" w:pos="8306"/>
            </w:tabs>
          </w:pPr>
          <w:hyperlink w:anchor="_Toc17060" w:history="1">
            <w:r>
              <w:rPr>
                <w:rFonts w:ascii="宋体" w:hAnsi="宋体" w:cs="宋体" w:hint="eastAsia"/>
                <w:bCs/>
              </w:rPr>
              <w:t>5.4.8可靠性</w:t>
            </w:r>
            <w:r>
              <w:tab/>
            </w:r>
            <w:r>
              <w:fldChar w:fldCharType="begin"/>
            </w:r>
            <w:r>
              <w:instrText xml:space="preserve"> PAGEREF _Toc17060 \h </w:instrText>
            </w:r>
            <w:r>
              <w:fldChar w:fldCharType="separate"/>
            </w:r>
            <w:r>
              <w:t>9</w:t>
            </w:r>
            <w:r>
              <w:fldChar w:fldCharType="end"/>
            </w:r>
          </w:hyperlink>
        </w:p>
        <w:p>
          <w:pPr>
            <w:pStyle w:val="TOC1"/>
            <w:tabs>
              <w:tab w:val="right" w:leader="dot" w:pos="8306"/>
            </w:tabs>
          </w:pPr>
          <w:hyperlink w:anchor="_Toc30508" w:history="1">
            <w:r>
              <w:rPr>
                <w:rFonts w:ascii="黑体" w:eastAsia="黑体" w:hAnsi="黑体" w:cs="黑体" w:hint="eastAsia"/>
                <w:szCs w:val="32"/>
              </w:rPr>
              <w:t>6动态测试方法</w:t>
            </w:r>
            <w:r>
              <w:tab/>
            </w:r>
            <w:r>
              <w:fldChar w:fldCharType="begin"/>
            </w:r>
            <w:r>
              <w:instrText xml:space="preserve"> PAGEREF _Toc30508 \h </w:instrText>
            </w:r>
            <w:r>
              <w:fldChar w:fldCharType="separate"/>
            </w:r>
            <w:r>
              <w:t>9</w:t>
            </w:r>
            <w:r>
              <w:fldChar w:fldCharType="end"/>
            </w:r>
          </w:hyperlink>
        </w:p>
        <w:p>
          <w:pPr>
            <w:pStyle w:val="TOC2"/>
            <w:tabs>
              <w:tab w:val="right" w:leader="dot" w:pos="8306"/>
            </w:tabs>
          </w:pPr>
          <w:hyperlink w:anchor="_Toc14840" w:history="1">
            <w:r>
              <w:rPr>
                <w:rFonts w:ascii="黑体" w:hAnsi="黑体" w:cs="黑体" w:hint="eastAsia"/>
                <w:szCs w:val="28"/>
              </w:rPr>
              <w:t>6.1报文传输</w:t>
            </w:r>
            <w:r>
              <w:tab/>
            </w:r>
            <w:r>
              <w:fldChar w:fldCharType="begin"/>
            </w:r>
            <w:r>
              <w:instrText xml:space="preserve"> PAGEREF _Toc14840 \h </w:instrText>
            </w:r>
            <w:r>
              <w:fldChar w:fldCharType="separate"/>
            </w:r>
            <w:r>
              <w:t>9</w:t>
            </w:r>
            <w:r>
              <w:fldChar w:fldCharType="end"/>
            </w:r>
          </w:hyperlink>
        </w:p>
        <w:p>
          <w:pPr>
            <w:pStyle w:val="TOC2"/>
            <w:tabs>
              <w:tab w:val="right" w:leader="dot" w:pos="8306"/>
            </w:tabs>
          </w:pPr>
          <w:hyperlink w:anchor="_Toc17307" w:history="1">
            <w:r>
              <w:rPr>
                <w:rFonts w:ascii="黑体" w:hAnsi="黑体" w:cs="黑体" w:hint="eastAsia"/>
                <w:szCs w:val="28"/>
              </w:rPr>
              <w:t>6.2要素完整性</w:t>
            </w:r>
            <w:r>
              <w:tab/>
            </w:r>
            <w:r>
              <w:fldChar w:fldCharType="begin"/>
            </w:r>
            <w:r>
              <w:instrText xml:space="preserve"> PAGEREF _Toc17307 \h </w:instrText>
            </w:r>
            <w:r>
              <w:fldChar w:fldCharType="separate"/>
            </w:r>
            <w:r>
              <w:t>9</w:t>
            </w:r>
            <w:r>
              <w:fldChar w:fldCharType="end"/>
            </w:r>
          </w:hyperlink>
        </w:p>
        <w:p>
          <w:pPr>
            <w:pStyle w:val="TOC2"/>
            <w:tabs>
              <w:tab w:val="right" w:leader="dot" w:pos="8306"/>
            </w:tabs>
          </w:pPr>
          <w:hyperlink w:anchor="_Toc5900" w:history="1">
            <w:r>
              <w:rPr>
                <w:rFonts w:ascii="黑体" w:hAnsi="黑体" w:cs="黑体" w:hint="eastAsia"/>
                <w:szCs w:val="28"/>
              </w:rPr>
              <w:t>6.3要素可用数据</w:t>
            </w:r>
            <w:r>
              <w:tab/>
            </w:r>
            <w:r>
              <w:fldChar w:fldCharType="begin"/>
            </w:r>
            <w:r>
              <w:instrText xml:space="preserve"> PAGEREF _Toc5900 \h </w:instrText>
            </w:r>
            <w:r>
              <w:fldChar w:fldCharType="separate"/>
            </w:r>
            <w:r>
              <w:t>9</w:t>
            </w:r>
            <w:r>
              <w:fldChar w:fldCharType="end"/>
            </w:r>
          </w:hyperlink>
        </w:p>
        <w:p>
          <w:pPr>
            <w:pStyle w:val="TOC2"/>
            <w:tabs>
              <w:tab w:val="right" w:leader="dot" w:pos="8306"/>
            </w:tabs>
          </w:pPr>
          <w:hyperlink w:anchor="_Toc22616" w:history="1">
            <w:r>
              <w:rPr>
                <w:rFonts w:ascii="黑体" w:hAnsi="黑体" w:cs="黑体" w:hint="eastAsia"/>
                <w:szCs w:val="28"/>
              </w:rPr>
              <w:t>6.4设备可靠性</w:t>
            </w:r>
            <w:r>
              <w:tab/>
            </w:r>
            <w:r>
              <w:fldChar w:fldCharType="begin"/>
            </w:r>
            <w:r>
              <w:instrText xml:space="preserve"> PAGEREF _Toc22616 \h </w:instrText>
            </w:r>
            <w:r>
              <w:fldChar w:fldCharType="separate"/>
            </w:r>
            <w:r>
              <w:t>9</w:t>
            </w:r>
            <w:r>
              <w:fldChar w:fldCharType="end"/>
            </w:r>
          </w:hyperlink>
        </w:p>
        <w:p>
          <w:pPr>
            <w:pStyle w:val="TOC2"/>
            <w:tabs>
              <w:tab w:val="right" w:leader="dot" w:pos="8306"/>
            </w:tabs>
          </w:pPr>
          <w:hyperlink w:anchor="_Toc31626" w:history="1">
            <w:r>
              <w:rPr>
                <w:rFonts w:ascii="黑体" w:hAnsi="黑体" w:cs="黑体" w:hint="eastAsia"/>
                <w:szCs w:val="28"/>
              </w:rPr>
              <w:t>6.5监控、维护（维修）管理</w:t>
            </w:r>
            <w:r>
              <w:tab/>
            </w:r>
            <w:r>
              <w:fldChar w:fldCharType="begin"/>
            </w:r>
            <w:r>
              <w:instrText xml:space="preserve"> PAGEREF _Toc31626 \h </w:instrText>
            </w:r>
            <w:r>
              <w:fldChar w:fldCharType="separate"/>
            </w:r>
            <w:r>
              <w:t>10</w:t>
            </w:r>
            <w:r>
              <w:fldChar w:fldCharType="end"/>
            </w:r>
          </w:hyperlink>
        </w:p>
        <w:p>
          <w:pPr>
            <w:pStyle w:val="TOC1"/>
            <w:tabs>
              <w:tab w:val="right" w:leader="dot" w:pos="8306"/>
            </w:tabs>
          </w:pPr>
          <w:hyperlink w:anchor="_Toc20193" w:history="1">
            <w:r>
              <w:rPr>
                <w:rFonts w:ascii="黑体" w:eastAsia="黑体" w:hAnsi="黑体" w:cs="黑体" w:hint="eastAsia"/>
                <w:szCs w:val="32"/>
              </w:rPr>
              <w:t>7综合评定</w:t>
            </w:r>
            <w:r>
              <w:tab/>
            </w:r>
            <w:r>
              <w:fldChar w:fldCharType="begin"/>
            </w:r>
            <w:r>
              <w:instrText xml:space="preserve"> PAGEREF _Toc20193 \h </w:instrText>
            </w:r>
            <w:r>
              <w:fldChar w:fldCharType="separate"/>
            </w:r>
            <w:r>
              <w:t>10</w:t>
            </w:r>
            <w:r>
              <w:fldChar w:fldCharType="end"/>
            </w:r>
          </w:hyperlink>
        </w:p>
        <w:p>
          <w:pPr>
            <w:pStyle w:val="TOC2"/>
            <w:tabs>
              <w:tab w:val="right" w:leader="dot" w:pos="8306"/>
            </w:tabs>
          </w:pPr>
          <w:hyperlink w:anchor="_Toc1930" w:history="1">
            <w:r>
              <w:rPr>
                <w:rFonts w:ascii="黑体" w:hAnsi="黑体" w:cs="黑体" w:hint="eastAsia"/>
                <w:szCs w:val="28"/>
              </w:rPr>
              <w:t>7.1评价总则</w:t>
            </w:r>
            <w:r>
              <w:tab/>
            </w:r>
            <w:r>
              <w:fldChar w:fldCharType="begin"/>
            </w:r>
            <w:r>
              <w:instrText xml:space="preserve"> PAGEREF _Toc1930 \h </w:instrText>
            </w:r>
            <w:r>
              <w:fldChar w:fldCharType="separate"/>
            </w:r>
            <w:r>
              <w:t>10</w:t>
            </w:r>
            <w:r>
              <w:fldChar w:fldCharType="end"/>
            </w:r>
          </w:hyperlink>
        </w:p>
        <w:p>
          <w:pPr>
            <w:pStyle w:val="TOC2"/>
            <w:tabs>
              <w:tab w:val="right" w:leader="dot" w:pos="8306"/>
            </w:tabs>
          </w:pPr>
          <w:hyperlink w:anchor="_Toc18742" w:history="1">
            <w:r>
              <w:rPr>
                <w:rFonts w:ascii="黑体" w:hAnsi="黑体" w:cs="黑体" w:hint="eastAsia"/>
                <w:szCs w:val="28"/>
              </w:rPr>
              <w:t>7.2评价细则</w:t>
            </w:r>
            <w:r>
              <w:tab/>
            </w:r>
            <w:r>
              <w:fldChar w:fldCharType="begin"/>
            </w:r>
            <w:r>
              <w:instrText xml:space="preserve"> PAGEREF _Toc18742 \h </w:instrText>
            </w:r>
            <w:r>
              <w:fldChar w:fldCharType="separate"/>
            </w:r>
            <w:r>
              <w:t>10</w:t>
            </w:r>
            <w:r>
              <w:fldChar w:fldCharType="end"/>
            </w:r>
          </w:hyperlink>
        </w:p>
        <w:p>
          <w:pPr>
            <w:pStyle w:val="TOC2"/>
            <w:tabs>
              <w:tab w:val="right" w:leader="dot" w:pos="8306"/>
            </w:tabs>
          </w:pPr>
          <w:hyperlink w:anchor="_Toc30248" w:history="1">
            <w:r>
              <w:rPr>
                <w:rFonts w:ascii="黑体" w:hAnsi="黑体" w:cs="黑体" w:hint="eastAsia"/>
                <w:szCs w:val="28"/>
              </w:rPr>
              <w:t>7.3静态测试</w:t>
            </w:r>
            <w:r>
              <w:tab/>
            </w:r>
            <w:r>
              <w:fldChar w:fldCharType="begin"/>
            </w:r>
            <w:r>
              <w:instrText xml:space="preserve"> PAGEREF _Toc30248 \h </w:instrText>
            </w:r>
            <w:r>
              <w:fldChar w:fldCharType="separate"/>
            </w:r>
            <w:r>
              <w:t>10</w:t>
            </w:r>
            <w:r>
              <w:fldChar w:fldCharType="end"/>
            </w:r>
          </w:hyperlink>
        </w:p>
        <w:p>
          <w:pPr>
            <w:pStyle w:val="TOC2"/>
            <w:tabs>
              <w:tab w:val="right" w:leader="dot" w:pos="8306"/>
            </w:tabs>
          </w:pPr>
          <w:hyperlink w:anchor="_Toc15006" w:history="1">
            <w:r>
              <w:rPr>
                <w:rFonts w:ascii="黑体" w:hAnsi="黑体" w:cs="黑体" w:hint="eastAsia"/>
                <w:szCs w:val="28"/>
              </w:rPr>
              <w:t>7.4动态测试</w:t>
            </w:r>
            <w:r>
              <w:tab/>
            </w:r>
            <w:r>
              <w:fldChar w:fldCharType="begin"/>
            </w:r>
            <w:r>
              <w:instrText xml:space="preserve"> PAGEREF _Toc15006 \h </w:instrText>
            </w:r>
            <w:r>
              <w:fldChar w:fldCharType="separate"/>
            </w:r>
            <w:r>
              <w:t>11</w:t>
            </w:r>
            <w:r>
              <w:fldChar w:fldCharType="end"/>
            </w:r>
          </w:hyperlink>
        </w:p>
        <w:p>
          <w:pPr>
            <w:pStyle w:val="TOC2"/>
            <w:tabs>
              <w:tab w:val="right" w:leader="dot" w:pos="8306"/>
            </w:tabs>
          </w:pPr>
          <w:hyperlink w:anchor="_Toc26568" w:history="1">
            <w:r>
              <w:rPr>
                <w:rFonts w:ascii="黑体" w:hAnsi="黑体" w:cs="黑体" w:hint="eastAsia"/>
                <w:szCs w:val="28"/>
              </w:rPr>
              <w:t>7.5单项评定</w:t>
            </w:r>
            <w:r>
              <w:tab/>
            </w:r>
            <w:r>
              <w:fldChar w:fldCharType="begin"/>
            </w:r>
            <w:r>
              <w:instrText xml:space="preserve"> PAGEREF _Toc26568 \h </w:instrText>
            </w:r>
            <w:r>
              <w:fldChar w:fldCharType="separate"/>
            </w:r>
            <w:r>
              <w:t>12</w:t>
            </w:r>
            <w:r>
              <w:fldChar w:fldCharType="end"/>
            </w:r>
          </w:hyperlink>
        </w:p>
        <w:p>
          <w:pPr>
            <w:pStyle w:val="TOC2"/>
            <w:tabs>
              <w:tab w:val="right" w:leader="dot" w:pos="8306"/>
            </w:tabs>
          </w:pPr>
          <w:hyperlink w:anchor="_Toc7000" w:history="1">
            <w:r>
              <w:rPr>
                <w:rFonts w:ascii="黑体" w:hAnsi="黑体" w:cs="黑体" w:hint="eastAsia"/>
                <w:szCs w:val="28"/>
              </w:rPr>
              <w:t>7.6总评定</w:t>
            </w:r>
            <w:r>
              <w:tab/>
            </w:r>
            <w:r>
              <w:fldChar w:fldCharType="begin"/>
            </w:r>
            <w:r>
              <w:instrText xml:space="preserve"> PAGEREF _Toc7000 \h </w:instrText>
            </w:r>
            <w:r>
              <w:fldChar w:fldCharType="separate"/>
            </w:r>
            <w:r>
              <w:t>12</w:t>
            </w:r>
            <w:r>
              <w:fldChar w:fldCharType="end"/>
            </w:r>
          </w:hyperlink>
        </w:p>
        <w:p>
          <w:pPr>
            <w:pStyle w:val="TOC3"/>
            <w:tabs>
              <w:tab w:val="right" w:leader="dot" w:pos="8306"/>
            </w:tabs>
            <w:ind w:left="0" w:leftChars="0"/>
          </w:pPr>
          <w:hyperlink w:anchor="_Toc3948" w:history="1">
            <w:r>
              <w:rPr>
                <w:rFonts w:ascii="黑体" w:eastAsia="黑体" w:hAnsi="黑体" w:cs="黑体" w:hint="eastAsia"/>
                <w:szCs w:val="32"/>
              </w:rPr>
              <w:t>表1 静态测试记录表</w:t>
            </w:r>
            <w:r>
              <w:tab/>
            </w:r>
            <w:r>
              <w:fldChar w:fldCharType="begin"/>
            </w:r>
            <w:r>
              <w:instrText xml:space="preserve"> PAGEREF _Toc3948 \h </w:instrText>
            </w:r>
            <w:r>
              <w:fldChar w:fldCharType="separate"/>
            </w:r>
            <w:r>
              <w:t>13</w:t>
            </w:r>
            <w:r>
              <w:fldChar w:fldCharType="end"/>
            </w:r>
          </w:hyperlink>
        </w:p>
        <w:p>
          <w:pPr>
            <w:pStyle w:val="TOC3"/>
            <w:tabs>
              <w:tab w:val="right" w:leader="dot" w:pos="8306"/>
            </w:tabs>
            <w:ind w:left="0" w:leftChars="0"/>
          </w:pPr>
          <w:hyperlink w:anchor="_Toc1816" w:history="1">
            <w:r>
              <w:rPr>
                <w:rFonts w:ascii="黑体" w:eastAsia="黑体" w:hAnsi="黑体" w:cs="黑体" w:hint="eastAsia"/>
                <w:szCs w:val="32"/>
              </w:rPr>
              <w:t>表2 动态测试记录表</w:t>
            </w:r>
            <w:r>
              <w:tab/>
            </w:r>
            <w:r>
              <w:fldChar w:fldCharType="begin"/>
            </w:r>
            <w:r>
              <w:instrText xml:space="preserve"> PAGEREF _Toc1816 \h </w:instrText>
            </w:r>
            <w:r>
              <w:fldChar w:fldCharType="separate"/>
            </w:r>
            <w:r>
              <w:t>15</w:t>
            </w:r>
            <w:r>
              <w:fldChar w:fldCharType="end"/>
            </w:r>
          </w:hyperlink>
        </w:p>
        <w:p>
          <w:pPr>
            <w:jc w:val="center"/>
            <w:rPr>
              <w:rFonts w:ascii="黑体" w:eastAsia="黑体" w:hAnsi="黑体" w:cs="黑体"/>
              <w:bCs/>
              <w:szCs w:val="36"/>
            </w:rPr>
            <w:sectPr>
              <w:footerReference w:type="default" r:id="rId10"/>
              <w:footerReference w:type="first" r:id="rId11"/>
              <w:pgSz w:w="11906" w:h="16838"/>
              <w:pgMar w:top="1440" w:right="1800" w:bottom="1440" w:left="1800" w:header="851" w:footer="992" w:gutter="0"/>
              <w:pgNumType w:fmt="decimal" w:start="1"/>
              <w:cols w:num="1" w:space="720"/>
              <w:docGrid w:type="lines" w:linePitch="312" w:charSpace="0"/>
            </w:sectPr>
          </w:pPr>
          <w:r>
            <w:rPr>
              <w:rFonts w:ascii="黑体" w:eastAsia="黑体" w:hAnsi="黑体" w:cs="黑体" w:hint="eastAsia"/>
              <w:bCs/>
              <w:szCs w:val="36"/>
            </w:rPr>
            <w:fldChar w:fldCharType="end"/>
          </w:r>
        </w:p>
      </w:sdtContent>
    </w:sdt>
    <w:bookmarkEnd w:id="0"/>
    <w:p>
      <w:pPr>
        <w:pStyle w:val="Heading1"/>
        <w:numPr>
          <w:ilvl w:val="0"/>
          <w:numId w:val="0"/>
        </w:numPr>
        <w:spacing w:before="260" w:after="260" w:line="360" w:lineRule="auto"/>
        <w:ind w:right="0"/>
        <w:rPr>
          <w:rFonts w:ascii="黑体" w:eastAsia="黑体" w:hAnsi="黑体" w:cs="黑体"/>
          <w:sz w:val="32"/>
          <w:szCs w:val="32"/>
        </w:rPr>
      </w:pPr>
      <w:bookmarkStart w:id="2" w:name="_Toc7821"/>
      <w:bookmarkStart w:id="3" w:name="_Toc8740"/>
      <w:bookmarkStart w:id="4" w:name="_Toc3157"/>
      <w:bookmarkStart w:id="5" w:name="_Toc12243"/>
      <w:bookmarkStart w:id="6" w:name="_Toc11516"/>
      <w:bookmarkStart w:id="7" w:name="_Toc31667"/>
      <w:bookmarkStart w:id="8" w:name="_Toc32600"/>
      <w:bookmarkStart w:id="9" w:name="_Toc1354"/>
      <w:bookmarkStart w:id="10" w:name="_Toc26724"/>
      <w:bookmarkStart w:id="11" w:name="_Toc24916"/>
      <w:bookmarkStart w:id="12" w:name="_Toc26445"/>
      <w:bookmarkStart w:id="13" w:name="_Toc9175"/>
      <w:bookmarkStart w:id="14" w:name="_Toc23543"/>
      <w:bookmarkStart w:id="15" w:name="_Toc5938"/>
      <w:bookmarkStart w:id="16" w:name="_Toc30360"/>
      <w:bookmarkStart w:id="17" w:name="_Toc19405"/>
      <w:bookmarkStart w:id="18" w:name="_Toc6668"/>
      <w:bookmarkStart w:id="19" w:name="_Toc27525"/>
      <w:bookmarkStart w:id="20" w:name="_Toc149652965"/>
      <w:bookmarkStart w:id="21" w:name="_Toc2019"/>
      <w:bookmarkStart w:id="22" w:name="_Toc12393"/>
      <w:bookmarkStart w:id="23" w:name="_Toc30018"/>
      <w:bookmarkStart w:id="24" w:name="_Toc4976"/>
      <w:bookmarkStart w:id="25" w:name="_Toc148955785"/>
      <w:bookmarkStart w:id="26" w:name="_Toc13369"/>
      <w:bookmarkStart w:id="27" w:name="_Toc10526"/>
      <w:bookmarkStart w:id="28" w:name="_Toc13974"/>
      <w:r>
        <w:rPr>
          <w:rFonts w:ascii="黑体" w:eastAsia="黑体" w:hAnsi="黑体" w:cs="黑体" w:hint="eastAsia"/>
          <w:sz w:val="32"/>
          <w:szCs w:val="32"/>
        </w:rPr>
        <w:t>1适用范围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napToGrid w:val="0"/>
        <w:spacing w:line="360" w:lineRule="auto"/>
        <w:ind w:firstLine="480" w:firstLineChars="200"/>
        <w:rPr>
          <w:rFonts w:ascii="宋体" w:hAnsi="宋体" w:cs="宋体"/>
          <w:sz w:val="24"/>
        </w:rPr>
      </w:pPr>
      <w:r>
        <w:rPr>
          <w:rFonts w:ascii="宋体" w:hAnsi="宋体" w:cs="宋体" w:hint="eastAsia"/>
          <w:sz w:val="24"/>
        </w:rPr>
        <w:t>本测试大纲规定了集成式内河交通气象监测仪（以下简称“设备”）测试的项目、要求、方法及测试结果的评定等。</w:t>
      </w:r>
    </w:p>
    <w:p>
      <w:pPr>
        <w:snapToGrid w:val="0"/>
        <w:spacing w:line="360" w:lineRule="auto"/>
        <w:ind w:firstLine="480" w:firstLineChars="200"/>
        <w:rPr>
          <w:rFonts w:ascii="宋体" w:hAnsi="宋体" w:cs="宋体"/>
          <w:sz w:val="24"/>
        </w:rPr>
      </w:pPr>
      <w:r>
        <w:rPr>
          <w:rFonts w:ascii="宋体" w:hAnsi="宋体" w:cs="宋体" w:hint="eastAsia"/>
          <w:sz w:val="24"/>
        </w:rPr>
        <w:t>本测试大纲适用于设备的功能检测、技术指标测试以及外场动态测试等。</w:t>
      </w:r>
    </w:p>
    <w:p>
      <w:pPr>
        <w:pStyle w:val="Heading1"/>
        <w:numPr>
          <w:ilvl w:val="0"/>
          <w:numId w:val="0"/>
        </w:numPr>
        <w:spacing w:before="260" w:after="260" w:line="360" w:lineRule="auto"/>
        <w:ind w:right="0"/>
        <w:rPr>
          <w:rFonts w:ascii="黑体" w:eastAsia="黑体" w:hAnsi="黑体" w:cs="黑体"/>
          <w:sz w:val="32"/>
          <w:szCs w:val="32"/>
        </w:rPr>
      </w:pPr>
      <w:bookmarkStart w:id="29" w:name="_Toc28012"/>
      <w:bookmarkStart w:id="30" w:name="_Toc149652966"/>
      <w:bookmarkStart w:id="31" w:name="_Toc27428"/>
      <w:bookmarkStart w:id="32" w:name="_Toc15369"/>
      <w:bookmarkStart w:id="33" w:name="_Toc5758"/>
      <w:bookmarkStart w:id="34" w:name="_Toc29749"/>
      <w:bookmarkStart w:id="35" w:name="_Toc11195"/>
      <w:bookmarkStart w:id="36" w:name="_Toc12896"/>
      <w:bookmarkStart w:id="37" w:name="_Toc7989"/>
      <w:bookmarkStart w:id="38" w:name="_Toc12437"/>
      <w:bookmarkStart w:id="39" w:name="_Toc26235"/>
      <w:bookmarkStart w:id="40" w:name="_Toc21360"/>
      <w:bookmarkStart w:id="41" w:name="_Toc2458"/>
      <w:bookmarkStart w:id="42" w:name="_Toc12250"/>
      <w:bookmarkStart w:id="43" w:name="_Toc148955786"/>
      <w:bookmarkStart w:id="44" w:name="_Toc889"/>
      <w:bookmarkStart w:id="45" w:name="_Toc24197"/>
      <w:bookmarkStart w:id="46" w:name="_Toc32263"/>
      <w:bookmarkStart w:id="47" w:name="_Toc8811"/>
      <w:bookmarkStart w:id="48" w:name="_Toc14846"/>
      <w:bookmarkStart w:id="49" w:name="_Toc12986"/>
      <w:bookmarkStart w:id="50" w:name="_Toc2773"/>
      <w:bookmarkStart w:id="51" w:name="_Toc11093"/>
      <w:bookmarkStart w:id="52" w:name="_Toc11902"/>
      <w:bookmarkStart w:id="53" w:name="_Toc397"/>
      <w:bookmarkStart w:id="54" w:name="_Toc22242"/>
      <w:bookmarkStart w:id="55" w:name="_Toc23491"/>
      <w:r>
        <w:rPr>
          <w:rFonts w:ascii="黑体" w:eastAsia="黑体" w:hAnsi="黑体" w:cs="黑体" w:hint="eastAsia"/>
          <w:sz w:val="32"/>
          <w:szCs w:val="32"/>
        </w:rPr>
        <w:t>2编写依据</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snapToGrid w:val="0"/>
        <w:spacing w:line="360" w:lineRule="auto"/>
        <w:ind w:firstLine="420" w:firstLineChars="175"/>
        <w:rPr>
          <w:sz w:val="24"/>
        </w:rPr>
      </w:pPr>
      <w:r>
        <w:rPr>
          <w:sz w:val="24"/>
        </w:rPr>
        <w:t>（1）集成式内河</w:t>
      </w:r>
      <w:r>
        <w:rPr>
          <w:rFonts w:ascii="宋体" w:hAnsi="宋体" w:cs="宋体"/>
          <w:sz w:val="24"/>
        </w:rPr>
        <w:t>交通</w:t>
      </w:r>
      <w:r>
        <w:rPr>
          <w:sz w:val="24"/>
        </w:rPr>
        <w:t>气象监测仪技术要求；</w:t>
      </w:r>
    </w:p>
    <w:p>
      <w:pPr>
        <w:snapToGrid w:val="0"/>
        <w:spacing w:line="360" w:lineRule="auto"/>
        <w:ind w:firstLine="420" w:firstLineChars="175"/>
        <w:rPr>
          <w:rFonts w:ascii="宋体" w:hAnsi="宋体" w:cs="宋体"/>
          <w:sz w:val="24"/>
        </w:rPr>
      </w:pPr>
      <w:r>
        <w:rPr>
          <w:sz w:val="24"/>
        </w:rPr>
        <w:t>（2）</w:t>
      </w:r>
      <w:r>
        <w:rPr>
          <w:sz w:val="24"/>
          <w:szCs w:val="22"/>
        </w:rPr>
        <w:t>GB/T 2423.1-2008</w:t>
      </w:r>
      <w:r>
        <w:rPr>
          <w:sz w:val="24"/>
        </w:rPr>
        <w:t>电工电子产品试验 第</w:t>
      </w:r>
      <w:r>
        <w:rPr>
          <w:sz w:val="24"/>
          <w:szCs w:val="22"/>
        </w:rPr>
        <w:t>2</w:t>
      </w:r>
      <w:r>
        <w:rPr>
          <w:sz w:val="24"/>
        </w:rPr>
        <w:t>部分：试验</w:t>
      </w:r>
      <w:r>
        <w:rPr>
          <w:rFonts w:ascii="宋体" w:hAnsi="宋体" w:cs="宋体"/>
          <w:sz w:val="24"/>
        </w:rPr>
        <w:t>方法 试验</w:t>
      </w:r>
      <w:r>
        <w:rPr>
          <w:sz w:val="24"/>
        </w:rPr>
        <w:t>A</w:t>
      </w:r>
      <w:r>
        <w:rPr>
          <w:rFonts w:ascii="宋体" w:hAnsi="宋体" w:cs="宋体"/>
          <w:sz w:val="24"/>
        </w:rPr>
        <w:t>：低温；</w:t>
      </w:r>
    </w:p>
    <w:p>
      <w:pPr>
        <w:snapToGrid w:val="0"/>
        <w:spacing w:line="360" w:lineRule="auto"/>
        <w:ind w:firstLine="420" w:firstLineChars="175"/>
        <w:rPr>
          <w:rFonts w:ascii="宋体" w:hAnsi="宋体" w:cs="宋体"/>
          <w:sz w:val="24"/>
        </w:rPr>
      </w:pPr>
      <w:r>
        <w:rPr>
          <w:sz w:val="24"/>
        </w:rPr>
        <w:t>（3）GB/T 2423.2-2008</w:t>
      </w:r>
      <w:r>
        <w:rPr>
          <w:rFonts w:ascii="宋体" w:hAnsi="宋体" w:cs="宋体"/>
          <w:sz w:val="24"/>
        </w:rPr>
        <w:t>电工电子产品试验 第</w:t>
      </w:r>
      <w:r>
        <w:rPr>
          <w:sz w:val="24"/>
        </w:rPr>
        <w:t>2</w:t>
      </w:r>
      <w:r>
        <w:rPr>
          <w:rFonts w:ascii="宋体" w:hAnsi="宋体" w:cs="宋体"/>
          <w:sz w:val="24"/>
        </w:rPr>
        <w:t>部分：试验方法 试验</w:t>
      </w:r>
      <w:r>
        <w:rPr>
          <w:sz w:val="24"/>
        </w:rPr>
        <w:t>B</w:t>
      </w:r>
      <w:r>
        <w:rPr>
          <w:rFonts w:ascii="宋体" w:hAnsi="宋体" w:cs="宋体"/>
          <w:sz w:val="24"/>
        </w:rPr>
        <w:t>：高温；</w:t>
      </w:r>
    </w:p>
    <w:p>
      <w:pPr>
        <w:snapToGrid w:val="0"/>
        <w:spacing w:line="360" w:lineRule="auto"/>
        <w:ind w:firstLine="420" w:firstLineChars="175"/>
        <w:rPr>
          <w:sz w:val="24"/>
        </w:rPr>
      </w:pPr>
      <w:r>
        <w:rPr>
          <w:sz w:val="24"/>
        </w:rPr>
        <w:t>（4）</w:t>
      </w:r>
      <w:r>
        <w:rPr>
          <w:sz w:val="24"/>
          <w:szCs w:val="22"/>
        </w:rPr>
        <w:t>GB/T 6587-</w:t>
      </w:r>
      <w:r>
        <w:rPr>
          <w:sz w:val="24"/>
        </w:rPr>
        <w:t>2012电子测量仪器通用规范；</w:t>
      </w:r>
    </w:p>
    <w:p>
      <w:pPr>
        <w:snapToGrid w:val="0"/>
        <w:spacing w:line="360" w:lineRule="auto"/>
        <w:ind w:firstLine="420" w:firstLineChars="175"/>
        <w:rPr>
          <w:sz w:val="24"/>
        </w:rPr>
      </w:pPr>
      <w:r>
        <w:rPr>
          <w:sz w:val="24"/>
        </w:rPr>
        <w:t>（5）</w:t>
      </w:r>
      <w:r>
        <w:rPr>
          <w:sz w:val="24"/>
          <w:szCs w:val="22"/>
        </w:rPr>
        <w:t>QX/T 61-</w:t>
      </w:r>
      <w:r>
        <w:rPr>
          <w:sz w:val="24"/>
        </w:rPr>
        <w:t>2007地面气象观测规范；</w:t>
      </w:r>
    </w:p>
    <w:p>
      <w:pPr>
        <w:snapToGrid w:val="0"/>
        <w:spacing w:line="360" w:lineRule="auto"/>
        <w:ind w:firstLine="420" w:firstLineChars="175"/>
        <w:rPr>
          <w:sz w:val="24"/>
        </w:rPr>
      </w:pPr>
      <w:r>
        <w:rPr>
          <w:sz w:val="24"/>
        </w:rPr>
        <w:t>（6）</w:t>
      </w:r>
      <w:r>
        <w:rPr>
          <w:sz w:val="24"/>
          <w:szCs w:val="22"/>
        </w:rPr>
        <w:t>QX/T 526-</w:t>
      </w:r>
      <w:r>
        <w:rPr>
          <w:sz w:val="24"/>
        </w:rPr>
        <w:t>2019气象观测专用技术装备测试规范通用要求；</w:t>
      </w:r>
    </w:p>
    <w:p>
      <w:pPr>
        <w:snapToGrid w:val="0"/>
        <w:spacing w:line="360" w:lineRule="auto"/>
        <w:ind w:firstLine="420" w:firstLineChars="175"/>
        <w:rPr>
          <w:sz w:val="24"/>
        </w:rPr>
      </w:pPr>
      <w:r>
        <w:rPr>
          <w:sz w:val="24"/>
        </w:rPr>
        <w:t>（7）QX/T 536-2020</w:t>
      </w:r>
      <w:r>
        <w:rPr>
          <w:rFonts w:ascii="宋体" w:hAnsi="宋体" w:cs="宋体"/>
          <w:sz w:val="24"/>
        </w:rPr>
        <w:t>前向散射式能见度仪测试方法；</w:t>
      </w:r>
    </w:p>
    <w:p>
      <w:pPr>
        <w:snapToGrid w:val="0"/>
        <w:spacing w:line="360" w:lineRule="auto"/>
        <w:ind w:firstLine="420" w:firstLineChars="175"/>
        <w:rPr>
          <w:sz w:val="24"/>
        </w:rPr>
      </w:pPr>
      <w:r>
        <w:rPr>
          <w:sz w:val="24"/>
        </w:rPr>
        <w:t>（8）JJG（气象）003-2011</w:t>
      </w:r>
      <w:r>
        <w:rPr>
          <w:rFonts w:ascii="宋体" w:hAnsi="宋体" w:cs="宋体"/>
          <w:sz w:val="24"/>
        </w:rPr>
        <w:t>中国气象局部门计量检定规程</w:t>
      </w:r>
      <w:r>
        <w:rPr>
          <w:sz w:val="24"/>
        </w:rPr>
        <w:t>；</w:t>
      </w:r>
    </w:p>
    <w:p>
      <w:pPr>
        <w:snapToGrid w:val="0"/>
        <w:spacing w:line="360" w:lineRule="auto"/>
        <w:ind w:firstLine="420" w:firstLineChars="175"/>
        <w:rPr>
          <w:sz w:val="24"/>
        </w:rPr>
      </w:pPr>
      <w:r>
        <w:rPr>
          <w:sz w:val="24"/>
        </w:rPr>
        <w:t>（9）JJG 856-2015</w:t>
      </w:r>
      <w:r>
        <w:rPr>
          <w:rFonts w:ascii="宋体" w:hAnsi="宋体" w:cs="宋体"/>
          <w:sz w:val="24"/>
        </w:rPr>
        <w:t>工作用辐射温度计</w:t>
      </w:r>
      <w:r>
        <w:rPr>
          <w:sz w:val="24"/>
        </w:rPr>
        <w:t>。</w:t>
      </w:r>
    </w:p>
    <w:p>
      <w:pPr>
        <w:pStyle w:val="Heading1"/>
        <w:numPr>
          <w:ilvl w:val="0"/>
          <w:numId w:val="0"/>
        </w:numPr>
        <w:spacing w:before="260" w:after="260" w:line="360" w:lineRule="auto"/>
        <w:ind w:right="0"/>
        <w:rPr>
          <w:rFonts w:ascii="黑体" w:eastAsia="黑体" w:hAnsi="黑体" w:cs="黑体"/>
          <w:sz w:val="32"/>
          <w:szCs w:val="32"/>
        </w:rPr>
      </w:pPr>
      <w:bookmarkStart w:id="56" w:name="_Toc18777"/>
      <w:bookmarkStart w:id="57" w:name="_Toc2152"/>
      <w:bookmarkStart w:id="58" w:name="_Toc12767"/>
      <w:bookmarkStart w:id="59" w:name="_Toc10023"/>
      <w:bookmarkStart w:id="60" w:name="_Toc23192"/>
      <w:bookmarkStart w:id="61" w:name="_Toc662"/>
      <w:bookmarkStart w:id="62" w:name="_Toc11468"/>
      <w:bookmarkStart w:id="63" w:name="_Toc27839"/>
      <w:bookmarkStart w:id="64" w:name="_Toc19908"/>
      <w:bookmarkStart w:id="65" w:name="_Toc24489"/>
      <w:bookmarkStart w:id="66" w:name="_Toc11707"/>
      <w:bookmarkStart w:id="67" w:name="_Toc17989"/>
      <w:bookmarkStart w:id="68" w:name="_Toc22204"/>
      <w:bookmarkStart w:id="69" w:name="_Toc8831"/>
      <w:bookmarkStart w:id="70" w:name="_Toc14806"/>
      <w:bookmarkStart w:id="71" w:name="_Toc9843"/>
      <w:bookmarkStart w:id="72" w:name="_Toc13286"/>
      <w:bookmarkStart w:id="73" w:name="_Toc29062"/>
      <w:r>
        <w:rPr>
          <w:rFonts w:ascii="黑体" w:eastAsia="黑体" w:hAnsi="黑体" w:cs="黑体" w:hint="eastAsia"/>
          <w:sz w:val="32"/>
          <w:szCs w:val="32"/>
        </w:rPr>
        <w:t>3测试工作流程</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napToGrid w:val="0"/>
        <w:spacing w:line="360" w:lineRule="auto"/>
        <w:ind w:firstLine="480" w:firstLineChars="200"/>
        <w:rPr>
          <w:sz w:val="24"/>
        </w:rPr>
      </w:pPr>
      <w:r>
        <w:rPr>
          <w:sz w:val="24"/>
        </w:rPr>
        <w:t>工作流程包括：</w:t>
      </w:r>
      <w:r>
        <w:rPr>
          <w:rFonts w:hint="eastAsia"/>
          <w:sz w:val="24"/>
        </w:rPr>
        <w:t>企业设备提供，静态测试、动态测试、分析评估与测试评估结论等主要环节。</w:t>
      </w:r>
    </w:p>
    <w:p>
      <w:pPr>
        <w:pStyle w:val="Heading2"/>
        <w:numPr>
          <w:ilvl w:val="1"/>
          <w:numId w:val="0"/>
        </w:numPr>
        <w:spacing w:line="360" w:lineRule="auto"/>
        <w:ind w:right="0"/>
        <w:rPr>
          <w:rFonts w:ascii="黑体" w:hAnsi="黑体" w:cs="黑体"/>
          <w:sz w:val="28"/>
          <w:szCs w:val="28"/>
        </w:rPr>
      </w:pPr>
      <w:bookmarkStart w:id="74" w:name="_Toc3417"/>
      <w:bookmarkStart w:id="75" w:name="_Toc27034"/>
      <w:bookmarkStart w:id="76" w:name="_Toc20998"/>
      <w:bookmarkStart w:id="77" w:name="_Toc19806"/>
      <w:bookmarkStart w:id="78" w:name="_Toc18282"/>
      <w:bookmarkStart w:id="79" w:name="_Toc5711"/>
      <w:bookmarkStart w:id="80" w:name="_Toc31272"/>
      <w:bookmarkStart w:id="81" w:name="_Toc7400"/>
      <w:r>
        <w:rPr>
          <w:rFonts w:ascii="黑体" w:hAnsi="黑体" w:cs="黑体" w:hint="eastAsia"/>
          <w:sz w:val="28"/>
          <w:szCs w:val="28"/>
        </w:rPr>
        <w:t>3.1企业设备提供</w:t>
      </w:r>
      <w:bookmarkEnd w:id="74"/>
      <w:bookmarkEnd w:id="75"/>
      <w:bookmarkEnd w:id="76"/>
      <w:bookmarkEnd w:id="77"/>
      <w:bookmarkEnd w:id="78"/>
      <w:bookmarkEnd w:id="79"/>
      <w:bookmarkEnd w:id="80"/>
      <w:bookmarkEnd w:id="81"/>
    </w:p>
    <w:p>
      <w:pPr>
        <w:snapToGrid w:val="0"/>
        <w:spacing w:line="360" w:lineRule="auto"/>
        <w:ind w:firstLine="480" w:firstLineChars="200"/>
        <w:rPr>
          <w:rFonts w:ascii="宋体" w:hAnsi="宋体" w:cs="宋体"/>
          <w:sz w:val="24"/>
          <w:lang w:bidi="ar"/>
        </w:rPr>
      </w:pPr>
      <w:r>
        <w:rPr>
          <w:rFonts w:ascii="宋体" w:hAnsi="宋体" w:cs="宋体" w:hint="eastAsia"/>
          <w:sz w:val="24"/>
        </w:rPr>
        <w:t>企业应将待测试评估的同一型号</w:t>
      </w:r>
      <w:r>
        <w:rPr>
          <w:rFonts w:hint="eastAsia"/>
          <w:sz w:val="24"/>
          <w:szCs w:val="22"/>
        </w:rPr>
        <w:t>3</w:t>
      </w:r>
      <w:r>
        <w:rPr>
          <w:rFonts w:ascii="宋体" w:hAnsi="宋体" w:cs="宋体" w:hint="eastAsia"/>
          <w:sz w:val="24"/>
        </w:rPr>
        <w:t>套设备运送至指定地点进行后续审查和测试评估。</w:t>
      </w:r>
    </w:p>
    <w:p>
      <w:pPr>
        <w:pStyle w:val="Heading2"/>
        <w:numPr>
          <w:ilvl w:val="1"/>
          <w:numId w:val="0"/>
        </w:numPr>
        <w:spacing w:line="360" w:lineRule="auto"/>
        <w:ind w:right="0"/>
        <w:rPr>
          <w:rFonts w:ascii="黑体" w:hAnsi="黑体" w:cs="黑体"/>
          <w:sz w:val="28"/>
          <w:szCs w:val="28"/>
        </w:rPr>
      </w:pPr>
      <w:bookmarkStart w:id="82" w:name="_Toc5484"/>
      <w:bookmarkStart w:id="83" w:name="_Toc6068"/>
      <w:bookmarkStart w:id="84" w:name="_Toc16501"/>
      <w:bookmarkStart w:id="85" w:name="_Toc29966"/>
      <w:bookmarkStart w:id="86" w:name="_Toc14936"/>
      <w:bookmarkStart w:id="87" w:name="_Toc990"/>
      <w:bookmarkStart w:id="88" w:name="_Toc22102"/>
      <w:bookmarkStart w:id="89" w:name="_Toc738"/>
      <w:r>
        <w:rPr>
          <w:rFonts w:ascii="黑体" w:hAnsi="黑体" w:cs="黑体" w:hint="eastAsia"/>
          <w:sz w:val="28"/>
          <w:szCs w:val="28"/>
        </w:rPr>
        <w:t>3.2静态测试</w:t>
      </w:r>
      <w:bookmarkEnd w:id="82"/>
      <w:bookmarkEnd w:id="83"/>
      <w:bookmarkEnd w:id="84"/>
      <w:bookmarkEnd w:id="85"/>
      <w:bookmarkEnd w:id="86"/>
      <w:bookmarkEnd w:id="87"/>
      <w:bookmarkEnd w:id="88"/>
      <w:bookmarkEnd w:id="89"/>
    </w:p>
    <w:p>
      <w:pPr>
        <w:snapToGrid w:val="0"/>
        <w:spacing w:line="360" w:lineRule="auto"/>
        <w:ind w:firstLine="480" w:firstLineChars="200"/>
      </w:pPr>
      <w:r>
        <w:rPr>
          <w:sz w:val="24"/>
        </w:rPr>
        <w:t>静态测试是根据</w:t>
      </w:r>
      <w:r>
        <w:rPr>
          <w:rFonts w:ascii="宋体" w:hAnsi="宋体" w:cs="宋体" w:hint="eastAsia"/>
          <w:sz w:val="24"/>
        </w:rPr>
        <w:t>《集成式内河交通气象监测仪技术要求》</w:t>
      </w:r>
      <w:r>
        <w:rPr>
          <w:sz w:val="24"/>
        </w:rPr>
        <w:t>的要求，对</w:t>
      </w:r>
      <w:r>
        <w:rPr>
          <w:rFonts w:hint="eastAsia"/>
          <w:sz w:val="24"/>
        </w:rPr>
        <w:t>设备</w:t>
      </w:r>
      <w:r>
        <w:rPr>
          <w:sz w:val="24"/>
        </w:rPr>
        <w:t>进行测试，检测</w:t>
      </w:r>
      <w:r>
        <w:rPr>
          <w:rFonts w:hint="eastAsia"/>
          <w:sz w:val="24"/>
        </w:rPr>
        <w:t>各观测要素的测量范围、</w:t>
      </w:r>
      <w:r>
        <w:rPr>
          <w:rFonts w:ascii="宋体" w:hAnsi="宋体" w:cs="宋体" w:hint="eastAsia"/>
          <w:sz w:val="24"/>
        </w:rPr>
        <w:t>分辨力</w:t>
      </w:r>
      <w:r>
        <w:rPr>
          <w:rFonts w:hint="eastAsia"/>
          <w:sz w:val="24"/>
        </w:rPr>
        <w:t>、准确度，形成静态检查报告。</w:t>
      </w:r>
    </w:p>
    <w:p>
      <w:pPr>
        <w:pStyle w:val="Heading2"/>
        <w:numPr>
          <w:ilvl w:val="1"/>
          <w:numId w:val="0"/>
        </w:numPr>
        <w:spacing w:line="360" w:lineRule="auto"/>
        <w:ind w:right="0"/>
        <w:rPr>
          <w:rFonts w:ascii="黑体" w:hAnsi="黑体" w:cs="黑体"/>
          <w:sz w:val="28"/>
          <w:szCs w:val="28"/>
        </w:rPr>
      </w:pPr>
      <w:bookmarkStart w:id="90" w:name="_Toc32701"/>
      <w:bookmarkStart w:id="91" w:name="_Toc5831"/>
      <w:bookmarkStart w:id="92" w:name="_Toc29722"/>
      <w:bookmarkStart w:id="93" w:name="_Toc2509"/>
      <w:bookmarkStart w:id="94" w:name="_Toc12727"/>
      <w:bookmarkStart w:id="95" w:name="_Toc14147"/>
      <w:bookmarkStart w:id="96" w:name="_Toc1806"/>
      <w:bookmarkStart w:id="97" w:name="_Toc15595"/>
      <w:r>
        <w:rPr>
          <w:rFonts w:ascii="黑体" w:hAnsi="黑体" w:cs="黑体" w:hint="eastAsia"/>
          <w:sz w:val="28"/>
          <w:szCs w:val="28"/>
        </w:rPr>
        <w:t>3.3动态测试</w:t>
      </w:r>
      <w:bookmarkEnd w:id="90"/>
      <w:bookmarkEnd w:id="91"/>
      <w:bookmarkEnd w:id="92"/>
      <w:bookmarkEnd w:id="93"/>
      <w:bookmarkEnd w:id="94"/>
      <w:bookmarkEnd w:id="95"/>
      <w:bookmarkEnd w:id="96"/>
      <w:bookmarkEnd w:id="97"/>
    </w:p>
    <w:p>
      <w:pPr>
        <w:snapToGrid w:val="0"/>
        <w:spacing w:line="360" w:lineRule="auto"/>
        <w:ind w:firstLine="480" w:firstLineChars="200"/>
        <w:rPr>
          <w:sz w:val="24"/>
        </w:rPr>
      </w:pPr>
      <w:r>
        <w:rPr>
          <w:rFonts w:hint="eastAsia"/>
          <w:sz w:val="24"/>
        </w:rPr>
        <w:t>设备在内河交通气象监测仪测试</w:t>
      </w:r>
      <w:r>
        <w:rPr>
          <w:rFonts w:ascii="宋体" w:hAnsi="宋体" w:cs="宋体" w:hint="eastAsia"/>
          <w:sz w:val="24"/>
        </w:rPr>
        <w:t>评估观测场地</w:t>
      </w:r>
      <w:r>
        <w:rPr>
          <w:rFonts w:hint="eastAsia"/>
          <w:sz w:val="24"/>
        </w:rPr>
        <w:t>进行动态测试。</w:t>
      </w:r>
    </w:p>
    <w:p>
      <w:pPr>
        <w:keepNext/>
        <w:keepLines/>
        <w:numPr>
          <w:ilvl w:val="12"/>
          <w:numId w:val="0"/>
        </w:numPr>
        <w:spacing w:before="260" w:after="260" w:line="360" w:lineRule="auto"/>
        <w:outlineLvl w:val="2"/>
        <w:rPr>
          <w:rFonts w:ascii="宋体" w:hAnsi="宋体" w:cs="宋体"/>
          <w:b/>
          <w:bCs/>
          <w:sz w:val="24"/>
        </w:rPr>
      </w:pPr>
      <w:bookmarkStart w:id="98" w:name="_Toc11520"/>
      <w:bookmarkStart w:id="99" w:name="_Toc115"/>
      <w:bookmarkStart w:id="100" w:name="_Toc14103"/>
      <w:bookmarkStart w:id="101" w:name="_Toc22189"/>
      <w:bookmarkStart w:id="102" w:name="_Toc10643"/>
      <w:bookmarkStart w:id="103" w:name="_Toc8469"/>
      <w:r>
        <w:rPr>
          <w:rFonts w:ascii="宋体" w:hAnsi="宋体" w:cs="宋体" w:hint="eastAsia"/>
          <w:b/>
          <w:bCs/>
          <w:sz w:val="24"/>
        </w:rPr>
        <w:t>3.3.1设备安装调试</w:t>
      </w:r>
      <w:bookmarkEnd w:id="98"/>
      <w:bookmarkEnd w:id="99"/>
      <w:bookmarkEnd w:id="100"/>
      <w:bookmarkEnd w:id="101"/>
      <w:bookmarkEnd w:id="102"/>
      <w:bookmarkEnd w:id="103"/>
    </w:p>
    <w:p>
      <w:pPr>
        <w:snapToGrid w:val="0"/>
        <w:spacing w:line="360" w:lineRule="auto"/>
        <w:ind w:firstLine="480" w:firstLineChars="200"/>
        <w:rPr>
          <w:rFonts w:ascii="宋体" w:hAnsi="宋体" w:cs="宋体"/>
          <w:sz w:val="24"/>
        </w:rPr>
      </w:pPr>
      <w:r>
        <w:rPr>
          <w:rFonts w:ascii="宋体" w:hAnsi="宋体" w:cs="宋体" w:hint="eastAsia"/>
          <w:sz w:val="24"/>
        </w:rPr>
        <w:t>设备供电采用</w:t>
      </w:r>
      <w:r>
        <w:rPr>
          <w:rFonts w:hint="eastAsia"/>
          <w:sz w:val="24"/>
        </w:rPr>
        <w:t>太</w:t>
      </w:r>
      <w:r>
        <w:rPr>
          <w:rFonts w:ascii="宋体" w:hAnsi="宋体" w:cs="宋体" w:hint="eastAsia"/>
          <w:sz w:val="24"/>
        </w:rPr>
        <w:t>阳能或市电。</w:t>
      </w:r>
    </w:p>
    <w:p>
      <w:pPr>
        <w:snapToGrid w:val="0"/>
        <w:spacing w:line="360" w:lineRule="auto"/>
        <w:ind w:firstLine="480" w:firstLineChars="200"/>
        <w:rPr>
          <w:rFonts w:ascii="宋体" w:hAnsi="宋体" w:cs="宋体"/>
          <w:sz w:val="24"/>
        </w:rPr>
      </w:pPr>
      <w:r>
        <w:rPr>
          <w:rFonts w:ascii="宋体" w:hAnsi="宋体" w:cs="宋体" w:hint="eastAsia"/>
          <w:sz w:val="24"/>
        </w:rPr>
        <w:t>设备安装与调试由企业负责，测试评估组织方人员给予必要的协助。</w:t>
      </w:r>
    </w:p>
    <w:p>
      <w:pPr>
        <w:snapToGrid w:val="0"/>
        <w:spacing w:line="360" w:lineRule="auto"/>
        <w:ind w:firstLine="480" w:firstLineChars="200"/>
        <w:rPr>
          <w:rFonts w:ascii="宋体" w:hAnsi="宋体" w:cs="宋体"/>
          <w:sz w:val="24"/>
        </w:rPr>
      </w:pPr>
      <w:r>
        <w:rPr>
          <w:rFonts w:ascii="宋体" w:hAnsi="宋体" w:cs="宋体" w:hint="eastAsia"/>
          <w:sz w:val="24"/>
        </w:rPr>
        <w:t>设备在动态测试评估场地的安装点位通过抽签方式确定。</w:t>
      </w:r>
    </w:p>
    <w:p>
      <w:pPr>
        <w:snapToGrid w:val="0"/>
        <w:spacing w:line="360" w:lineRule="auto"/>
        <w:ind w:firstLine="480" w:firstLineChars="200"/>
        <w:rPr>
          <w:rFonts w:ascii="宋体" w:hAnsi="宋体" w:cs="宋体"/>
          <w:sz w:val="24"/>
        </w:rPr>
      </w:pPr>
      <w:r>
        <w:rPr>
          <w:rFonts w:ascii="宋体" w:hAnsi="宋体" w:cs="宋体" w:hint="eastAsia"/>
          <w:sz w:val="24"/>
        </w:rPr>
        <w:t>安装、调试应在七日内完成（含对不合格或损坏设备的更换或维修时间）。遇特殊情况需书面说明，逾期超过</w:t>
      </w:r>
      <w:r>
        <w:rPr>
          <w:sz w:val="24"/>
        </w:rPr>
        <w:t>1</w:t>
      </w:r>
      <w:r>
        <w:rPr>
          <w:rFonts w:ascii="宋体" w:hAnsi="宋体" w:cs="宋体" w:hint="eastAsia"/>
          <w:sz w:val="24"/>
        </w:rPr>
        <w:t>个星期依然未完成全部站点的安装调试，视为自行放弃测试评估。</w:t>
      </w:r>
    </w:p>
    <w:p>
      <w:pPr>
        <w:snapToGrid w:val="0"/>
        <w:spacing w:line="360" w:lineRule="auto"/>
        <w:ind w:firstLine="480" w:firstLineChars="200"/>
        <w:rPr>
          <w:rFonts w:ascii="宋体" w:hAnsi="宋体" w:cs="宋体"/>
          <w:sz w:val="24"/>
        </w:rPr>
      </w:pPr>
      <w:r>
        <w:rPr>
          <w:rFonts w:ascii="宋体" w:hAnsi="宋体" w:cs="宋体" w:hint="eastAsia"/>
          <w:sz w:val="24"/>
        </w:rPr>
        <w:t>安装调试阶段不得更换经过静态测试的传感器。</w:t>
      </w:r>
    </w:p>
    <w:p>
      <w:pPr>
        <w:snapToGrid w:val="0"/>
        <w:spacing w:line="360" w:lineRule="auto"/>
        <w:ind w:firstLine="480" w:firstLineChars="200"/>
        <w:rPr>
          <w:rFonts w:ascii="宋体" w:hAnsi="宋体" w:cs="宋体"/>
          <w:sz w:val="24"/>
        </w:rPr>
      </w:pPr>
      <w:r>
        <w:rPr>
          <w:rFonts w:ascii="宋体" w:hAnsi="宋体" w:cs="宋体" w:hint="eastAsia"/>
          <w:sz w:val="24"/>
        </w:rPr>
        <w:t>观测场应统一建成规范达标的防雷接地系统，观测站设备的雷电防护由企业自行承担，因雷击造成设备损坏或数据缺失，纳入测试评估质量。</w:t>
      </w:r>
    </w:p>
    <w:p>
      <w:pPr>
        <w:snapToGrid w:val="0"/>
        <w:spacing w:line="360" w:lineRule="auto"/>
        <w:ind w:firstLine="480" w:firstLineChars="200"/>
        <w:rPr>
          <w:rFonts w:ascii="宋体" w:hAnsi="宋体" w:cs="宋体"/>
          <w:sz w:val="24"/>
        </w:rPr>
      </w:pPr>
      <w:r>
        <w:rPr>
          <w:rFonts w:ascii="宋体" w:hAnsi="宋体" w:cs="宋体" w:hint="eastAsia"/>
          <w:sz w:val="24"/>
        </w:rPr>
        <w:t>企业应积极配合测试评估组织方，完成本企业</w:t>
      </w:r>
      <w:r>
        <w:rPr>
          <w:rFonts w:hint="eastAsia"/>
          <w:sz w:val="24"/>
          <w:szCs w:val="22"/>
        </w:rPr>
        <w:t>3</w:t>
      </w:r>
      <w:r>
        <w:rPr>
          <w:rFonts w:ascii="宋体" w:hAnsi="宋体" w:cs="宋体" w:hint="eastAsia"/>
          <w:sz w:val="24"/>
        </w:rPr>
        <w:t>套观测站的自动组网、数据传输和运行监控系统调试。</w:t>
      </w:r>
    </w:p>
    <w:p>
      <w:pPr>
        <w:keepNext/>
        <w:keepLines/>
        <w:numPr>
          <w:ilvl w:val="12"/>
          <w:numId w:val="0"/>
        </w:numPr>
        <w:spacing w:before="260" w:after="260" w:line="360" w:lineRule="auto"/>
        <w:outlineLvl w:val="2"/>
        <w:rPr>
          <w:rFonts w:ascii="宋体" w:hAnsi="宋体" w:cs="宋体"/>
          <w:b/>
          <w:bCs/>
          <w:sz w:val="24"/>
        </w:rPr>
      </w:pPr>
      <w:bookmarkStart w:id="104" w:name="_Toc13433"/>
      <w:bookmarkStart w:id="105" w:name="_Toc9527"/>
      <w:bookmarkStart w:id="106" w:name="_Toc26454"/>
      <w:bookmarkStart w:id="107" w:name="_Toc96"/>
      <w:bookmarkStart w:id="108" w:name="_Toc32757"/>
      <w:r>
        <w:rPr>
          <w:rFonts w:ascii="宋体" w:hAnsi="宋体" w:cs="宋体" w:hint="eastAsia"/>
          <w:b/>
          <w:bCs/>
          <w:sz w:val="24"/>
        </w:rPr>
        <w:t>3.3.2设备试运行</w:t>
      </w:r>
      <w:bookmarkEnd w:id="104"/>
      <w:bookmarkEnd w:id="105"/>
      <w:bookmarkEnd w:id="106"/>
      <w:bookmarkEnd w:id="107"/>
      <w:bookmarkEnd w:id="108"/>
    </w:p>
    <w:p>
      <w:pPr>
        <w:snapToGrid w:val="0"/>
        <w:spacing w:line="360" w:lineRule="auto"/>
        <w:ind w:firstLine="480" w:firstLineChars="200"/>
        <w:rPr>
          <w:rFonts w:ascii="宋体" w:hAnsi="宋体" w:cs="宋体"/>
          <w:sz w:val="24"/>
        </w:rPr>
      </w:pPr>
      <w:r>
        <w:rPr>
          <w:rFonts w:ascii="宋体" w:hAnsi="宋体" w:cs="宋体" w:hint="eastAsia"/>
          <w:sz w:val="24"/>
        </w:rPr>
        <w:t>设备安装调试完成进行测试评估试运行，试运行期</w:t>
      </w:r>
      <w:r>
        <w:rPr>
          <w:rFonts w:hint="eastAsia"/>
          <w:sz w:val="24"/>
          <w:szCs w:val="22"/>
        </w:rPr>
        <w:t>7</w:t>
      </w:r>
      <w:r>
        <w:rPr>
          <w:rFonts w:ascii="宋体" w:hAnsi="宋体" w:cs="宋体" w:hint="eastAsia"/>
          <w:sz w:val="24"/>
        </w:rPr>
        <w:t>天。</w:t>
      </w:r>
    </w:p>
    <w:p>
      <w:pPr>
        <w:snapToGrid w:val="0"/>
        <w:spacing w:line="360" w:lineRule="auto"/>
        <w:ind w:firstLine="480" w:firstLineChars="200"/>
        <w:rPr>
          <w:rFonts w:ascii="宋体" w:hAnsi="宋体" w:cs="宋体"/>
          <w:sz w:val="24"/>
        </w:rPr>
      </w:pPr>
      <w:r>
        <w:rPr>
          <w:rFonts w:ascii="宋体" w:hAnsi="宋体" w:cs="宋体" w:hint="eastAsia"/>
          <w:sz w:val="24"/>
        </w:rPr>
        <w:t>试运行期间测试评估方对数据格式、命令、算法、软件功能等测试评估项目进行审查。</w:t>
      </w:r>
    </w:p>
    <w:p>
      <w:pPr>
        <w:snapToGrid w:val="0"/>
        <w:spacing w:line="360" w:lineRule="auto"/>
        <w:ind w:firstLine="480" w:firstLineChars="200"/>
        <w:rPr>
          <w:rFonts w:ascii="宋体" w:hAnsi="宋体" w:cs="宋体"/>
          <w:sz w:val="24"/>
        </w:rPr>
      </w:pPr>
      <w:r>
        <w:rPr>
          <w:rFonts w:ascii="宋体" w:hAnsi="宋体" w:cs="宋体" w:hint="eastAsia"/>
          <w:sz w:val="24"/>
        </w:rPr>
        <w:t>试运行期间企业可对数据采集、通讯网络、报文传输等系统进行检测、调试、整改，但不得更换硬件设备。</w:t>
      </w:r>
    </w:p>
    <w:p>
      <w:pPr>
        <w:snapToGrid w:val="0"/>
        <w:spacing w:line="360" w:lineRule="auto"/>
        <w:ind w:firstLine="480" w:firstLineChars="200"/>
        <w:rPr>
          <w:rFonts w:ascii="宋体" w:hAnsi="宋体" w:cs="宋体"/>
          <w:sz w:val="24"/>
        </w:rPr>
      </w:pPr>
      <w:r>
        <w:rPr>
          <w:rFonts w:ascii="宋体" w:hAnsi="宋体" w:cs="宋体" w:hint="eastAsia"/>
          <w:sz w:val="24"/>
        </w:rPr>
        <w:t>各项审查完成，设备运行稳定，达到正式测试评估要求后，即进入动态测试评估阶段。</w:t>
      </w:r>
    </w:p>
    <w:p>
      <w:pPr>
        <w:pStyle w:val="Heading1"/>
        <w:numPr>
          <w:ilvl w:val="0"/>
          <w:numId w:val="0"/>
        </w:numPr>
        <w:spacing w:before="260" w:after="260" w:line="360" w:lineRule="auto"/>
        <w:ind w:right="0"/>
        <w:rPr>
          <w:rFonts w:ascii="黑体" w:eastAsia="黑体" w:hAnsi="黑体" w:cs="黑体"/>
          <w:sz w:val="32"/>
          <w:szCs w:val="32"/>
        </w:rPr>
      </w:pPr>
      <w:bookmarkStart w:id="109" w:name="_Toc11085"/>
      <w:bookmarkStart w:id="110" w:name="_Toc720"/>
      <w:bookmarkStart w:id="111" w:name="_Toc6726"/>
      <w:bookmarkStart w:id="112" w:name="_Toc29058"/>
      <w:bookmarkStart w:id="113" w:name="_Toc17302"/>
      <w:bookmarkStart w:id="114" w:name="_Toc586"/>
      <w:bookmarkStart w:id="115" w:name="_Toc2658"/>
      <w:bookmarkStart w:id="116" w:name="_Toc148955787"/>
      <w:bookmarkStart w:id="117" w:name="_Toc29725"/>
      <w:bookmarkStart w:id="118" w:name="_Toc9406"/>
      <w:bookmarkStart w:id="119" w:name="_Toc2268"/>
      <w:bookmarkStart w:id="120" w:name="_Toc25931"/>
      <w:bookmarkStart w:id="121" w:name="_Toc12110"/>
      <w:bookmarkStart w:id="122" w:name="_Toc149652967"/>
      <w:bookmarkStart w:id="123" w:name="_Toc28366"/>
      <w:bookmarkStart w:id="124" w:name="_Toc25748"/>
      <w:bookmarkStart w:id="125" w:name="_Toc18639"/>
      <w:bookmarkStart w:id="126" w:name="_Toc14727"/>
      <w:bookmarkStart w:id="127" w:name="_Toc29105"/>
      <w:bookmarkStart w:id="128" w:name="_Toc19895"/>
      <w:bookmarkStart w:id="129" w:name="_Toc28916"/>
      <w:bookmarkStart w:id="130" w:name="_Toc13076"/>
      <w:bookmarkStart w:id="131" w:name="_Toc8774"/>
      <w:bookmarkStart w:id="132" w:name="_Toc1149"/>
      <w:bookmarkStart w:id="133" w:name="_Toc27736"/>
      <w:bookmarkStart w:id="134" w:name="_Toc5749"/>
      <w:r>
        <w:rPr>
          <w:rFonts w:ascii="黑体" w:eastAsia="黑体" w:hAnsi="黑体" w:cs="黑体" w:hint="eastAsia"/>
          <w:sz w:val="32"/>
          <w:szCs w:val="32"/>
        </w:rPr>
        <w:t>4基本要求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Heading2"/>
        <w:numPr>
          <w:ilvl w:val="1"/>
          <w:numId w:val="0"/>
        </w:numPr>
        <w:spacing w:line="360" w:lineRule="auto"/>
        <w:ind w:right="0"/>
        <w:rPr>
          <w:rFonts w:ascii="黑体" w:hAnsi="黑体" w:cs="黑体"/>
          <w:sz w:val="28"/>
          <w:szCs w:val="28"/>
        </w:rPr>
      </w:pPr>
      <w:bookmarkStart w:id="135" w:name="_Toc220"/>
      <w:bookmarkStart w:id="136" w:name="_Toc18328"/>
      <w:bookmarkStart w:id="137" w:name="_Toc15555"/>
      <w:bookmarkStart w:id="138" w:name="_Toc21075"/>
      <w:bookmarkStart w:id="139" w:name="_Toc5772"/>
      <w:bookmarkStart w:id="140" w:name="_Toc940"/>
      <w:bookmarkStart w:id="141" w:name="_Toc5764"/>
      <w:bookmarkStart w:id="142" w:name="_Toc11425"/>
      <w:bookmarkStart w:id="143" w:name="_Toc11033"/>
      <w:bookmarkStart w:id="144" w:name="_Toc1579"/>
      <w:bookmarkStart w:id="145" w:name="_Toc27075"/>
      <w:bookmarkStart w:id="146" w:name="_Toc25861"/>
      <w:bookmarkStart w:id="147" w:name="_Toc17226"/>
      <w:bookmarkStart w:id="148" w:name="_Toc18019"/>
      <w:bookmarkStart w:id="149" w:name="_Toc149652968"/>
      <w:bookmarkStart w:id="150" w:name="_Toc148955788"/>
      <w:bookmarkStart w:id="151" w:name="_Toc27216"/>
      <w:bookmarkStart w:id="152" w:name="_Toc30409"/>
      <w:bookmarkStart w:id="153" w:name="_Toc9755"/>
      <w:bookmarkStart w:id="154" w:name="_Toc29591"/>
      <w:bookmarkStart w:id="155" w:name="_Toc31209"/>
      <w:bookmarkStart w:id="156" w:name="_Toc17523"/>
      <w:bookmarkStart w:id="157" w:name="_Toc27089"/>
      <w:bookmarkStart w:id="158" w:name="_Toc16569"/>
      <w:r>
        <w:rPr>
          <w:rFonts w:ascii="黑体" w:hAnsi="黑体" w:cs="黑体" w:hint="eastAsia"/>
          <w:sz w:val="28"/>
          <w:szCs w:val="28"/>
        </w:rPr>
        <w:t>4.1设备要求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12"/>
          <w:numId w:val="0"/>
        </w:numPr>
        <w:snapToGrid w:val="0"/>
        <w:spacing w:line="360" w:lineRule="auto"/>
        <w:ind w:firstLine="480" w:firstLineChars="200"/>
      </w:pPr>
      <w:r>
        <w:rPr>
          <w:rFonts w:ascii="宋体" w:hAnsi="宋体" w:cs="宋体" w:hint="eastAsia"/>
          <w:sz w:val="24"/>
        </w:rPr>
        <w:t>需提供</w:t>
      </w:r>
      <w:r>
        <w:rPr>
          <w:rFonts w:hint="eastAsia"/>
          <w:sz w:val="24"/>
          <w:szCs w:val="22"/>
        </w:rPr>
        <w:t>3</w:t>
      </w:r>
      <w:r>
        <w:rPr>
          <w:rFonts w:ascii="宋体" w:hAnsi="宋体" w:cs="宋体" w:hint="eastAsia"/>
          <w:sz w:val="24"/>
        </w:rPr>
        <w:t>套完整的、同一型号、结构外观等均一致的设备参加测试工作。</w:t>
      </w:r>
    </w:p>
    <w:p>
      <w:pPr>
        <w:pStyle w:val="Heading2"/>
        <w:numPr>
          <w:ilvl w:val="1"/>
          <w:numId w:val="0"/>
        </w:numPr>
        <w:spacing w:line="360" w:lineRule="auto"/>
        <w:ind w:right="0"/>
        <w:rPr>
          <w:rFonts w:ascii="黑体" w:hAnsi="黑体" w:cs="黑体"/>
          <w:sz w:val="28"/>
          <w:szCs w:val="28"/>
        </w:rPr>
      </w:pPr>
      <w:bookmarkStart w:id="159" w:name="_Toc16904"/>
      <w:bookmarkStart w:id="160" w:name="_Toc31131"/>
      <w:bookmarkStart w:id="161" w:name="_Toc11097"/>
      <w:bookmarkStart w:id="162" w:name="_Toc17548"/>
      <w:bookmarkStart w:id="163" w:name="_Toc31270"/>
      <w:bookmarkStart w:id="164" w:name="_Toc15384"/>
      <w:bookmarkStart w:id="165" w:name="_Toc12829"/>
      <w:bookmarkStart w:id="166" w:name="_Toc25394"/>
      <w:bookmarkStart w:id="167" w:name="_Toc12269"/>
      <w:bookmarkStart w:id="168" w:name="_Toc6781"/>
      <w:bookmarkStart w:id="169" w:name="_Toc13690"/>
      <w:bookmarkStart w:id="170" w:name="_Toc2504"/>
      <w:bookmarkStart w:id="171" w:name="_Toc5315"/>
      <w:bookmarkStart w:id="172" w:name="_Toc8326"/>
      <w:bookmarkStart w:id="173" w:name="_Toc29025"/>
      <w:r>
        <w:rPr>
          <w:rFonts w:ascii="黑体" w:hAnsi="黑体" w:cs="黑体" w:hint="eastAsia"/>
          <w:sz w:val="28"/>
          <w:szCs w:val="28"/>
        </w:rPr>
        <w:t>4.2静态测试环境要求</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ind w:firstLine="480" w:firstLineChars="200"/>
        <w:rPr>
          <w:rFonts w:ascii="宋体" w:hAnsi="宋体" w:cs="宋体"/>
          <w:sz w:val="24"/>
        </w:rPr>
      </w:pPr>
      <w:r>
        <w:rPr>
          <w:rFonts w:ascii="宋体" w:hAnsi="宋体" w:cs="宋体" w:hint="eastAsia"/>
          <w:sz w:val="24"/>
        </w:rPr>
        <w:t>除特别声明条件的试验外，其余试验应在下列条件下进行：</w:t>
      </w:r>
    </w:p>
    <w:p>
      <w:pPr>
        <w:spacing w:line="360" w:lineRule="auto"/>
        <w:ind w:firstLine="480" w:firstLineChars="200"/>
        <w:rPr>
          <w:rFonts w:ascii="宋体" w:hAnsi="宋体" w:cs="宋体"/>
          <w:sz w:val="24"/>
        </w:rPr>
      </w:pPr>
      <w:r>
        <w:rPr>
          <w:sz w:val="24"/>
        </w:rPr>
        <w:t>a）</w:t>
      </w:r>
      <w:r>
        <w:rPr>
          <w:rFonts w:ascii="宋体" w:hAnsi="宋体" w:cs="宋体" w:hint="eastAsia"/>
          <w:sz w:val="24"/>
        </w:rPr>
        <w:t>温度：</w:t>
      </w:r>
      <w:r>
        <w:rPr>
          <w:rFonts w:hint="eastAsia"/>
          <w:sz w:val="24"/>
          <w:szCs w:val="22"/>
        </w:rPr>
        <w:t>-35℃～60℃</w:t>
      </w:r>
      <w:r>
        <w:rPr>
          <w:rFonts w:ascii="宋体" w:hAnsi="宋体" w:cs="宋体" w:hint="eastAsia"/>
          <w:sz w:val="24"/>
        </w:rPr>
        <w:t>；</w:t>
      </w:r>
    </w:p>
    <w:p>
      <w:pPr>
        <w:spacing w:line="360" w:lineRule="auto"/>
        <w:ind w:firstLine="480" w:firstLineChars="200"/>
        <w:rPr>
          <w:rFonts w:ascii="宋体" w:hAnsi="宋体" w:cs="宋体"/>
          <w:sz w:val="24"/>
        </w:rPr>
      </w:pPr>
      <w:r>
        <w:rPr>
          <w:sz w:val="24"/>
        </w:rPr>
        <w:t>b）</w:t>
      </w:r>
      <w:r>
        <w:rPr>
          <w:rFonts w:ascii="宋体" w:hAnsi="宋体" w:cs="宋体" w:hint="eastAsia"/>
          <w:sz w:val="24"/>
        </w:rPr>
        <w:t>相对湿度：</w:t>
      </w:r>
      <w:r>
        <w:rPr>
          <w:rFonts w:hint="eastAsia"/>
          <w:sz w:val="24"/>
          <w:szCs w:val="22"/>
        </w:rPr>
        <w:t>4%RH～100%RH</w:t>
      </w:r>
      <w:r>
        <w:rPr>
          <w:rFonts w:ascii="宋体" w:hAnsi="宋体" w:cs="宋体" w:hint="eastAsia"/>
          <w:sz w:val="24"/>
        </w:rPr>
        <w:t>；</w:t>
      </w:r>
    </w:p>
    <w:p>
      <w:pPr>
        <w:spacing w:line="360" w:lineRule="auto"/>
        <w:ind w:firstLine="480" w:firstLineChars="200"/>
        <w:rPr>
          <w:rFonts w:ascii="宋体" w:hAnsi="宋体" w:cs="宋体"/>
          <w:sz w:val="24"/>
        </w:rPr>
      </w:pPr>
      <w:r>
        <w:rPr>
          <w:sz w:val="24"/>
        </w:rPr>
        <w:t>c）</w:t>
      </w:r>
      <w:r>
        <w:rPr>
          <w:rFonts w:ascii="宋体" w:hAnsi="宋体" w:cs="宋体" w:hint="eastAsia"/>
          <w:sz w:val="24"/>
        </w:rPr>
        <w:t>气压：</w:t>
      </w:r>
      <w:r>
        <w:rPr>
          <w:rFonts w:hint="eastAsia"/>
          <w:sz w:val="24"/>
          <w:szCs w:val="22"/>
        </w:rPr>
        <w:t>450hPa～1100hPa</w:t>
      </w:r>
      <w:r>
        <w:rPr>
          <w:rFonts w:ascii="宋体" w:hAnsi="宋体" w:cs="宋体" w:hint="eastAsia"/>
          <w:sz w:val="24"/>
        </w:rPr>
        <w:t>；</w:t>
      </w:r>
    </w:p>
    <w:p>
      <w:pPr>
        <w:spacing w:line="360" w:lineRule="auto"/>
        <w:ind w:firstLine="480" w:firstLineChars="200"/>
        <w:rPr>
          <w:rFonts w:ascii="宋体" w:hAnsi="宋体" w:cs="宋体"/>
          <w:sz w:val="24"/>
        </w:rPr>
      </w:pPr>
      <w:r>
        <w:rPr>
          <w:sz w:val="24"/>
        </w:rPr>
        <w:t>d）</w:t>
      </w:r>
      <w:r>
        <w:rPr>
          <w:rFonts w:ascii="宋体" w:hAnsi="宋体" w:cs="宋体" w:hint="eastAsia"/>
          <w:sz w:val="24"/>
        </w:rPr>
        <w:t>电磁：无强电磁场干扰。</w:t>
      </w:r>
    </w:p>
    <w:p>
      <w:pPr>
        <w:spacing w:line="360" w:lineRule="auto"/>
        <w:ind w:firstLine="480" w:firstLineChars="200"/>
        <w:rPr>
          <w:rFonts w:ascii="宋体" w:hAnsi="宋体" w:cs="宋体"/>
          <w:sz w:val="24"/>
        </w:rPr>
      </w:pPr>
      <w:r>
        <w:rPr>
          <w:sz w:val="24"/>
        </w:rPr>
        <w:t>e）</w:t>
      </w:r>
      <w:r>
        <w:rPr>
          <w:rFonts w:ascii="宋体" w:hAnsi="宋体" w:cs="宋体" w:hint="eastAsia"/>
          <w:sz w:val="24"/>
        </w:rPr>
        <w:t>测试场环境具有较好的代表性和一致性，测试场应具备供电通讯等基础条件的可靠性、标准仪器设备的科学性、测试和评估技术人员团队的专业性等。</w:t>
      </w:r>
    </w:p>
    <w:p>
      <w:pPr>
        <w:spacing w:line="360" w:lineRule="auto"/>
        <w:ind w:firstLine="480" w:firstLineChars="200"/>
        <w:rPr>
          <w:rFonts w:ascii="宋体" w:hAnsi="宋体" w:cs="宋体"/>
          <w:sz w:val="24"/>
        </w:rPr>
      </w:pPr>
      <w:r>
        <w:rPr>
          <w:sz w:val="24"/>
        </w:rPr>
        <w:t>f）</w:t>
      </w:r>
      <w:r>
        <w:rPr>
          <w:rFonts w:ascii="宋体" w:hAnsi="宋体" w:cs="宋体" w:hint="eastAsia"/>
          <w:sz w:val="24"/>
        </w:rPr>
        <w:t>气压、气温、相对湿度、风速、风向、能见度在具有气象仪器检定资质单位的实验室内进行。</w:t>
      </w:r>
    </w:p>
    <w:p>
      <w:pPr>
        <w:pStyle w:val="Heading2"/>
        <w:numPr>
          <w:ilvl w:val="1"/>
          <w:numId w:val="0"/>
        </w:numPr>
        <w:spacing w:line="360" w:lineRule="auto"/>
        <w:ind w:right="0"/>
        <w:rPr>
          <w:rFonts w:ascii="黑体" w:hAnsi="黑体" w:cs="黑体"/>
          <w:sz w:val="28"/>
          <w:szCs w:val="28"/>
        </w:rPr>
      </w:pPr>
      <w:bookmarkStart w:id="174" w:name="_Toc4323"/>
      <w:bookmarkStart w:id="175" w:name="_Toc12081"/>
      <w:bookmarkStart w:id="176" w:name="_Toc4182"/>
      <w:bookmarkStart w:id="177" w:name="_Toc4682"/>
      <w:bookmarkStart w:id="178" w:name="_Toc32091"/>
      <w:bookmarkStart w:id="179" w:name="_Toc31549"/>
      <w:bookmarkStart w:id="180" w:name="_Toc24212"/>
      <w:bookmarkStart w:id="181" w:name="_Toc15399"/>
      <w:bookmarkStart w:id="182" w:name="_Toc22118"/>
      <w:bookmarkStart w:id="183" w:name="_Toc18284"/>
      <w:bookmarkStart w:id="184" w:name="_Toc23412"/>
      <w:bookmarkStart w:id="185" w:name="_Toc1894"/>
      <w:r>
        <w:rPr>
          <w:rFonts w:ascii="黑体" w:hAnsi="黑体" w:cs="黑体" w:hint="eastAsia"/>
          <w:sz w:val="28"/>
          <w:szCs w:val="28"/>
        </w:rPr>
        <w:t>4.3测试设备基本要求</w:t>
      </w:r>
      <w:bookmarkEnd w:id="174"/>
      <w:bookmarkEnd w:id="175"/>
      <w:bookmarkEnd w:id="176"/>
      <w:bookmarkEnd w:id="177"/>
      <w:bookmarkEnd w:id="178"/>
      <w:bookmarkEnd w:id="179"/>
      <w:bookmarkEnd w:id="180"/>
      <w:bookmarkEnd w:id="181"/>
      <w:bookmarkEnd w:id="182"/>
      <w:bookmarkEnd w:id="183"/>
      <w:bookmarkEnd w:id="184"/>
      <w:bookmarkEnd w:id="185"/>
    </w:p>
    <w:p>
      <w:pPr>
        <w:spacing w:line="360" w:lineRule="auto"/>
        <w:ind w:firstLine="480" w:firstLineChars="200"/>
        <w:rPr>
          <w:sz w:val="24"/>
        </w:rPr>
      </w:pPr>
      <w:r>
        <w:rPr>
          <w:rFonts w:hAnsi="宋体" w:hint="eastAsia"/>
          <w:sz w:val="24"/>
        </w:rPr>
        <w:t>要求提供的测试设备为同一型号，在结构、外观、技术指标等方面均保持一致，设备应符合《集成式内河交通气象监测仪技术要求》（以下简称《技术要求》）相关要求。</w:t>
      </w:r>
    </w:p>
    <w:p>
      <w:pPr>
        <w:snapToGrid w:val="0"/>
        <w:spacing w:line="360" w:lineRule="auto"/>
        <w:ind w:firstLine="480" w:firstLineChars="200"/>
        <w:rPr>
          <w:sz w:val="24"/>
        </w:rPr>
      </w:pPr>
      <w:r>
        <w:rPr>
          <w:rFonts w:hint="eastAsia"/>
          <w:sz w:val="24"/>
        </w:rPr>
        <w:t>在有关的测试项目中，测试设备不应事先进行任何特殊的处理。</w:t>
      </w:r>
    </w:p>
    <w:p>
      <w:pPr>
        <w:snapToGrid w:val="0"/>
        <w:spacing w:line="360" w:lineRule="auto"/>
        <w:ind w:firstLine="480" w:firstLineChars="200"/>
        <w:rPr>
          <w:sz w:val="24"/>
        </w:rPr>
      </w:pPr>
      <w:r>
        <w:rPr>
          <w:rFonts w:hint="eastAsia"/>
          <w:sz w:val="24"/>
        </w:rPr>
        <w:t>测试中设备工作正常是指：按要求对设备进行供电和设置通信参数后，设备正常返回数据，无丢数、缺数现象且测量结果满足指标要求。</w:t>
      </w:r>
    </w:p>
    <w:p>
      <w:pPr>
        <w:pStyle w:val="Heading1"/>
        <w:numPr>
          <w:ilvl w:val="0"/>
          <w:numId w:val="0"/>
        </w:numPr>
        <w:spacing w:before="260" w:after="260" w:line="360" w:lineRule="auto"/>
        <w:ind w:right="0"/>
        <w:rPr>
          <w:rFonts w:ascii="黑体" w:eastAsia="黑体" w:hAnsi="黑体" w:cs="黑体"/>
          <w:sz w:val="32"/>
          <w:szCs w:val="32"/>
        </w:rPr>
      </w:pPr>
      <w:bookmarkStart w:id="186" w:name="_Toc148906497"/>
      <w:bookmarkEnd w:id="186"/>
      <w:bookmarkStart w:id="187" w:name="_Toc148906501"/>
      <w:bookmarkEnd w:id="187"/>
      <w:bookmarkStart w:id="188" w:name="_Toc148906502"/>
      <w:bookmarkEnd w:id="188"/>
      <w:bookmarkStart w:id="189" w:name="_Toc148906503"/>
      <w:bookmarkEnd w:id="189"/>
      <w:bookmarkStart w:id="190" w:name="_Toc148906496"/>
      <w:bookmarkEnd w:id="190"/>
      <w:bookmarkStart w:id="191" w:name="_Toc148906504"/>
      <w:bookmarkEnd w:id="191"/>
      <w:bookmarkStart w:id="192" w:name="_Toc148906498"/>
      <w:bookmarkEnd w:id="192"/>
      <w:bookmarkStart w:id="193" w:name="_Toc148906495"/>
      <w:bookmarkEnd w:id="193"/>
      <w:bookmarkStart w:id="194" w:name="_Toc148906500"/>
      <w:bookmarkEnd w:id="194"/>
      <w:bookmarkStart w:id="195" w:name="_Toc148906499"/>
      <w:bookmarkEnd w:id="195"/>
      <w:bookmarkStart w:id="196" w:name="_Toc29416"/>
      <w:bookmarkStart w:id="197" w:name="_Toc148955792"/>
      <w:bookmarkStart w:id="198" w:name="_Toc12223"/>
      <w:bookmarkStart w:id="199" w:name="_Toc1960"/>
      <w:bookmarkStart w:id="200" w:name="_Toc4669"/>
      <w:bookmarkStart w:id="201" w:name="_Toc20620"/>
      <w:bookmarkStart w:id="202" w:name="_Toc149652972"/>
      <w:bookmarkStart w:id="203" w:name="_Toc5651"/>
      <w:bookmarkStart w:id="204" w:name="_Toc946"/>
      <w:bookmarkStart w:id="205" w:name="_Toc22969"/>
      <w:bookmarkStart w:id="206" w:name="_Toc31563"/>
      <w:bookmarkStart w:id="207" w:name="_Toc20272"/>
      <w:bookmarkStart w:id="208" w:name="_Toc16402"/>
      <w:bookmarkStart w:id="209" w:name="_Toc1721"/>
      <w:bookmarkStart w:id="210" w:name="_Toc29606"/>
      <w:bookmarkStart w:id="211" w:name="_Toc9399"/>
      <w:bookmarkStart w:id="212" w:name="_Toc4849"/>
      <w:bookmarkStart w:id="213" w:name="_Toc18366"/>
      <w:bookmarkStart w:id="214" w:name="_Toc2197"/>
      <w:bookmarkStart w:id="215" w:name="_Toc24365"/>
      <w:bookmarkStart w:id="216" w:name="_Toc4249"/>
      <w:bookmarkStart w:id="217" w:name="_Toc13547"/>
      <w:bookmarkStart w:id="218" w:name="_Toc30362"/>
      <w:bookmarkStart w:id="219" w:name="_Toc25489"/>
      <w:bookmarkStart w:id="220" w:name="_Toc23578"/>
      <w:bookmarkStart w:id="221" w:name="_Toc6027"/>
      <w:bookmarkStart w:id="222" w:name="_Toc29630"/>
      <w:r>
        <w:rPr>
          <w:rFonts w:ascii="黑体" w:eastAsia="黑体" w:hAnsi="黑体" w:cs="黑体" w:hint="eastAsia"/>
          <w:sz w:val="32"/>
          <w:szCs w:val="32"/>
        </w:rPr>
        <w:t>5静态测试</w:t>
      </w:r>
      <w:bookmarkEnd w:id="196"/>
      <w:bookmarkEnd w:id="197"/>
      <w:bookmarkEnd w:id="198"/>
      <w:bookmarkEnd w:id="199"/>
      <w:bookmarkEnd w:id="200"/>
      <w:bookmarkEnd w:id="201"/>
      <w:bookmarkEnd w:id="202"/>
      <w:bookmarkEnd w:id="203"/>
      <w:bookmarkEnd w:id="204"/>
      <w:r>
        <w:rPr>
          <w:rFonts w:ascii="黑体" w:eastAsia="黑体" w:hAnsi="黑体" w:cs="黑体" w:hint="eastAsia"/>
          <w:sz w:val="32"/>
          <w:szCs w:val="32"/>
        </w:rPr>
        <w:t>方法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snapToGrid w:val="0"/>
        <w:spacing w:line="360" w:lineRule="auto"/>
        <w:ind w:firstLine="480" w:firstLineChars="200"/>
        <w:rPr>
          <w:rFonts w:ascii="宋体" w:hAnsi="宋体" w:cs="宋体"/>
          <w:sz w:val="24"/>
        </w:rPr>
      </w:pPr>
      <w:r>
        <w:rPr>
          <w:rFonts w:ascii="宋体" w:hAnsi="宋体" w:cs="宋体" w:hint="eastAsia"/>
          <w:color w:val="000000"/>
          <w:sz w:val="24"/>
        </w:rPr>
        <w:t>设备的静态测试主要对待测设备外观、设备相关材料、</w:t>
      </w:r>
      <w:r>
        <w:rPr>
          <w:rFonts w:hint="eastAsia"/>
          <w:sz w:val="24"/>
          <w:szCs w:val="22"/>
        </w:rPr>
        <w:t>设备硬件和软件功能、技术指标等进行检查、测试、评定。依据本测试大纲，对3</w:t>
      </w:r>
      <w:r>
        <w:rPr>
          <w:rFonts w:ascii="宋体" w:hAnsi="宋体" w:cs="宋体" w:hint="eastAsia"/>
          <w:color w:val="000000"/>
          <w:sz w:val="24"/>
        </w:rPr>
        <w:t>套</w:t>
      </w:r>
      <w:r>
        <w:rPr>
          <w:rFonts w:ascii="宋体" w:hAnsi="宋体" w:cs="宋体" w:hint="eastAsia"/>
          <w:sz w:val="24"/>
        </w:rPr>
        <w:t>参试设备</w:t>
      </w:r>
      <w:r>
        <w:rPr>
          <w:rFonts w:ascii="宋体" w:hAnsi="宋体" w:cs="宋体" w:hint="eastAsia"/>
          <w:color w:val="000000"/>
          <w:sz w:val="24"/>
        </w:rPr>
        <w:t>进行性能测试，随机选择</w:t>
      </w:r>
      <w:r>
        <w:rPr>
          <w:rFonts w:hint="eastAsia"/>
          <w:sz w:val="24"/>
          <w:szCs w:val="22"/>
        </w:rPr>
        <w:t>1</w:t>
      </w:r>
      <w:r>
        <w:rPr>
          <w:rFonts w:ascii="宋体" w:hAnsi="宋体" w:cs="宋体" w:hint="eastAsia"/>
          <w:color w:val="000000"/>
          <w:sz w:val="24"/>
        </w:rPr>
        <w:t>套进行测试。</w:t>
      </w:r>
    </w:p>
    <w:p>
      <w:pPr>
        <w:pStyle w:val="Heading2"/>
        <w:numPr>
          <w:ilvl w:val="1"/>
          <w:numId w:val="0"/>
        </w:numPr>
        <w:spacing w:line="360" w:lineRule="auto"/>
        <w:ind w:right="0"/>
        <w:rPr>
          <w:rFonts w:ascii="黑体" w:hAnsi="黑体" w:cs="黑体"/>
          <w:sz w:val="28"/>
          <w:szCs w:val="28"/>
        </w:rPr>
      </w:pPr>
      <w:bookmarkStart w:id="223" w:name="_Toc16780"/>
      <w:bookmarkStart w:id="224" w:name="_Toc15130"/>
      <w:bookmarkStart w:id="225" w:name="_Toc30529"/>
      <w:bookmarkStart w:id="226" w:name="_Toc2690"/>
      <w:bookmarkStart w:id="227" w:name="_Toc12634"/>
      <w:bookmarkStart w:id="228" w:name="_Toc32207"/>
      <w:bookmarkStart w:id="229" w:name="_Toc23260"/>
      <w:bookmarkStart w:id="230" w:name="_Toc1001"/>
      <w:bookmarkStart w:id="231" w:name="_Toc5159"/>
      <w:bookmarkStart w:id="232" w:name="_Toc24437"/>
      <w:bookmarkStart w:id="233" w:name="_Toc31773"/>
      <w:bookmarkStart w:id="234" w:name="_Toc11532"/>
      <w:bookmarkStart w:id="235" w:name="_Toc149652973"/>
      <w:bookmarkStart w:id="236" w:name="_Toc11422"/>
      <w:bookmarkStart w:id="237" w:name="_Toc3921"/>
      <w:bookmarkStart w:id="238" w:name="_Toc148955793"/>
      <w:bookmarkStart w:id="239" w:name="_Toc23808"/>
      <w:bookmarkStart w:id="240" w:name="_Toc8678"/>
      <w:bookmarkStart w:id="241" w:name="_Toc4537"/>
      <w:bookmarkStart w:id="242" w:name="_Toc8315"/>
      <w:bookmarkStart w:id="243" w:name="_Toc15009"/>
      <w:bookmarkStart w:id="244" w:name="_Toc31548"/>
      <w:bookmarkStart w:id="245" w:name="_Toc30965"/>
      <w:r>
        <w:rPr>
          <w:rFonts w:ascii="黑体" w:hAnsi="黑体" w:cs="黑体" w:hint="eastAsia"/>
          <w:sz w:val="28"/>
          <w:szCs w:val="28"/>
        </w:rPr>
        <w:t>5.1结构和外观</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napToGrid w:val="0"/>
        <w:spacing w:line="360" w:lineRule="auto"/>
        <w:ind w:firstLine="480" w:firstLineChars="200"/>
        <w:rPr>
          <w:sz w:val="24"/>
        </w:rPr>
      </w:pPr>
      <w:r>
        <w:rPr>
          <w:rFonts w:hint="eastAsia"/>
          <w:sz w:val="24"/>
        </w:rPr>
        <w:t>重点检查设备的整体结构性、主控系统模块、通讯模块、用于安装的连接支架等，应</w:t>
      </w:r>
      <w:r>
        <w:rPr>
          <w:sz w:val="24"/>
        </w:rPr>
        <w:t>符合《</w:t>
      </w:r>
      <w:r>
        <w:rPr>
          <w:rFonts w:hint="eastAsia"/>
          <w:sz w:val="24"/>
        </w:rPr>
        <w:t>技术要求</w:t>
      </w:r>
      <w:r>
        <w:rPr>
          <w:sz w:val="24"/>
        </w:rPr>
        <w:t>》相关要求</w:t>
      </w:r>
      <w:r>
        <w:rPr>
          <w:rFonts w:hint="eastAsia"/>
          <w:sz w:val="24"/>
        </w:rPr>
        <w:t>。</w:t>
      </w:r>
    </w:p>
    <w:p>
      <w:pPr>
        <w:snapToGrid w:val="0"/>
        <w:spacing w:line="360" w:lineRule="auto"/>
        <w:ind w:firstLine="420"/>
        <w:rPr>
          <w:sz w:val="24"/>
        </w:rPr>
      </w:pPr>
      <w:r>
        <w:rPr>
          <w:rFonts w:hint="eastAsia"/>
          <w:sz w:val="24"/>
        </w:rPr>
        <w:t>通过目测方式检查，设备</w:t>
      </w:r>
      <w:r>
        <w:rPr>
          <w:sz w:val="24"/>
        </w:rPr>
        <w:t>结构应完整、无明显机械损伤，各零部件、紧固件、连接件应安装牢靠。</w:t>
      </w:r>
      <w:r>
        <w:rPr>
          <w:rFonts w:hint="eastAsia"/>
          <w:sz w:val="24"/>
        </w:rPr>
        <w:t>设备</w:t>
      </w:r>
      <w:r>
        <w:rPr>
          <w:sz w:val="24"/>
        </w:rPr>
        <w:t>外观整洁，无损伤和形变，产品的标志和字符应清晰、完整、醒目，外观尺寸等符合《</w:t>
      </w:r>
      <w:r>
        <w:rPr>
          <w:rFonts w:hint="eastAsia"/>
          <w:sz w:val="24"/>
        </w:rPr>
        <w:t>技术要求</w:t>
      </w:r>
      <w:r>
        <w:rPr>
          <w:sz w:val="24"/>
        </w:rPr>
        <w:t>》相关指标要求。</w:t>
      </w:r>
    </w:p>
    <w:p>
      <w:pPr>
        <w:pStyle w:val="Heading2"/>
        <w:numPr>
          <w:ilvl w:val="1"/>
          <w:numId w:val="0"/>
        </w:numPr>
        <w:spacing w:line="360" w:lineRule="auto"/>
        <w:ind w:right="0"/>
        <w:rPr>
          <w:rFonts w:ascii="黑体" w:hAnsi="黑体" w:cs="黑体"/>
          <w:sz w:val="28"/>
          <w:szCs w:val="28"/>
        </w:rPr>
      </w:pPr>
      <w:bookmarkStart w:id="246" w:name="_Toc18184"/>
      <w:bookmarkStart w:id="247" w:name="_Toc24698"/>
      <w:bookmarkStart w:id="248" w:name="_Toc12316"/>
      <w:bookmarkStart w:id="249" w:name="_Toc26779"/>
      <w:bookmarkStart w:id="250" w:name="_Toc18592"/>
      <w:bookmarkStart w:id="251" w:name="_Toc7305"/>
      <w:bookmarkStart w:id="252" w:name="_Toc26828"/>
      <w:bookmarkStart w:id="253" w:name="_Toc4576"/>
      <w:bookmarkStart w:id="254" w:name="_Toc20968"/>
      <w:bookmarkStart w:id="255" w:name="_Toc10655"/>
      <w:bookmarkStart w:id="256" w:name="_Toc21736"/>
      <w:bookmarkStart w:id="257" w:name="_Toc26301"/>
      <w:bookmarkStart w:id="258" w:name="_Toc18417"/>
      <w:bookmarkStart w:id="259" w:name="_Toc19805"/>
      <w:bookmarkStart w:id="260" w:name="_Toc12286"/>
      <w:bookmarkStart w:id="261" w:name="_Toc354"/>
      <w:r>
        <w:rPr>
          <w:rFonts w:ascii="黑体" w:hAnsi="黑体" w:cs="黑体" w:hint="eastAsia"/>
          <w:sz w:val="28"/>
          <w:szCs w:val="28"/>
        </w:rPr>
        <w:t>5.2电气规格</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keepNext/>
        <w:keepLines/>
        <w:numPr>
          <w:ilvl w:val="12"/>
          <w:numId w:val="0"/>
        </w:numPr>
        <w:spacing w:before="260" w:after="260" w:line="360" w:lineRule="auto"/>
        <w:outlineLvl w:val="2"/>
        <w:rPr>
          <w:rFonts w:ascii="宋体" w:hAnsi="宋体" w:cs="宋体"/>
          <w:b/>
          <w:bCs/>
          <w:sz w:val="24"/>
        </w:rPr>
      </w:pPr>
      <w:bookmarkStart w:id="262" w:name="_Toc5939"/>
      <w:bookmarkStart w:id="263" w:name="_Toc29558"/>
      <w:bookmarkStart w:id="264" w:name="_Toc17576"/>
      <w:bookmarkStart w:id="265" w:name="_Toc27381"/>
      <w:bookmarkStart w:id="266" w:name="_Toc15513"/>
      <w:bookmarkStart w:id="267" w:name="_Toc17977"/>
      <w:bookmarkStart w:id="268" w:name="_Toc21689"/>
      <w:bookmarkStart w:id="269" w:name="_Toc21379"/>
      <w:bookmarkStart w:id="270" w:name="_Toc22651"/>
      <w:bookmarkStart w:id="271" w:name="_Toc4449"/>
      <w:bookmarkStart w:id="272" w:name="_Toc19435"/>
      <w:bookmarkStart w:id="273" w:name="_Toc22459"/>
      <w:bookmarkStart w:id="274" w:name="_Toc7423"/>
      <w:bookmarkStart w:id="275" w:name="_Toc16558"/>
      <w:r>
        <w:rPr>
          <w:rFonts w:ascii="宋体" w:hAnsi="宋体" w:cs="宋体" w:hint="eastAsia"/>
          <w:b/>
          <w:bCs/>
          <w:sz w:val="24"/>
        </w:rPr>
        <w:t>5.2.1供电</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spacing w:before="156" w:beforeLines="50" w:after="156" w:afterLines="50" w:line="360" w:lineRule="auto"/>
        <w:ind w:firstLine="480" w:firstLineChars="200"/>
        <w:rPr>
          <w:rFonts w:ascii="宋体" w:hAnsi="宋体" w:cs="宋体"/>
          <w:sz w:val="24"/>
        </w:rPr>
      </w:pPr>
      <w:r>
        <w:rPr>
          <w:rFonts w:ascii="宋体" w:hAnsi="宋体" w:cs="宋体" w:hint="eastAsia"/>
          <w:sz w:val="24"/>
        </w:rPr>
        <w:t>用数字可调电源，输入设备的电源电压调至</w:t>
      </w:r>
      <w:r>
        <w:rPr>
          <w:sz w:val="24"/>
        </w:rPr>
        <w:t>10.8V、24V</w:t>
      </w:r>
      <w:r>
        <w:rPr>
          <w:rFonts w:ascii="宋体" w:hAnsi="宋体" w:cs="宋体" w:hint="eastAsia"/>
          <w:sz w:val="24"/>
        </w:rPr>
        <w:t>各工作</w:t>
      </w:r>
      <w:r>
        <w:rPr>
          <w:sz w:val="24"/>
        </w:rPr>
        <w:t>3</w:t>
      </w:r>
      <w:r>
        <w:rPr>
          <w:rFonts w:ascii="宋体" w:hAnsi="宋体" w:cs="宋体" w:hint="eastAsia"/>
          <w:sz w:val="24"/>
        </w:rPr>
        <w:t>分钟，设备无死机、丢数现象，且通过中心站软件查看状态应正常；可视为满足《技术要求》正文</w:t>
      </w:r>
      <w:r>
        <w:rPr>
          <w:rFonts w:hint="eastAsia"/>
          <w:sz w:val="24"/>
          <w:szCs w:val="22"/>
        </w:rPr>
        <w:t>2.7</w:t>
      </w:r>
      <w:r>
        <w:rPr>
          <w:rFonts w:ascii="宋体" w:hAnsi="宋体" w:cs="宋体" w:hint="eastAsia"/>
          <w:sz w:val="24"/>
        </w:rPr>
        <w:t>小节的要求。</w:t>
      </w:r>
    </w:p>
    <w:p>
      <w:pPr>
        <w:keepNext/>
        <w:keepLines/>
        <w:numPr>
          <w:ilvl w:val="12"/>
          <w:numId w:val="0"/>
        </w:numPr>
        <w:spacing w:before="260" w:after="260" w:line="360" w:lineRule="auto"/>
        <w:outlineLvl w:val="2"/>
        <w:rPr>
          <w:rFonts w:ascii="宋体" w:hAnsi="宋体" w:cs="宋体"/>
          <w:b/>
          <w:bCs/>
          <w:sz w:val="24"/>
        </w:rPr>
      </w:pPr>
      <w:bookmarkStart w:id="276" w:name="_Toc24971"/>
      <w:bookmarkStart w:id="277" w:name="_Toc16994"/>
      <w:bookmarkStart w:id="278" w:name="_Toc18599"/>
      <w:bookmarkStart w:id="279" w:name="_Toc10691"/>
      <w:bookmarkStart w:id="280" w:name="_Toc7709"/>
      <w:bookmarkStart w:id="281" w:name="_Toc10858"/>
      <w:bookmarkStart w:id="282" w:name="_Toc2055"/>
      <w:bookmarkStart w:id="283" w:name="_Toc26880"/>
      <w:bookmarkStart w:id="284" w:name="_Toc13830"/>
      <w:bookmarkStart w:id="285" w:name="_Toc18887"/>
      <w:bookmarkStart w:id="286" w:name="_Toc20225"/>
      <w:bookmarkStart w:id="287" w:name="_Toc22206"/>
      <w:bookmarkStart w:id="288" w:name="_Toc779"/>
      <w:bookmarkStart w:id="289" w:name="_Toc10706"/>
      <w:bookmarkStart w:id="290" w:name="_Toc17690"/>
      <w:r>
        <w:rPr>
          <w:rFonts w:ascii="宋体" w:hAnsi="宋体" w:cs="宋体" w:hint="eastAsia"/>
          <w:b/>
          <w:bCs/>
          <w:sz w:val="24"/>
        </w:rPr>
        <w:t>5.2.2功耗</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pacing w:before="156" w:beforeLines="50" w:after="156" w:afterLines="50" w:line="360" w:lineRule="auto"/>
        <w:ind w:firstLine="480" w:firstLineChars="200"/>
        <w:rPr>
          <w:rFonts w:ascii="宋体" w:hAnsi="宋体" w:cs="宋体"/>
          <w:sz w:val="24"/>
        </w:rPr>
      </w:pPr>
      <w:r>
        <w:rPr>
          <w:rFonts w:ascii="宋体" w:hAnsi="宋体" w:cs="宋体" w:hint="eastAsia"/>
          <w:sz w:val="24"/>
        </w:rPr>
        <w:t>用</w:t>
      </w:r>
      <w:r>
        <w:rPr>
          <w:rFonts w:hint="eastAsia"/>
          <w:sz w:val="24"/>
          <w:szCs w:val="22"/>
        </w:rPr>
        <w:t>数字可调电源，将输入传感器的电源电压调至12V，查看设备整体功耗是否满足《技术要求》正文2.7小节的要求。</w:t>
      </w:r>
    </w:p>
    <w:p>
      <w:pPr>
        <w:pStyle w:val="Heading2"/>
        <w:numPr>
          <w:ilvl w:val="1"/>
          <w:numId w:val="0"/>
        </w:numPr>
        <w:spacing w:line="360" w:lineRule="auto"/>
        <w:ind w:right="0"/>
        <w:rPr>
          <w:rFonts w:ascii="黑体" w:hAnsi="黑体" w:cs="黑体"/>
          <w:sz w:val="28"/>
          <w:szCs w:val="28"/>
        </w:rPr>
      </w:pPr>
      <w:bookmarkStart w:id="291" w:name="_Toc24020"/>
      <w:bookmarkStart w:id="292" w:name="_Toc30618"/>
      <w:bookmarkStart w:id="293" w:name="_Toc25266"/>
      <w:bookmarkStart w:id="294" w:name="_Toc5097"/>
      <w:bookmarkStart w:id="295" w:name="_Toc17071"/>
      <w:bookmarkStart w:id="296" w:name="_Toc14885"/>
      <w:bookmarkStart w:id="297" w:name="_Toc24279"/>
      <w:bookmarkStart w:id="298" w:name="_Toc25873"/>
      <w:bookmarkStart w:id="299" w:name="_Toc148955794"/>
      <w:bookmarkStart w:id="300" w:name="_Toc24142"/>
      <w:bookmarkStart w:id="301" w:name="_Toc21913"/>
      <w:bookmarkStart w:id="302" w:name="_Toc18294"/>
      <w:bookmarkStart w:id="303" w:name="_Toc29222"/>
      <w:bookmarkStart w:id="304" w:name="_Toc13880"/>
      <w:bookmarkStart w:id="305" w:name="_Toc22991"/>
      <w:bookmarkStart w:id="306" w:name="_Toc7572"/>
      <w:bookmarkStart w:id="307" w:name="_Toc149652974"/>
      <w:bookmarkStart w:id="308" w:name="_Toc6372"/>
      <w:bookmarkStart w:id="309" w:name="_Toc8956"/>
      <w:bookmarkStart w:id="310" w:name="_Toc16233"/>
      <w:bookmarkStart w:id="311" w:name="_Toc1632"/>
      <w:bookmarkStart w:id="312" w:name="_Toc4373"/>
      <w:bookmarkStart w:id="313" w:name="_Toc13757"/>
      <w:r>
        <w:rPr>
          <w:rFonts w:ascii="黑体" w:hAnsi="黑体" w:cs="黑体" w:hint="eastAsia"/>
          <w:sz w:val="28"/>
          <w:szCs w:val="28"/>
        </w:rPr>
        <w:t>5.3功能测试</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keepNext/>
        <w:keepLines/>
        <w:numPr>
          <w:ilvl w:val="12"/>
          <w:numId w:val="0"/>
        </w:numPr>
        <w:spacing w:before="260" w:after="260" w:line="360" w:lineRule="auto"/>
        <w:outlineLvl w:val="2"/>
        <w:rPr>
          <w:rFonts w:ascii="宋体" w:hAnsi="宋体" w:cs="宋体"/>
          <w:b/>
          <w:bCs/>
          <w:sz w:val="24"/>
        </w:rPr>
      </w:pPr>
      <w:bookmarkStart w:id="314" w:name="_Toc31969"/>
      <w:bookmarkStart w:id="315" w:name="_Toc21644"/>
      <w:bookmarkStart w:id="316" w:name="_Toc25032"/>
      <w:bookmarkStart w:id="317" w:name="_Toc27148"/>
      <w:bookmarkStart w:id="318" w:name="_Toc11467"/>
      <w:bookmarkStart w:id="319" w:name="_Toc3093"/>
      <w:bookmarkStart w:id="320" w:name="_Toc14563"/>
      <w:bookmarkStart w:id="321" w:name="_Toc9324"/>
      <w:bookmarkStart w:id="322" w:name="_Toc2969"/>
      <w:bookmarkStart w:id="323" w:name="_Toc9582"/>
      <w:bookmarkStart w:id="324" w:name="_Toc28141"/>
      <w:bookmarkStart w:id="325" w:name="_Toc19629"/>
      <w:bookmarkStart w:id="326" w:name="_Toc3208"/>
      <w:bookmarkStart w:id="327" w:name="_Toc14417"/>
      <w:bookmarkStart w:id="328" w:name="_Toc17094"/>
      <w:bookmarkStart w:id="329" w:name="_Toc19610"/>
      <w:bookmarkStart w:id="330" w:name="_Toc16482"/>
      <w:bookmarkStart w:id="331" w:name="_Toc31442"/>
      <w:bookmarkStart w:id="332" w:name="_Toc28176"/>
      <w:bookmarkStart w:id="333" w:name="_Toc149652975"/>
      <w:bookmarkStart w:id="334" w:name="_Toc148955795"/>
      <w:bookmarkStart w:id="335" w:name="_Toc15054"/>
      <w:r>
        <w:rPr>
          <w:rFonts w:ascii="宋体" w:hAnsi="宋体" w:cs="宋体" w:hint="eastAsia"/>
          <w:b/>
          <w:bCs/>
          <w:sz w:val="24"/>
        </w:rPr>
        <w:t>5.3.1内置4G传输</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sz w:val="24"/>
        </w:rPr>
      </w:pPr>
      <w:r>
        <w:rPr>
          <w:rFonts w:hint="eastAsia"/>
          <w:sz w:val="24"/>
        </w:rPr>
        <w:t>在无外部辅助设备连接的情况下，单独给设备供电可以在设置的云服务器端口下和设备进行通讯。</w:t>
      </w:r>
    </w:p>
    <w:p>
      <w:pPr>
        <w:keepNext/>
        <w:keepLines/>
        <w:numPr>
          <w:ilvl w:val="12"/>
          <w:numId w:val="0"/>
        </w:numPr>
        <w:spacing w:before="260" w:after="260" w:line="360" w:lineRule="auto"/>
        <w:outlineLvl w:val="2"/>
        <w:rPr>
          <w:rFonts w:ascii="宋体" w:hAnsi="宋体" w:cs="宋体"/>
          <w:b/>
          <w:bCs/>
          <w:sz w:val="24"/>
        </w:rPr>
      </w:pPr>
      <w:bookmarkStart w:id="336" w:name="_Toc26681"/>
      <w:bookmarkStart w:id="337" w:name="_Toc14115"/>
      <w:bookmarkStart w:id="338" w:name="_Toc20914"/>
      <w:bookmarkStart w:id="339" w:name="_Toc19012"/>
      <w:bookmarkStart w:id="340" w:name="_Toc5317"/>
      <w:bookmarkStart w:id="341" w:name="_Toc25706"/>
      <w:bookmarkStart w:id="342" w:name="_Toc24343"/>
      <w:bookmarkStart w:id="343" w:name="_Toc27341"/>
      <w:bookmarkStart w:id="344" w:name="_Toc20917"/>
      <w:bookmarkStart w:id="345" w:name="_Toc23553"/>
      <w:bookmarkStart w:id="346" w:name="_Toc23973"/>
      <w:bookmarkStart w:id="347" w:name="_Toc6510"/>
      <w:bookmarkStart w:id="348" w:name="_Toc22133"/>
      <w:bookmarkStart w:id="349" w:name="_Toc12135"/>
      <w:bookmarkStart w:id="350" w:name="_Toc22191"/>
      <w:r>
        <w:rPr>
          <w:rFonts w:ascii="宋体" w:hAnsi="宋体" w:cs="宋体"/>
          <w:b/>
          <w:bCs/>
          <w:sz w:val="24"/>
        </w:rPr>
        <w:t>5.3.</w:t>
      </w:r>
      <w:r>
        <w:rPr>
          <w:rFonts w:ascii="宋体" w:hAnsi="宋体" w:cs="宋体" w:hint="eastAsia"/>
          <w:b/>
          <w:bCs/>
          <w:sz w:val="24"/>
        </w:rPr>
        <w:t>2</w:t>
      </w:r>
      <w:bookmarkEnd w:id="336"/>
      <w:bookmarkEnd w:id="337"/>
      <w:bookmarkEnd w:id="338"/>
      <w:bookmarkEnd w:id="339"/>
      <w:bookmarkEnd w:id="340"/>
      <w:bookmarkEnd w:id="341"/>
      <w:bookmarkEnd w:id="342"/>
      <w:bookmarkEnd w:id="343"/>
      <w:bookmarkEnd w:id="344"/>
      <w:bookmarkEnd w:id="345"/>
      <w:bookmarkEnd w:id="346"/>
      <w:bookmarkEnd w:id="347"/>
      <w:bookmarkEnd w:id="348"/>
      <w:r>
        <w:rPr>
          <w:rFonts w:ascii="宋体" w:hAnsi="宋体" w:cs="宋体" w:hint="eastAsia"/>
          <w:b/>
          <w:bCs/>
          <w:sz w:val="24"/>
        </w:rPr>
        <w:t>数据采样与传输</w:t>
      </w:r>
      <w:bookmarkEnd w:id="349"/>
      <w:bookmarkEnd w:id="350"/>
    </w:p>
    <w:p>
      <w:pPr>
        <w:spacing w:line="360" w:lineRule="auto"/>
        <w:ind w:firstLine="480" w:firstLineChars="200"/>
        <w:rPr>
          <w:rFonts w:ascii="宋体" w:hAnsi="宋体" w:cs="宋体"/>
          <w:sz w:val="24"/>
        </w:rPr>
      </w:pPr>
      <w:r>
        <w:rPr>
          <w:rFonts w:ascii="宋体" w:hAnsi="宋体" w:cs="宋体" w:hint="eastAsia"/>
          <w:sz w:val="24"/>
        </w:rPr>
        <w:t>给设备供电后可在中心站或移动终端上通过</w:t>
      </w:r>
      <w:r>
        <w:rPr>
          <w:sz w:val="24"/>
          <w:szCs w:val="22"/>
        </w:rPr>
        <w:t>4G</w:t>
      </w:r>
      <w:r>
        <w:rPr>
          <w:rFonts w:ascii="宋体" w:hAnsi="宋体" w:cs="宋体" w:hint="eastAsia"/>
          <w:sz w:val="24"/>
        </w:rPr>
        <w:t>和设备连接，间隔约一分钟后可看到设备的测量结果数据。</w:t>
      </w:r>
    </w:p>
    <w:p>
      <w:pPr>
        <w:keepNext/>
        <w:keepLines/>
        <w:numPr>
          <w:ilvl w:val="12"/>
          <w:numId w:val="0"/>
        </w:numPr>
        <w:spacing w:before="260" w:after="260" w:line="360" w:lineRule="auto"/>
        <w:outlineLvl w:val="2"/>
        <w:rPr>
          <w:rFonts w:ascii="宋体" w:hAnsi="宋体" w:cs="宋体"/>
          <w:b/>
          <w:bCs/>
          <w:sz w:val="24"/>
        </w:rPr>
      </w:pPr>
      <w:bookmarkStart w:id="351" w:name="_Toc4168"/>
      <w:bookmarkStart w:id="352" w:name="_Toc16358"/>
      <w:bookmarkStart w:id="353" w:name="_Toc19143"/>
      <w:bookmarkStart w:id="354" w:name="_Toc5331"/>
      <w:bookmarkStart w:id="355" w:name="_Toc25586"/>
      <w:bookmarkStart w:id="356" w:name="_Toc14713"/>
      <w:bookmarkStart w:id="357" w:name="_Toc5521"/>
      <w:bookmarkStart w:id="358" w:name="_Toc23332"/>
      <w:bookmarkStart w:id="359" w:name="_Toc8655"/>
      <w:bookmarkStart w:id="360" w:name="_Toc10935"/>
      <w:bookmarkStart w:id="361" w:name="_Toc489"/>
      <w:bookmarkStart w:id="362" w:name="_Toc5936"/>
      <w:bookmarkStart w:id="363" w:name="_Toc15733"/>
      <w:bookmarkStart w:id="364" w:name="_Toc4007"/>
      <w:bookmarkStart w:id="365" w:name="_Toc27720"/>
      <w:r>
        <w:rPr>
          <w:rFonts w:ascii="宋体" w:hAnsi="宋体" w:cs="宋体" w:hint="eastAsia"/>
          <w:b/>
          <w:bCs/>
          <w:sz w:val="24"/>
        </w:rPr>
        <w:t>5.3.3数据存储</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spacing w:line="360" w:lineRule="auto"/>
        <w:ind w:firstLine="480" w:firstLineChars="200"/>
        <w:rPr>
          <w:sz w:val="24"/>
          <w:szCs w:val="22"/>
        </w:rPr>
      </w:pPr>
      <w:r>
        <w:rPr>
          <w:rFonts w:hint="eastAsia"/>
          <w:sz w:val="24"/>
          <w:szCs w:val="22"/>
        </w:rPr>
        <w:t>给设备供电后可在中心站或移动终端上通过4G和设备连接，间隔2-10分钟后，可通过《技术要求》附录3（第6章节）观测数据操作命令“PRINTOB”命令进行历史数据的读取。</w:t>
      </w:r>
    </w:p>
    <w:p>
      <w:pPr>
        <w:keepNext/>
        <w:keepLines/>
        <w:numPr>
          <w:ilvl w:val="12"/>
          <w:numId w:val="0"/>
        </w:numPr>
        <w:spacing w:before="260" w:after="260" w:line="360" w:lineRule="auto"/>
        <w:outlineLvl w:val="2"/>
        <w:rPr>
          <w:rFonts w:ascii="宋体" w:hAnsi="宋体" w:cs="宋体"/>
          <w:b/>
          <w:bCs/>
          <w:sz w:val="24"/>
        </w:rPr>
      </w:pPr>
      <w:bookmarkStart w:id="366" w:name="_Toc23796"/>
      <w:bookmarkStart w:id="367" w:name="_Toc18798"/>
      <w:bookmarkStart w:id="368" w:name="_Toc9033"/>
      <w:bookmarkStart w:id="369" w:name="_Toc26874"/>
      <w:bookmarkStart w:id="370" w:name="_Toc9088"/>
      <w:bookmarkStart w:id="371" w:name="_Toc26847"/>
      <w:bookmarkStart w:id="372" w:name="_Toc28963"/>
      <w:bookmarkStart w:id="373" w:name="_Toc20676"/>
      <w:bookmarkStart w:id="374" w:name="_Toc12050"/>
      <w:bookmarkStart w:id="375" w:name="_Toc11810"/>
      <w:bookmarkStart w:id="376" w:name="_Toc6833"/>
      <w:bookmarkStart w:id="377" w:name="_Toc6011"/>
      <w:bookmarkStart w:id="378" w:name="_Toc32371"/>
      <w:bookmarkStart w:id="379" w:name="_Toc13084"/>
      <w:bookmarkStart w:id="380" w:name="_Toc13250"/>
      <w:r>
        <w:rPr>
          <w:rFonts w:ascii="宋体" w:hAnsi="宋体" w:cs="宋体" w:hint="eastAsia"/>
          <w:b/>
          <w:bCs/>
          <w:sz w:val="24"/>
        </w:rPr>
        <w:t>5.3.4数据格式</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line="360" w:lineRule="auto"/>
        <w:ind w:firstLine="480" w:firstLineChars="200"/>
        <w:rPr>
          <w:rFonts w:ascii="宋体" w:hAnsi="宋体" w:cs="宋体"/>
          <w:sz w:val="24"/>
        </w:rPr>
      </w:pPr>
      <w:r>
        <w:rPr>
          <w:rFonts w:ascii="宋体" w:hAnsi="宋体" w:cs="宋体" w:hint="eastAsia"/>
          <w:sz w:val="24"/>
        </w:rPr>
        <w:t>给设备供电后可在中心站或移动终端上通过</w:t>
      </w:r>
      <w:r>
        <w:rPr>
          <w:rFonts w:hint="eastAsia"/>
          <w:sz w:val="24"/>
          <w:szCs w:val="22"/>
        </w:rPr>
        <w:t>4G</w:t>
      </w:r>
      <w:r>
        <w:rPr>
          <w:rFonts w:ascii="宋体" w:hAnsi="宋体" w:cs="宋体" w:hint="eastAsia"/>
          <w:sz w:val="24"/>
        </w:rPr>
        <w:t>和设备连接，间隔约一分钟后可看到设备输出的数据协议，查看该协议是否满足《技术要求》附录</w:t>
      </w:r>
      <w:r>
        <w:rPr>
          <w:rFonts w:hint="eastAsia"/>
          <w:sz w:val="24"/>
          <w:szCs w:val="22"/>
        </w:rPr>
        <w:t>2</w:t>
      </w:r>
      <w:r>
        <w:rPr>
          <w:rFonts w:ascii="宋体" w:hAnsi="宋体" w:cs="宋体" w:hint="eastAsia"/>
          <w:sz w:val="24"/>
        </w:rPr>
        <w:t>中数据传输格式的要求。</w:t>
      </w:r>
    </w:p>
    <w:p>
      <w:pPr>
        <w:keepNext/>
        <w:keepLines/>
        <w:numPr>
          <w:ilvl w:val="12"/>
          <w:numId w:val="0"/>
        </w:numPr>
        <w:spacing w:before="260" w:after="260" w:line="360" w:lineRule="auto"/>
        <w:outlineLvl w:val="2"/>
        <w:rPr>
          <w:rFonts w:ascii="宋体" w:hAnsi="宋体" w:cs="宋体"/>
          <w:b/>
          <w:bCs/>
          <w:sz w:val="24"/>
        </w:rPr>
      </w:pPr>
      <w:bookmarkStart w:id="381" w:name="_Toc10562"/>
      <w:bookmarkStart w:id="382" w:name="_Toc6704"/>
      <w:bookmarkStart w:id="383" w:name="_Toc4776"/>
      <w:bookmarkStart w:id="384" w:name="_Toc22519"/>
      <w:bookmarkStart w:id="385" w:name="_Toc19127"/>
      <w:bookmarkStart w:id="386" w:name="_Toc828"/>
      <w:bookmarkStart w:id="387" w:name="_Toc14193"/>
      <w:bookmarkStart w:id="388" w:name="_Toc8035"/>
      <w:bookmarkStart w:id="389" w:name="_Toc27691"/>
      <w:bookmarkStart w:id="390" w:name="_Toc22322"/>
      <w:bookmarkStart w:id="391" w:name="_Toc31736"/>
      <w:bookmarkStart w:id="392" w:name="_Toc14947"/>
      <w:bookmarkStart w:id="393" w:name="_Toc21200"/>
      <w:bookmarkStart w:id="394" w:name="_Toc25072"/>
      <w:bookmarkStart w:id="395" w:name="_Toc32676"/>
      <w:r>
        <w:rPr>
          <w:rFonts w:ascii="宋体" w:hAnsi="宋体" w:cs="宋体" w:hint="eastAsia"/>
          <w:b/>
          <w:bCs/>
          <w:sz w:val="24"/>
        </w:rPr>
        <w:t>5.3.5数据质量控制</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spacing w:line="360" w:lineRule="auto"/>
        <w:ind w:firstLine="480" w:firstLineChars="200"/>
        <w:rPr>
          <w:rFonts w:ascii="宋体" w:hAnsi="宋体" w:cs="宋体"/>
          <w:sz w:val="24"/>
        </w:rPr>
      </w:pPr>
      <w:r>
        <w:rPr>
          <w:rFonts w:ascii="宋体" w:hAnsi="宋体" w:cs="宋体" w:hint="eastAsia"/>
          <w:sz w:val="24"/>
        </w:rPr>
        <w:t>给设备</w:t>
      </w:r>
      <w:r>
        <w:rPr>
          <w:rFonts w:hint="eastAsia"/>
          <w:sz w:val="24"/>
          <w:szCs w:val="22"/>
        </w:rPr>
        <w:t>供电后可在中心站或移动终端上通过4G和设备连接，使设备稳定运行一段时间，期间可人为地破坏设备测量如气温、相对湿度、气压、能见度等信息，之后查看设备测量的环境变化是否一致，对存在数据的质量是否实现了数据剔除或质量标记等，满足《技术要求》4.2.5小节中的要求。</w:t>
      </w:r>
    </w:p>
    <w:p>
      <w:pPr>
        <w:keepNext/>
        <w:keepLines/>
        <w:numPr>
          <w:ilvl w:val="12"/>
          <w:numId w:val="0"/>
        </w:numPr>
        <w:spacing w:before="260" w:after="260" w:line="360" w:lineRule="auto"/>
        <w:outlineLvl w:val="2"/>
        <w:rPr>
          <w:rFonts w:ascii="宋体" w:hAnsi="宋体" w:cs="宋体"/>
          <w:b/>
          <w:bCs/>
          <w:sz w:val="24"/>
        </w:rPr>
      </w:pPr>
      <w:bookmarkStart w:id="396" w:name="_Toc27745"/>
      <w:bookmarkStart w:id="397" w:name="_Toc13203"/>
      <w:bookmarkStart w:id="398" w:name="_Toc338"/>
      <w:bookmarkStart w:id="399" w:name="_Toc16906"/>
      <w:bookmarkStart w:id="400" w:name="_Toc30335"/>
      <w:bookmarkStart w:id="401" w:name="_Toc2195"/>
      <w:bookmarkStart w:id="402" w:name="_Toc3372"/>
      <w:bookmarkStart w:id="403" w:name="_Toc29798"/>
      <w:bookmarkStart w:id="404" w:name="_Toc7645"/>
      <w:bookmarkStart w:id="405" w:name="_Toc30764"/>
      <w:bookmarkStart w:id="406" w:name="_Toc25246"/>
      <w:bookmarkStart w:id="407" w:name="_Toc848"/>
      <w:bookmarkStart w:id="408" w:name="_Toc30404"/>
      <w:bookmarkStart w:id="409" w:name="_Toc16877"/>
      <w:r>
        <w:rPr>
          <w:rFonts w:ascii="宋体" w:hAnsi="宋体" w:cs="宋体" w:hint="eastAsia"/>
          <w:b/>
          <w:bCs/>
          <w:sz w:val="24"/>
        </w:rPr>
        <w:t>5.3.6对时功能</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spacing w:line="360" w:lineRule="auto"/>
        <w:ind w:firstLine="480" w:firstLineChars="200"/>
        <w:rPr>
          <w:rFonts w:ascii="宋体" w:hAnsi="宋体" w:cs="宋体"/>
          <w:sz w:val="24"/>
        </w:rPr>
      </w:pPr>
      <w:r>
        <w:rPr>
          <w:rFonts w:ascii="宋体" w:hAnsi="宋体" w:cs="宋体" w:hint="eastAsia"/>
          <w:sz w:val="24"/>
        </w:rPr>
        <w:t>给设备供电后</w:t>
      </w:r>
      <w:r>
        <w:rPr>
          <w:rFonts w:hint="eastAsia"/>
          <w:sz w:val="24"/>
          <w:szCs w:val="22"/>
        </w:rPr>
        <w:t>可在中心站或移动终端上通过4G和设备连接，可通过《技术要求》附录3（第4章节）观测数据操作命令“DATETIME”命令进行时间的校准和读取。</w:t>
      </w:r>
    </w:p>
    <w:p>
      <w:pPr>
        <w:keepNext/>
        <w:keepLines/>
        <w:numPr>
          <w:ilvl w:val="12"/>
          <w:numId w:val="0"/>
        </w:numPr>
        <w:spacing w:before="260" w:after="260" w:line="360" w:lineRule="auto"/>
        <w:outlineLvl w:val="2"/>
        <w:rPr>
          <w:rFonts w:ascii="宋体" w:hAnsi="宋体" w:cs="宋体"/>
          <w:b/>
          <w:bCs/>
          <w:sz w:val="24"/>
        </w:rPr>
      </w:pPr>
      <w:bookmarkStart w:id="410" w:name="_Toc15712"/>
      <w:bookmarkStart w:id="411" w:name="_Toc23659"/>
      <w:bookmarkStart w:id="412" w:name="_Toc31848"/>
      <w:bookmarkStart w:id="413" w:name="_Toc2025"/>
      <w:bookmarkStart w:id="414" w:name="_Toc10168"/>
      <w:bookmarkStart w:id="415" w:name="_Toc3364"/>
      <w:bookmarkStart w:id="416" w:name="_Toc25982"/>
      <w:bookmarkStart w:id="417" w:name="_Toc9029"/>
      <w:bookmarkStart w:id="418" w:name="_Toc11974"/>
      <w:bookmarkStart w:id="419" w:name="_Toc8510"/>
      <w:bookmarkStart w:id="420" w:name="_Toc30010"/>
      <w:bookmarkStart w:id="421" w:name="_Toc17539"/>
      <w:bookmarkStart w:id="422" w:name="_Toc27587"/>
      <w:bookmarkStart w:id="423" w:name="_Toc1446"/>
      <w:bookmarkStart w:id="424" w:name="_Toc23031"/>
      <w:r>
        <w:rPr>
          <w:rFonts w:ascii="宋体" w:hAnsi="宋体" w:cs="宋体" w:hint="eastAsia"/>
          <w:b/>
          <w:bCs/>
          <w:sz w:val="24"/>
        </w:rPr>
        <w:t>5.3.7状态监控</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ascii="宋体" w:hAnsi="宋体" w:cs="宋体" w:hint="eastAsia"/>
          <w:sz w:val="24"/>
        </w:rPr>
        <w:t>给设备供电后可在中心站</w:t>
      </w:r>
      <w:r>
        <w:rPr>
          <w:rFonts w:hint="eastAsia"/>
          <w:sz w:val="24"/>
          <w:szCs w:val="22"/>
        </w:rPr>
        <w:t>或移动终端上通过4G和设备连接，间隔约一分钟后可看到设备输出的数据协议，查看该协议内的信息是否包含《技术要求》附录2数据格式规定1章节的设备状态相关字段。</w:t>
      </w:r>
    </w:p>
    <w:p>
      <w:pPr>
        <w:keepNext/>
        <w:keepLines/>
        <w:numPr>
          <w:ilvl w:val="12"/>
          <w:numId w:val="0"/>
        </w:numPr>
        <w:spacing w:before="260" w:after="260" w:line="360" w:lineRule="auto"/>
        <w:outlineLvl w:val="2"/>
        <w:rPr>
          <w:rFonts w:ascii="宋体" w:hAnsi="宋体" w:cs="宋体"/>
          <w:b/>
          <w:bCs/>
          <w:sz w:val="24"/>
        </w:rPr>
      </w:pPr>
      <w:bookmarkStart w:id="425" w:name="_Toc14568"/>
      <w:bookmarkStart w:id="426" w:name="_Toc11067"/>
      <w:bookmarkStart w:id="427" w:name="_Toc24956"/>
      <w:bookmarkStart w:id="428" w:name="_Toc14964"/>
      <w:bookmarkStart w:id="429" w:name="_Toc20352"/>
      <w:bookmarkStart w:id="430" w:name="_Toc22202"/>
      <w:bookmarkStart w:id="431" w:name="_Toc6609"/>
      <w:bookmarkStart w:id="432" w:name="_Toc31037"/>
      <w:bookmarkStart w:id="433" w:name="_Toc11760"/>
      <w:bookmarkStart w:id="434" w:name="_Toc10839"/>
      <w:bookmarkStart w:id="435" w:name="_Toc5513"/>
      <w:bookmarkStart w:id="436" w:name="_Toc26373"/>
      <w:bookmarkStart w:id="437" w:name="_Toc23495"/>
      <w:bookmarkStart w:id="438" w:name="_Toc29368"/>
      <w:r>
        <w:rPr>
          <w:rFonts w:ascii="宋体" w:hAnsi="宋体" w:cs="宋体" w:hint="eastAsia"/>
          <w:b/>
          <w:bCs/>
          <w:sz w:val="24"/>
        </w:rPr>
        <w:t>5.3.8终端操作命令</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ascii="宋体" w:hAnsi="宋体" w:cs="宋体" w:hint="eastAsia"/>
          <w:sz w:val="24"/>
        </w:rPr>
        <w:t>给设备供电后可在中心站</w:t>
      </w:r>
      <w:r>
        <w:rPr>
          <w:rFonts w:hint="eastAsia"/>
          <w:sz w:val="24"/>
          <w:szCs w:val="22"/>
        </w:rPr>
        <w:t>或移动终端上通过4G和设备连接，间隔约一分钟后，按照《技术要求》附录2（第7章节）方法输入命令集，查看返回数据。</w:t>
      </w:r>
    </w:p>
    <w:bookmarkEnd w:id="329"/>
    <w:bookmarkEnd w:id="330"/>
    <w:bookmarkEnd w:id="331"/>
    <w:bookmarkEnd w:id="332"/>
    <w:bookmarkEnd w:id="333"/>
    <w:bookmarkEnd w:id="334"/>
    <w:bookmarkEnd w:id="335"/>
    <w:p>
      <w:pPr>
        <w:pStyle w:val="Heading2"/>
        <w:numPr>
          <w:ilvl w:val="1"/>
          <w:numId w:val="0"/>
        </w:numPr>
        <w:spacing w:line="360" w:lineRule="auto"/>
        <w:ind w:right="0"/>
        <w:rPr>
          <w:rFonts w:ascii="黑体" w:hAnsi="黑体" w:cs="黑体"/>
          <w:sz w:val="28"/>
          <w:szCs w:val="28"/>
        </w:rPr>
      </w:pPr>
      <w:bookmarkStart w:id="439" w:name="_Toc28192"/>
      <w:bookmarkStart w:id="440" w:name="_Toc30889"/>
      <w:bookmarkStart w:id="441" w:name="_Toc12981"/>
      <w:bookmarkStart w:id="442" w:name="_Toc17847"/>
      <w:bookmarkStart w:id="443" w:name="_Toc24292"/>
      <w:bookmarkStart w:id="444" w:name="_Toc21532"/>
      <w:bookmarkStart w:id="445" w:name="_Toc14396"/>
      <w:bookmarkStart w:id="446" w:name="_Toc20500"/>
      <w:bookmarkStart w:id="447" w:name="_Toc16534"/>
      <w:bookmarkStart w:id="448" w:name="_Toc26663"/>
      <w:bookmarkStart w:id="449" w:name="_Toc5525"/>
      <w:bookmarkStart w:id="450" w:name="_Toc7449"/>
      <w:bookmarkStart w:id="451" w:name="_Toc29893"/>
      <w:bookmarkStart w:id="452" w:name="_Toc22956"/>
      <w:bookmarkStart w:id="453" w:name="_Toc18245"/>
      <w:bookmarkStart w:id="454" w:name="_Toc6242"/>
      <w:bookmarkStart w:id="455" w:name="_Toc20307"/>
      <w:bookmarkStart w:id="456" w:name="_Toc31467"/>
      <w:bookmarkStart w:id="457" w:name="_Toc6497"/>
      <w:bookmarkStart w:id="458" w:name="_Toc28971"/>
      <w:bookmarkStart w:id="459" w:name="_Toc26008"/>
      <w:bookmarkStart w:id="460" w:name="_Toc19488"/>
      <w:bookmarkStart w:id="461" w:name="_Toc6832"/>
      <w:bookmarkStart w:id="462" w:name="_Toc6089"/>
      <w:bookmarkStart w:id="463" w:name="_Toc30089"/>
      <w:bookmarkStart w:id="464" w:name="_Toc1859"/>
      <w:bookmarkStart w:id="465" w:name="_Toc25165"/>
      <w:bookmarkStart w:id="466" w:name="_Toc9188"/>
      <w:bookmarkStart w:id="467" w:name="_Toc7016"/>
      <w:bookmarkStart w:id="468" w:name="_Toc14492"/>
      <w:bookmarkStart w:id="469" w:name="_Toc22468"/>
      <w:bookmarkStart w:id="470" w:name="_Toc17102"/>
      <w:r>
        <w:rPr>
          <w:rFonts w:ascii="黑体" w:hAnsi="黑体" w:cs="黑体" w:hint="eastAsia"/>
          <w:sz w:val="28"/>
          <w:szCs w:val="28"/>
        </w:rPr>
        <w:t>5.4技术指标测试</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keepNext/>
        <w:keepLines/>
        <w:numPr>
          <w:ilvl w:val="12"/>
          <w:numId w:val="0"/>
        </w:numPr>
        <w:spacing w:before="260" w:after="260" w:line="360" w:lineRule="auto"/>
        <w:outlineLvl w:val="2"/>
        <w:rPr>
          <w:rFonts w:ascii="宋体" w:hAnsi="宋体" w:cs="宋体"/>
          <w:b/>
          <w:bCs/>
          <w:sz w:val="24"/>
        </w:rPr>
      </w:pPr>
      <w:bookmarkStart w:id="471" w:name="_Toc24936"/>
      <w:bookmarkStart w:id="472" w:name="_Toc17015"/>
      <w:bookmarkStart w:id="473" w:name="_Toc903"/>
      <w:bookmarkStart w:id="474" w:name="_Toc5642"/>
      <w:r>
        <w:rPr>
          <w:rFonts w:ascii="宋体" w:hAnsi="宋体" w:cs="宋体" w:hint="eastAsia"/>
          <w:b/>
          <w:bCs/>
          <w:sz w:val="24"/>
        </w:rPr>
        <w:t>5.4.1气温</w:t>
      </w:r>
      <w:bookmarkEnd w:id="471"/>
      <w:bookmarkEnd w:id="472"/>
      <w:bookmarkEnd w:id="473"/>
      <w:bookmarkEnd w:id="474"/>
    </w:p>
    <w:p>
      <w:pPr>
        <w:snapToGrid w:val="0"/>
        <w:spacing w:line="360" w:lineRule="auto"/>
        <w:ind w:firstLine="480" w:firstLineChars="200"/>
        <w:rPr>
          <w:rFonts w:ascii="宋体" w:hAnsi="宋体" w:cs="宋体"/>
          <w:sz w:val="24"/>
        </w:rPr>
      </w:pPr>
      <w:r>
        <w:rPr>
          <w:rFonts w:ascii="宋体" w:hAnsi="宋体" w:cs="宋体" w:hint="eastAsia"/>
          <w:sz w:val="24"/>
        </w:rPr>
        <w:t>按以下步骤进行：</w:t>
      </w:r>
    </w:p>
    <w:p>
      <w:pPr>
        <w:spacing w:line="360" w:lineRule="auto"/>
        <w:ind w:firstLine="480" w:firstLineChars="200"/>
        <w:rPr>
          <w:rFonts w:ascii="宋体" w:hAnsi="宋体" w:cs="宋体"/>
          <w:sz w:val="24"/>
        </w:rPr>
      </w:pPr>
      <w:r>
        <w:rPr>
          <w:sz w:val="24"/>
        </w:rPr>
        <w:t>a)</w:t>
      </w:r>
      <w:r>
        <w:rPr>
          <w:rFonts w:ascii="宋体" w:hAnsi="宋体" w:cs="宋体" w:hint="eastAsia"/>
          <w:sz w:val="24"/>
        </w:rPr>
        <w:t>将被测温度传感器与标准铂电阻温度计放入调湿调温箱中，使二者感温部件处于同一均匀环境；</w:t>
      </w:r>
    </w:p>
    <w:p>
      <w:pPr>
        <w:spacing w:line="360" w:lineRule="auto"/>
        <w:ind w:firstLine="480" w:firstLineChars="200"/>
        <w:rPr>
          <w:rFonts w:ascii="宋体" w:hAnsi="宋体" w:cs="宋体"/>
          <w:sz w:val="24"/>
        </w:rPr>
      </w:pPr>
      <w:r>
        <w:rPr>
          <w:sz w:val="24"/>
        </w:rPr>
        <w:t>b)</w:t>
      </w:r>
      <w:r>
        <w:rPr>
          <w:rFonts w:ascii="宋体" w:hAnsi="宋体" w:cs="宋体" w:hint="eastAsia"/>
          <w:sz w:val="24"/>
        </w:rPr>
        <w:t>测试点为温度测量范围的下限、上限，</w:t>
      </w:r>
      <w:r>
        <w:rPr>
          <w:rFonts w:hint="eastAsia"/>
          <w:sz w:val="24"/>
          <w:szCs w:val="22"/>
        </w:rPr>
        <w:t>以及-20℃、0℃、20℃共5个点</w:t>
      </w:r>
      <w:r>
        <w:rPr>
          <w:rFonts w:ascii="宋体" w:hAnsi="宋体" w:cs="宋体" w:hint="eastAsia"/>
          <w:sz w:val="24"/>
        </w:rPr>
        <w:t>；</w:t>
      </w:r>
    </w:p>
    <w:p>
      <w:pPr>
        <w:spacing w:line="360" w:lineRule="auto"/>
        <w:ind w:firstLine="480" w:firstLineChars="200"/>
        <w:rPr>
          <w:rFonts w:ascii="宋体" w:hAnsi="宋体" w:cs="宋体"/>
          <w:sz w:val="24"/>
        </w:rPr>
      </w:pPr>
      <w:r>
        <w:rPr>
          <w:sz w:val="24"/>
        </w:rPr>
        <w:t>c)</w:t>
      </w:r>
      <w:r>
        <w:rPr>
          <w:rFonts w:ascii="宋体" w:hAnsi="宋体" w:cs="宋体" w:hint="eastAsia"/>
          <w:sz w:val="24"/>
        </w:rPr>
        <w:t>在每个测试点上，当箱温达到设定温度并稳定运行后方可进行读数，每隔</w:t>
      </w:r>
      <w:r>
        <w:rPr>
          <w:sz w:val="24"/>
        </w:rPr>
        <w:t>30s</w:t>
      </w:r>
      <w:r>
        <w:rPr>
          <w:rFonts w:ascii="宋体" w:hAnsi="宋体" w:cs="宋体" w:hint="eastAsia"/>
          <w:sz w:val="24"/>
        </w:rPr>
        <w:t>读取</w:t>
      </w:r>
      <w:r>
        <w:rPr>
          <w:sz w:val="24"/>
        </w:rPr>
        <w:t>1</w:t>
      </w:r>
      <w:r>
        <w:rPr>
          <w:rFonts w:ascii="宋体" w:hAnsi="宋体" w:cs="宋体" w:hint="eastAsia"/>
          <w:sz w:val="24"/>
        </w:rPr>
        <w:t>次标准铂电阻温度计示值和被测温度传感器示值，共读取</w:t>
      </w:r>
      <w:r>
        <w:rPr>
          <w:rFonts w:hint="eastAsia"/>
          <w:sz w:val="24"/>
          <w:szCs w:val="22"/>
        </w:rPr>
        <w:t>4</w:t>
      </w:r>
      <w:r>
        <w:rPr>
          <w:rFonts w:ascii="宋体" w:hAnsi="宋体" w:cs="宋体" w:hint="eastAsia"/>
          <w:sz w:val="24"/>
        </w:rPr>
        <w:t>次；</w:t>
      </w:r>
    </w:p>
    <w:p>
      <w:pPr>
        <w:spacing w:line="360" w:lineRule="auto"/>
        <w:ind w:firstLine="480" w:firstLineChars="200"/>
        <w:rPr>
          <w:rFonts w:ascii="宋体" w:hAnsi="宋体" w:cs="宋体"/>
          <w:sz w:val="24"/>
        </w:rPr>
      </w:pPr>
      <w:r>
        <w:rPr>
          <w:sz w:val="24"/>
        </w:rPr>
        <w:t>d)</w:t>
      </w:r>
      <w:r>
        <w:rPr>
          <w:rFonts w:ascii="宋体" w:hAnsi="宋体" w:cs="宋体" w:hint="eastAsia"/>
          <w:sz w:val="24"/>
        </w:rPr>
        <w:t>分别计算各测试点标准铂电阻温度计示值和被测温度传感器示值的算数平均值，作为该测试点的标准值和温度示值；</w:t>
      </w:r>
    </w:p>
    <w:p>
      <w:pPr>
        <w:spacing w:line="360" w:lineRule="auto"/>
        <w:ind w:firstLine="480" w:firstLineChars="200"/>
        <w:rPr>
          <w:rFonts w:ascii="宋体" w:hAnsi="宋体" w:cs="宋体"/>
          <w:sz w:val="24"/>
        </w:rPr>
      </w:pPr>
      <w:r>
        <w:rPr>
          <w:sz w:val="24"/>
        </w:rPr>
        <w:t>e)</w:t>
      </w:r>
      <w:r>
        <w:rPr>
          <w:rFonts w:ascii="宋体" w:hAnsi="宋体" w:cs="宋体" w:hint="eastAsia"/>
          <w:sz w:val="24"/>
        </w:rPr>
        <w:t>以各测试点的温度示值减去标准值作为该测试点温度测量误差。</w:t>
      </w:r>
    </w:p>
    <w:p>
      <w:pPr>
        <w:keepNext/>
        <w:keepLines/>
        <w:numPr>
          <w:ilvl w:val="12"/>
          <w:numId w:val="0"/>
        </w:numPr>
        <w:spacing w:before="260" w:after="260" w:line="360" w:lineRule="auto"/>
        <w:outlineLvl w:val="2"/>
        <w:rPr>
          <w:rFonts w:ascii="宋体" w:hAnsi="宋体" w:cs="宋体"/>
          <w:b/>
          <w:bCs/>
          <w:sz w:val="24"/>
        </w:rPr>
      </w:pPr>
      <w:bookmarkStart w:id="475" w:name="_Toc15326"/>
      <w:bookmarkStart w:id="476" w:name="_Toc13515"/>
      <w:bookmarkStart w:id="477" w:name="_Toc6151"/>
      <w:bookmarkStart w:id="478" w:name="_Toc24216"/>
      <w:bookmarkStart w:id="479" w:name="_Toc12756"/>
      <w:bookmarkStart w:id="480" w:name="_Toc8018"/>
      <w:bookmarkStart w:id="481" w:name="_Toc6489"/>
      <w:bookmarkStart w:id="482" w:name="_Toc11599"/>
      <w:bookmarkStart w:id="483" w:name="_Toc10376"/>
      <w:bookmarkStart w:id="484" w:name="_Toc20122"/>
      <w:bookmarkStart w:id="485" w:name="_Toc2953"/>
      <w:bookmarkStart w:id="486" w:name="_Toc2050"/>
      <w:bookmarkStart w:id="487" w:name="_Toc29024"/>
      <w:bookmarkStart w:id="488" w:name="_Toc30555"/>
      <w:bookmarkStart w:id="489" w:name="_Toc4716"/>
      <w:bookmarkStart w:id="490" w:name="_Toc6018"/>
      <w:bookmarkStart w:id="491" w:name="_Toc21912"/>
      <w:bookmarkStart w:id="492" w:name="_Toc20969"/>
      <w:bookmarkStart w:id="493" w:name="_Toc27835"/>
      <w:bookmarkStart w:id="494" w:name="_Toc9858"/>
      <w:bookmarkStart w:id="495" w:name="_Toc26823"/>
      <w:r>
        <w:rPr>
          <w:rFonts w:ascii="宋体" w:hAnsi="宋体" w:cs="宋体" w:hint="eastAsia"/>
          <w:b/>
          <w:bCs/>
          <w:sz w:val="24"/>
        </w:rPr>
        <w:t>5.4.2相对湿度</w:t>
      </w:r>
      <w:bookmarkEnd w:id="475"/>
      <w:bookmarkEnd w:id="476"/>
      <w:bookmarkEnd w:id="477"/>
      <w:bookmarkEnd w:id="478"/>
      <w:bookmarkEnd w:id="479"/>
      <w:bookmarkEnd w:id="480"/>
      <w:bookmarkEnd w:id="481"/>
      <w:bookmarkEnd w:id="482"/>
    </w:p>
    <w:p>
      <w:pPr>
        <w:snapToGrid w:val="0"/>
        <w:spacing w:line="360" w:lineRule="auto"/>
        <w:ind w:firstLine="480" w:firstLineChars="200"/>
        <w:rPr>
          <w:rFonts w:ascii="宋体" w:hAnsi="宋体" w:cs="宋体"/>
          <w:sz w:val="24"/>
        </w:rPr>
      </w:pPr>
      <w:r>
        <w:rPr>
          <w:rFonts w:ascii="宋体" w:hAnsi="宋体" w:cs="宋体" w:hint="eastAsia"/>
          <w:sz w:val="24"/>
        </w:rPr>
        <w:t>按以下步骤进行：</w:t>
      </w:r>
    </w:p>
    <w:p>
      <w:pPr>
        <w:spacing w:line="360" w:lineRule="auto"/>
        <w:ind w:firstLine="480" w:firstLineChars="200"/>
        <w:rPr>
          <w:rFonts w:ascii="宋体" w:hAnsi="宋体" w:cs="宋体"/>
          <w:sz w:val="24"/>
        </w:rPr>
      </w:pPr>
      <w:r>
        <w:rPr>
          <w:sz w:val="24"/>
        </w:rPr>
        <w:t>a)</w:t>
      </w:r>
      <w:r>
        <w:rPr>
          <w:rFonts w:ascii="宋体" w:hAnsi="宋体" w:cs="宋体" w:hint="eastAsia"/>
          <w:sz w:val="24"/>
        </w:rPr>
        <w:t>将被测试点湿度传感器与精密露点仪传感器置入调湿调温箱有效工作区域；</w:t>
      </w:r>
    </w:p>
    <w:p>
      <w:pPr>
        <w:spacing w:line="360" w:lineRule="auto"/>
        <w:ind w:firstLine="480" w:firstLineChars="200"/>
        <w:rPr>
          <w:rFonts w:ascii="宋体" w:hAnsi="宋体" w:cs="宋体"/>
          <w:sz w:val="24"/>
        </w:rPr>
      </w:pPr>
      <w:r>
        <w:rPr>
          <w:sz w:val="24"/>
        </w:rPr>
        <w:t>b)</w:t>
      </w:r>
      <w:r>
        <w:rPr>
          <w:rFonts w:ascii="宋体" w:hAnsi="宋体" w:cs="宋体" w:hint="eastAsia"/>
          <w:sz w:val="24"/>
        </w:rPr>
        <w:t>测试点</w:t>
      </w:r>
      <w:r>
        <w:rPr>
          <w:rFonts w:hint="eastAsia"/>
          <w:sz w:val="24"/>
          <w:szCs w:val="22"/>
        </w:rPr>
        <w:t>为30%、40%、55%、75%、95%；</w:t>
      </w:r>
    </w:p>
    <w:p>
      <w:pPr>
        <w:spacing w:line="360" w:lineRule="auto"/>
        <w:ind w:firstLine="480" w:firstLineChars="200"/>
        <w:rPr>
          <w:rFonts w:ascii="宋体" w:hAnsi="宋体" w:cs="宋体"/>
          <w:sz w:val="24"/>
        </w:rPr>
      </w:pPr>
      <w:r>
        <w:rPr>
          <w:sz w:val="24"/>
        </w:rPr>
        <w:t>c)</w:t>
      </w:r>
      <w:r>
        <w:rPr>
          <w:rFonts w:ascii="宋体" w:hAnsi="宋体" w:cs="宋体" w:hint="eastAsia"/>
          <w:sz w:val="24"/>
        </w:rPr>
        <w:t>按照先从低湿逐点升到高</w:t>
      </w:r>
      <w:r>
        <w:rPr>
          <w:rFonts w:hint="eastAsia"/>
          <w:sz w:val="24"/>
          <w:szCs w:val="22"/>
        </w:rPr>
        <w:t>湿，再从高湿逐点降至低湿，对各测试点进行1次循环测试。温度湿度稳定30min后开始读数，先读取精密露点仪相对湿度值和温度值，再读取被测湿度传感器示值，每隔20s读取一次，共读取3次；</w:t>
      </w:r>
    </w:p>
    <w:p>
      <w:pPr>
        <w:spacing w:line="360" w:lineRule="auto"/>
        <w:ind w:firstLine="480" w:firstLineChars="200"/>
        <w:rPr>
          <w:rFonts w:ascii="宋体" w:hAnsi="宋体" w:cs="宋体"/>
          <w:sz w:val="24"/>
        </w:rPr>
      </w:pPr>
      <w:r>
        <w:rPr>
          <w:sz w:val="24"/>
        </w:rPr>
        <w:t>d)</w:t>
      </w:r>
      <w:r>
        <w:rPr>
          <w:rFonts w:ascii="宋体" w:hAnsi="宋体" w:cs="宋体" w:hint="eastAsia"/>
          <w:sz w:val="24"/>
        </w:rPr>
        <w:t>分别计算各测试点精密露点仪相对湿度示值和被测湿度传感器示值的算数平均值，作为该测试点的标准值和相对湿度示值；</w:t>
      </w:r>
    </w:p>
    <w:p>
      <w:pPr>
        <w:spacing w:line="360" w:lineRule="auto"/>
        <w:ind w:firstLine="480" w:firstLineChars="200"/>
        <w:rPr>
          <w:rFonts w:ascii="宋体" w:hAnsi="宋体" w:cs="宋体"/>
          <w:sz w:val="24"/>
        </w:rPr>
      </w:pPr>
      <w:r>
        <w:rPr>
          <w:sz w:val="24"/>
        </w:rPr>
        <w:t>e)</w:t>
      </w:r>
      <w:r>
        <w:rPr>
          <w:rFonts w:ascii="宋体" w:hAnsi="宋体" w:cs="宋体" w:hint="eastAsia"/>
          <w:sz w:val="24"/>
        </w:rPr>
        <w:t>以各测试点的相对湿度示值减去标准值作为该测试点相对湿度测量误差，并将各测试点精密露点仪温度示值算数平均值作为该测试点相对湿度测量误差所对应的温度值。</w:t>
      </w:r>
      <w:bookmarkEnd w:id="483"/>
      <w:bookmarkEnd w:id="484"/>
    </w:p>
    <w:p>
      <w:pPr>
        <w:keepNext/>
        <w:keepLines/>
        <w:numPr>
          <w:ilvl w:val="12"/>
          <w:numId w:val="0"/>
        </w:numPr>
        <w:spacing w:before="260" w:after="260" w:line="360" w:lineRule="auto"/>
        <w:outlineLvl w:val="2"/>
        <w:rPr>
          <w:rFonts w:ascii="宋体" w:hAnsi="宋体" w:cs="宋体"/>
          <w:b/>
          <w:bCs/>
          <w:sz w:val="24"/>
        </w:rPr>
      </w:pPr>
      <w:bookmarkStart w:id="496" w:name="_Toc23202"/>
      <w:bookmarkStart w:id="497" w:name="_Toc6955"/>
      <w:r>
        <w:rPr>
          <w:rFonts w:ascii="宋体" w:hAnsi="宋体" w:cs="宋体" w:hint="eastAsia"/>
          <w:b/>
          <w:bCs/>
          <w:sz w:val="24"/>
        </w:rPr>
        <w:t>5.4.3气压</w:t>
      </w:r>
      <w:bookmarkEnd w:id="496"/>
      <w:bookmarkEnd w:id="497"/>
    </w:p>
    <w:p>
      <w:pPr>
        <w:snapToGrid w:val="0"/>
        <w:spacing w:line="360" w:lineRule="auto"/>
        <w:ind w:firstLine="480" w:firstLineChars="200"/>
        <w:rPr>
          <w:rFonts w:ascii="宋体" w:hAnsi="宋体" w:cs="宋体"/>
          <w:sz w:val="24"/>
        </w:rPr>
      </w:pPr>
      <w:r>
        <w:rPr>
          <w:rFonts w:ascii="宋体" w:hAnsi="宋体" w:cs="宋体" w:hint="eastAsia"/>
          <w:sz w:val="24"/>
        </w:rPr>
        <w:t>按以下步骤进行：</w:t>
      </w:r>
    </w:p>
    <w:p>
      <w:pPr>
        <w:spacing w:line="360" w:lineRule="auto"/>
        <w:ind w:firstLine="480" w:firstLineChars="200"/>
        <w:rPr>
          <w:sz w:val="24"/>
        </w:rPr>
      </w:pPr>
      <w:r>
        <w:rPr>
          <w:sz w:val="24"/>
        </w:rPr>
        <w:t>a)将被测气压传感器的参考位置与数字式气压计的参考位置保持在同一水平面，放置在压力舱中；</w:t>
      </w:r>
    </w:p>
    <w:p>
      <w:pPr>
        <w:spacing w:line="360" w:lineRule="auto"/>
        <w:ind w:firstLine="480" w:firstLineChars="200"/>
        <w:rPr>
          <w:sz w:val="24"/>
        </w:rPr>
      </w:pPr>
      <w:r>
        <w:rPr>
          <w:sz w:val="24"/>
        </w:rPr>
        <w:t>b)测试点</w:t>
      </w:r>
      <w:r>
        <w:rPr>
          <w:rFonts w:hint="eastAsia"/>
          <w:sz w:val="24"/>
          <w:szCs w:val="22"/>
        </w:rPr>
        <w:t>为500hPa、600hPa、700hPa、800hPa、900hPa、1000hPa、1100hPa</w:t>
      </w:r>
      <w:r>
        <w:rPr>
          <w:sz w:val="24"/>
        </w:rPr>
        <w:t>；</w:t>
      </w:r>
    </w:p>
    <w:p>
      <w:pPr>
        <w:spacing w:line="360" w:lineRule="auto"/>
        <w:ind w:firstLine="480" w:firstLineChars="200"/>
        <w:rPr>
          <w:sz w:val="24"/>
        </w:rPr>
      </w:pPr>
      <w:r>
        <w:rPr>
          <w:sz w:val="24"/>
        </w:rPr>
        <w:t>c)从测量范围下限或者上限开始，按以上测试点顺序逐点进行</w:t>
      </w:r>
      <w:r>
        <w:rPr>
          <w:rFonts w:hint="eastAsia"/>
          <w:sz w:val="24"/>
          <w:szCs w:val="22"/>
        </w:rPr>
        <w:t>2次</w:t>
      </w:r>
      <w:r>
        <w:rPr>
          <w:sz w:val="24"/>
        </w:rPr>
        <w:t>循环测试，在各测试点上，每</w:t>
      </w:r>
      <w:r>
        <w:rPr>
          <w:rFonts w:hint="eastAsia"/>
          <w:sz w:val="24"/>
          <w:szCs w:val="22"/>
        </w:rPr>
        <w:t>20s读取1次数</w:t>
      </w:r>
      <w:r>
        <w:rPr>
          <w:sz w:val="24"/>
        </w:rPr>
        <w:t>字式气压计示值和被测气压传感器示值，共读取</w:t>
      </w:r>
      <w:r>
        <w:rPr>
          <w:rFonts w:hint="eastAsia"/>
          <w:sz w:val="24"/>
          <w:szCs w:val="22"/>
        </w:rPr>
        <w:t>3</w:t>
      </w:r>
      <w:r>
        <w:rPr>
          <w:sz w:val="24"/>
        </w:rPr>
        <w:t>次；</w:t>
      </w:r>
    </w:p>
    <w:p>
      <w:pPr>
        <w:spacing w:line="360" w:lineRule="auto"/>
        <w:ind w:firstLine="480" w:firstLineChars="200"/>
        <w:rPr>
          <w:sz w:val="24"/>
        </w:rPr>
      </w:pPr>
      <w:r>
        <w:rPr>
          <w:sz w:val="24"/>
        </w:rPr>
        <w:t>d)分别计算各测试点数字式气压计示值和被测气压传感器示值的算术平均值，作为该测试点的标准值和气压值；</w:t>
      </w:r>
    </w:p>
    <w:p>
      <w:pPr>
        <w:spacing w:line="360" w:lineRule="auto"/>
        <w:ind w:firstLine="480" w:firstLineChars="200"/>
        <w:rPr>
          <w:sz w:val="24"/>
        </w:rPr>
      </w:pPr>
      <w:r>
        <w:rPr>
          <w:sz w:val="24"/>
        </w:rPr>
        <w:t>e)以各测试点的气压值减去标准值作为该测试点的气压测量误差。</w:t>
      </w:r>
    </w:p>
    <w:bookmarkEnd w:id="485"/>
    <w:bookmarkEnd w:id="486"/>
    <w:bookmarkEnd w:id="487"/>
    <w:bookmarkEnd w:id="488"/>
    <w:bookmarkEnd w:id="489"/>
    <w:bookmarkEnd w:id="490"/>
    <w:bookmarkEnd w:id="491"/>
    <w:bookmarkEnd w:id="492"/>
    <w:bookmarkEnd w:id="493"/>
    <w:bookmarkEnd w:id="494"/>
    <w:bookmarkEnd w:id="495"/>
    <w:p>
      <w:pPr>
        <w:keepNext/>
        <w:keepLines/>
        <w:numPr>
          <w:ilvl w:val="12"/>
          <w:numId w:val="0"/>
        </w:numPr>
        <w:spacing w:before="260" w:after="260" w:line="360" w:lineRule="auto"/>
        <w:outlineLvl w:val="2"/>
        <w:rPr>
          <w:rFonts w:ascii="宋体" w:hAnsi="宋体" w:cs="宋体"/>
          <w:b/>
          <w:bCs/>
          <w:sz w:val="24"/>
        </w:rPr>
      </w:pPr>
      <w:bookmarkStart w:id="498" w:name="_Toc2968"/>
      <w:bookmarkStart w:id="499" w:name="_Toc21418"/>
      <w:bookmarkStart w:id="500" w:name="_Toc30451"/>
      <w:bookmarkStart w:id="501" w:name="_Toc18160"/>
      <w:bookmarkStart w:id="502" w:name="_Toc30752"/>
      <w:bookmarkStart w:id="503" w:name="_Toc2912"/>
      <w:bookmarkStart w:id="504" w:name="_Toc28312"/>
      <w:bookmarkStart w:id="505" w:name="_Toc4349"/>
      <w:bookmarkStart w:id="506" w:name="_Toc9028"/>
      <w:bookmarkStart w:id="507" w:name="_Toc1570"/>
      <w:bookmarkStart w:id="508" w:name="_Toc4637"/>
      <w:bookmarkStart w:id="509" w:name="_Toc14662"/>
      <w:bookmarkStart w:id="510" w:name="_Toc5023"/>
      <w:bookmarkStart w:id="511" w:name="_Toc14331"/>
      <w:bookmarkStart w:id="512" w:name="_Toc10183"/>
      <w:bookmarkStart w:id="513" w:name="_Toc27111"/>
      <w:bookmarkStart w:id="514" w:name="_Toc28108"/>
      <w:bookmarkStart w:id="515" w:name="_Toc31660"/>
      <w:bookmarkStart w:id="516" w:name="_Toc11936"/>
      <w:bookmarkStart w:id="517" w:name="_Toc31227"/>
      <w:r>
        <w:rPr>
          <w:rFonts w:ascii="宋体" w:hAnsi="宋体" w:cs="宋体" w:hint="eastAsia"/>
          <w:b/>
          <w:bCs/>
          <w:sz w:val="24"/>
        </w:rPr>
        <w:t>5.4.4风向</w:t>
      </w:r>
      <w:bookmarkEnd w:id="498"/>
      <w:bookmarkEnd w:id="499"/>
      <w:bookmarkEnd w:id="500"/>
      <w:bookmarkEnd w:id="501"/>
      <w:bookmarkEnd w:id="502"/>
      <w:bookmarkEnd w:id="503"/>
      <w:bookmarkEnd w:id="504"/>
      <w:bookmarkEnd w:id="505"/>
    </w:p>
    <w:p>
      <w:pPr>
        <w:snapToGrid w:val="0"/>
        <w:spacing w:line="360" w:lineRule="auto"/>
        <w:ind w:firstLine="480" w:firstLineChars="200"/>
        <w:rPr>
          <w:rFonts w:ascii="宋体" w:hAnsi="宋体" w:cs="宋体"/>
          <w:sz w:val="24"/>
        </w:rPr>
      </w:pPr>
      <w:r>
        <w:rPr>
          <w:rFonts w:ascii="宋体" w:hAnsi="宋体" w:cs="宋体" w:hint="eastAsia"/>
          <w:sz w:val="24"/>
        </w:rPr>
        <w:t>按以下步骤进行：</w:t>
      </w:r>
    </w:p>
    <w:p>
      <w:pPr>
        <w:spacing w:line="360" w:lineRule="auto"/>
        <w:ind w:firstLine="480" w:firstLineChars="200"/>
        <w:rPr>
          <w:sz w:val="24"/>
        </w:rPr>
      </w:pPr>
      <w:r>
        <w:rPr>
          <w:sz w:val="24"/>
        </w:rPr>
        <w:t>a)将被测风传感器通过标准度盘牢固安装在风洞试验段，水平置于L型标准皮托静压管后端（相对气流来向），将标准盘调节到零位，并使风向传感器指北线、标准盘零位标志对准风洞气流来向；</w:t>
      </w:r>
    </w:p>
    <w:p>
      <w:pPr>
        <w:spacing w:line="360" w:lineRule="auto"/>
        <w:ind w:firstLine="480" w:firstLineChars="200"/>
        <w:rPr>
          <w:sz w:val="24"/>
        </w:rPr>
      </w:pPr>
      <w:r>
        <w:rPr>
          <w:sz w:val="24"/>
        </w:rPr>
        <w:t>b)测试点</w:t>
      </w:r>
      <w:r>
        <w:rPr>
          <w:rFonts w:hint="eastAsia"/>
          <w:sz w:val="24"/>
          <w:szCs w:val="22"/>
        </w:rPr>
        <w:t>为0°、45°、90°、135°、180°、225°、270°、315°</w:t>
      </w:r>
      <w:r>
        <w:rPr>
          <w:sz w:val="24"/>
        </w:rPr>
        <w:t>；</w:t>
      </w:r>
    </w:p>
    <w:p>
      <w:pPr>
        <w:spacing w:line="360" w:lineRule="auto"/>
        <w:ind w:firstLine="480" w:firstLineChars="200"/>
        <w:rPr>
          <w:sz w:val="24"/>
          <w:szCs w:val="22"/>
        </w:rPr>
      </w:pPr>
      <w:r>
        <w:rPr>
          <w:sz w:val="24"/>
        </w:rPr>
        <w:t>c)将风洞风速调整</w:t>
      </w:r>
      <w:r>
        <w:rPr>
          <w:rFonts w:hint="eastAsia"/>
          <w:sz w:val="24"/>
          <w:szCs w:val="22"/>
        </w:rPr>
        <w:t>至5m/s，将标准度盘依次调节至上述测试点，在各测试点上，将风向标位置转到与风洞气流相反的方向，稳定1min后，读取风向传感器的风向示值；</w:t>
      </w:r>
    </w:p>
    <w:p>
      <w:pPr>
        <w:spacing w:line="360" w:lineRule="auto"/>
        <w:ind w:firstLine="480" w:firstLineChars="200"/>
        <w:rPr>
          <w:sz w:val="24"/>
        </w:rPr>
      </w:pPr>
      <w:r>
        <w:rPr>
          <w:sz w:val="24"/>
        </w:rPr>
        <w:t>d)以各测试点的风向示值减去测试点值作为该测试点的风向测量误差。</w:t>
      </w:r>
      <w:bookmarkEnd w:id="506"/>
      <w:bookmarkEnd w:id="507"/>
    </w:p>
    <w:p>
      <w:pPr>
        <w:keepNext/>
        <w:keepLines/>
        <w:numPr>
          <w:ilvl w:val="12"/>
          <w:numId w:val="0"/>
        </w:numPr>
        <w:spacing w:before="260" w:after="260" w:line="360" w:lineRule="auto"/>
        <w:outlineLvl w:val="2"/>
        <w:rPr>
          <w:rFonts w:ascii="宋体" w:hAnsi="宋体" w:cs="宋体"/>
          <w:b/>
          <w:bCs/>
          <w:sz w:val="24"/>
        </w:rPr>
      </w:pPr>
      <w:bookmarkStart w:id="518" w:name="_Toc27224"/>
      <w:bookmarkStart w:id="519" w:name="_Toc18923"/>
      <w:bookmarkStart w:id="520" w:name="_Toc2150"/>
      <w:bookmarkStart w:id="521" w:name="_Toc14586"/>
      <w:bookmarkStart w:id="522" w:name="_Toc22232"/>
      <w:bookmarkStart w:id="523" w:name="_Toc25638"/>
      <w:bookmarkStart w:id="524" w:name="_Toc32749"/>
      <w:bookmarkStart w:id="525" w:name="_Toc8741"/>
      <w:bookmarkStart w:id="526" w:name="_Toc20652"/>
      <w:bookmarkStart w:id="527" w:name="_Toc16061"/>
      <w:r>
        <w:rPr>
          <w:rFonts w:ascii="宋体" w:hAnsi="宋体" w:cs="宋体" w:hint="eastAsia"/>
          <w:b/>
          <w:bCs/>
          <w:sz w:val="24"/>
        </w:rPr>
        <w:t>5.4.5风速</w:t>
      </w:r>
      <w:bookmarkEnd w:id="518"/>
      <w:bookmarkEnd w:id="519"/>
      <w:bookmarkEnd w:id="520"/>
      <w:bookmarkEnd w:id="521"/>
      <w:bookmarkEnd w:id="522"/>
      <w:bookmarkEnd w:id="523"/>
      <w:bookmarkEnd w:id="524"/>
      <w:bookmarkEnd w:id="525"/>
    </w:p>
    <w:p>
      <w:pPr>
        <w:numPr>
          <w:ilvl w:val="12"/>
          <w:numId w:val="0"/>
        </w:numPr>
        <w:spacing w:line="360" w:lineRule="auto"/>
        <w:ind w:firstLine="480" w:firstLineChars="200"/>
        <w:rPr>
          <w:rFonts w:ascii="宋体" w:hAnsi="宋体" w:cs="宋体"/>
          <w:sz w:val="24"/>
        </w:rPr>
      </w:pPr>
      <w:r>
        <w:rPr>
          <w:rFonts w:ascii="宋体" w:hAnsi="宋体" w:cs="宋体" w:hint="eastAsia"/>
          <w:sz w:val="24"/>
        </w:rPr>
        <w:t>按以下步骤进行：</w:t>
      </w:r>
    </w:p>
    <w:p>
      <w:pPr>
        <w:spacing w:line="360" w:lineRule="auto"/>
        <w:ind w:firstLine="480" w:firstLineChars="200"/>
        <w:rPr>
          <w:sz w:val="24"/>
        </w:rPr>
      </w:pPr>
      <w:r>
        <w:rPr>
          <w:sz w:val="24"/>
        </w:rPr>
        <w:t>a)测试点</w:t>
      </w:r>
      <w:r>
        <w:rPr>
          <w:rFonts w:hint="eastAsia"/>
          <w:sz w:val="24"/>
          <w:szCs w:val="22"/>
        </w:rPr>
        <w:t>为2m/s、5m/s、10m/s、15m/s、20m/s、30m/s、40m/s；</w:t>
      </w:r>
    </w:p>
    <w:p>
      <w:pPr>
        <w:spacing w:line="360" w:lineRule="auto"/>
        <w:ind w:firstLine="480" w:firstLineChars="200"/>
        <w:rPr>
          <w:sz w:val="24"/>
        </w:rPr>
      </w:pPr>
      <w:r>
        <w:rPr>
          <w:sz w:val="24"/>
        </w:rPr>
        <w:t>b)在每个测试点上，风洞风速稳</w:t>
      </w:r>
      <w:r>
        <w:rPr>
          <w:rFonts w:hint="eastAsia"/>
          <w:sz w:val="24"/>
          <w:szCs w:val="22"/>
        </w:rPr>
        <w:t>定1min后读取实测风压值、流场温度值、流场湿度值和大气压力值，并计算出风洞工作段内的实际风值，读取被测试风速传感器在各测试点的风速示值，重复3次；</w:t>
      </w:r>
    </w:p>
    <w:p>
      <w:pPr>
        <w:spacing w:line="360" w:lineRule="auto"/>
        <w:ind w:firstLine="480" w:firstLineChars="200"/>
        <w:rPr>
          <w:sz w:val="24"/>
        </w:rPr>
      </w:pPr>
      <w:r>
        <w:rPr>
          <w:sz w:val="24"/>
        </w:rPr>
        <w:t>c)分别计算各测试点实测风速和被测风速传感器示值的算数平均值，为该测试点的标准值和风速示值；</w:t>
      </w:r>
    </w:p>
    <w:p>
      <w:pPr>
        <w:spacing w:line="360" w:lineRule="auto"/>
        <w:ind w:firstLine="480" w:firstLineChars="200"/>
        <w:rPr>
          <w:sz w:val="24"/>
        </w:rPr>
      </w:pPr>
      <w:r>
        <w:rPr>
          <w:sz w:val="24"/>
        </w:rPr>
        <w:t>d)以各测速点的风速值减去标准值作为该测试点的风速测量误差。</w:t>
      </w:r>
      <w:bookmarkEnd w:id="526"/>
      <w:bookmarkEnd w:id="527"/>
    </w:p>
    <w:bookmarkEnd w:id="508"/>
    <w:bookmarkEnd w:id="509"/>
    <w:bookmarkEnd w:id="510"/>
    <w:bookmarkEnd w:id="511"/>
    <w:bookmarkEnd w:id="512"/>
    <w:bookmarkEnd w:id="513"/>
    <w:bookmarkEnd w:id="514"/>
    <w:bookmarkEnd w:id="515"/>
    <w:bookmarkEnd w:id="516"/>
    <w:bookmarkEnd w:id="517"/>
    <w:p>
      <w:pPr>
        <w:keepNext/>
        <w:keepLines/>
        <w:numPr>
          <w:ilvl w:val="12"/>
          <w:numId w:val="0"/>
        </w:numPr>
        <w:spacing w:before="260" w:after="260" w:line="360" w:lineRule="auto"/>
        <w:outlineLvl w:val="2"/>
        <w:rPr>
          <w:rFonts w:ascii="宋体" w:hAnsi="宋体" w:cs="宋体"/>
          <w:b/>
          <w:bCs/>
          <w:sz w:val="24"/>
        </w:rPr>
      </w:pPr>
      <w:bookmarkStart w:id="528" w:name="_Toc10684"/>
      <w:bookmarkStart w:id="529" w:name="_Toc17854"/>
      <w:bookmarkStart w:id="530" w:name="_Toc16933"/>
      <w:bookmarkStart w:id="531" w:name="_Toc4568"/>
      <w:bookmarkStart w:id="532" w:name="_Toc19142"/>
      <w:bookmarkStart w:id="533" w:name="_Toc20562"/>
      <w:bookmarkStart w:id="534" w:name="_Toc301"/>
      <w:bookmarkStart w:id="535" w:name="_Toc13328"/>
      <w:bookmarkStart w:id="536" w:name="_Toc17930"/>
      <w:bookmarkStart w:id="537" w:name="_Toc24583"/>
      <w:bookmarkStart w:id="538" w:name="_Toc10307"/>
      <w:bookmarkStart w:id="539" w:name="_Toc6280"/>
      <w:bookmarkStart w:id="540" w:name="_Toc16966"/>
      <w:bookmarkStart w:id="541" w:name="_Toc846"/>
      <w:bookmarkStart w:id="542" w:name="_Toc14794"/>
      <w:r>
        <w:rPr>
          <w:rFonts w:ascii="宋体" w:hAnsi="宋体" w:cs="宋体" w:hint="eastAsia"/>
          <w:b/>
          <w:bCs/>
          <w:sz w:val="24"/>
        </w:rPr>
        <w:t>5.4.6能见度</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spacing w:line="360" w:lineRule="auto"/>
        <w:ind w:firstLine="480" w:firstLineChars="200"/>
        <w:rPr>
          <w:sz w:val="24"/>
          <w:szCs w:val="22"/>
        </w:rPr>
      </w:pPr>
      <w:r>
        <w:rPr>
          <w:sz w:val="24"/>
        </w:rPr>
        <w:t>按</w:t>
      </w:r>
      <w:r>
        <w:rPr>
          <w:rFonts w:hint="eastAsia"/>
          <w:sz w:val="24"/>
          <w:szCs w:val="22"/>
        </w:rPr>
        <w:t>QX/T 536-2020中第5章、第6章规定的方法执行。</w:t>
      </w:r>
    </w:p>
    <w:p>
      <w:pPr>
        <w:spacing w:line="360" w:lineRule="auto"/>
        <w:ind w:firstLine="480" w:firstLineChars="200"/>
        <w:rPr>
          <w:sz w:val="24"/>
          <w:szCs w:val="22"/>
        </w:rPr>
      </w:pPr>
      <w:r>
        <w:rPr>
          <w:rFonts w:hint="eastAsia"/>
          <w:sz w:val="24"/>
          <w:szCs w:val="22"/>
        </w:rPr>
        <w:t>试验中示值误差测试点宜选取50m、100m、200m、500m、750m、1000m、1500m、2000m、和5000m作为测试点。</w:t>
      </w:r>
    </w:p>
    <w:p>
      <w:pPr>
        <w:keepNext/>
        <w:keepLines/>
        <w:numPr>
          <w:ilvl w:val="12"/>
          <w:numId w:val="0"/>
        </w:numPr>
        <w:spacing w:before="260" w:after="260" w:line="360" w:lineRule="auto"/>
        <w:outlineLvl w:val="2"/>
        <w:rPr>
          <w:rFonts w:ascii="宋体" w:hAnsi="宋体" w:cs="宋体"/>
          <w:b/>
          <w:bCs/>
          <w:sz w:val="24"/>
        </w:rPr>
      </w:pPr>
      <w:bookmarkStart w:id="543" w:name="_Toc29949"/>
      <w:bookmarkStart w:id="544" w:name="_Toc23577"/>
      <w:bookmarkStart w:id="545" w:name="_Toc12723"/>
      <w:bookmarkStart w:id="546" w:name="_Toc26527"/>
      <w:bookmarkStart w:id="547" w:name="_Toc8970"/>
      <w:bookmarkStart w:id="548" w:name="_Toc30772"/>
      <w:bookmarkStart w:id="549" w:name="_Toc13655"/>
      <w:bookmarkStart w:id="550" w:name="_Toc31276"/>
      <w:bookmarkStart w:id="551" w:name="_Toc27162"/>
      <w:bookmarkStart w:id="552" w:name="_Toc1607"/>
      <w:bookmarkStart w:id="553" w:name="_Toc5766"/>
      <w:bookmarkStart w:id="554" w:name="_Toc24770"/>
      <w:bookmarkStart w:id="555" w:name="_Toc11348"/>
      <w:bookmarkStart w:id="556" w:name="_Toc21855"/>
      <w:bookmarkStart w:id="557" w:name="_Toc1530"/>
      <w:r>
        <w:rPr>
          <w:rFonts w:ascii="宋体" w:hAnsi="宋体" w:cs="宋体" w:hint="eastAsia"/>
          <w:b/>
          <w:bCs/>
          <w:sz w:val="24"/>
        </w:rPr>
        <w:t>5.4.7适应性</w:t>
      </w:r>
      <w:bookmarkEnd w:id="543"/>
      <w:bookmarkEnd w:id="544"/>
      <w:bookmarkEnd w:id="545"/>
      <w:bookmarkEnd w:id="546"/>
      <w:bookmarkEnd w:id="547"/>
      <w:r>
        <w:rPr>
          <w:rFonts w:ascii="宋体" w:hAnsi="宋体" w:cs="宋体" w:hint="eastAsia"/>
          <w:b/>
          <w:bCs/>
          <w:sz w:val="24"/>
        </w:rPr>
        <w:t>测试</w:t>
      </w:r>
      <w:bookmarkEnd w:id="548"/>
      <w:bookmarkEnd w:id="549"/>
      <w:bookmarkEnd w:id="550"/>
      <w:bookmarkEnd w:id="551"/>
      <w:bookmarkEnd w:id="552"/>
      <w:bookmarkEnd w:id="553"/>
      <w:bookmarkEnd w:id="554"/>
      <w:bookmarkEnd w:id="555"/>
      <w:bookmarkEnd w:id="556"/>
      <w:bookmarkEnd w:id="557"/>
    </w:p>
    <w:p>
      <w:pPr>
        <w:keepNext/>
        <w:keepLines/>
        <w:numPr>
          <w:ilvl w:val="12"/>
          <w:numId w:val="0"/>
        </w:numPr>
        <w:spacing w:before="260" w:after="260" w:line="360" w:lineRule="auto"/>
        <w:outlineLvl w:val="3"/>
        <w:rPr>
          <w:rFonts w:ascii="黑体" w:eastAsia="黑体" w:hAnsi="黑体" w:cs="黑体"/>
          <w:b/>
          <w:bCs/>
          <w:sz w:val="24"/>
        </w:rPr>
      </w:pPr>
      <w:r>
        <w:rPr>
          <w:rFonts w:ascii="黑体" w:eastAsia="黑体" w:hAnsi="黑体" w:cs="黑体" w:hint="eastAsia"/>
          <w:b/>
          <w:bCs/>
          <w:sz w:val="24"/>
        </w:rPr>
        <w:t>5.4.7.1高低温工作测试</w:t>
      </w:r>
    </w:p>
    <w:p>
      <w:pPr>
        <w:spacing w:line="360" w:lineRule="auto"/>
        <w:ind w:firstLine="480" w:firstLineChars="200"/>
        <w:rPr>
          <w:sz w:val="24"/>
          <w:szCs w:val="22"/>
        </w:rPr>
      </w:pPr>
      <w:r>
        <w:rPr>
          <w:sz w:val="24"/>
        </w:rPr>
        <w:t>将设备放在</w:t>
      </w:r>
      <w:r>
        <w:rPr>
          <w:rFonts w:hint="eastAsia"/>
          <w:sz w:val="24"/>
          <w:szCs w:val="22"/>
        </w:rPr>
        <w:t>高低温测试箱内，通过通讯电缆与计算机连接，打开串口接收软件，设备上电开机，此时设备应满足外观和数据传输要求；温度控制过程如下：</w:t>
      </w:r>
    </w:p>
    <w:p>
      <w:pPr>
        <w:spacing w:line="360" w:lineRule="auto"/>
        <w:ind w:firstLine="480" w:firstLineChars="200"/>
        <w:rPr>
          <w:sz w:val="24"/>
          <w:szCs w:val="22"/>
        </w:rPr>
      </w:pPr>
      <w:r>
        <w:rPr>
          <w:rFonts w:hint="eastAsia"/>
          <w:sz w:val="24"/>
          <w:szCs w:val="22"/>
        </w:rPr>
        <w:t>从室温开始降温至-30℃，在-30℃条件下工作2h，低温测试结束；之后恢复常温，再升温至60℃；在60℃条件下工作2h，高温测试结束。</w:t>
      </w:r>
    </w:p>
    <w:p>
      <w:pPr>
        <w:spacing w:line="360" w:lineRule="auto"/>
        <w:ind w:firstLine="480" w:firstLineChars="200"/>
        <w:rPr>
          <w:sz w:val="24"/>
          <w:szCs w:val="22"/>
        </w:rPr>
      </w:pPr>
      <w:r>
        <w:rPr>
          <w:rFonts w:hint="eastAsia"/>
          <w:sz w:val="24"/>
          <w:szCs w:val="22"/>
        </w:rPr>
        <w:t>高温测试结束后打开高低温测试箱自然降温至常温。整个高低温测试过程中，设备应满足外观和数据传输要求；且通过串口接收软件查看设备应无死机、丢数现象。</w:t>
      </w:r>
    </w:p>
    <w:p>
      <w:pPr>
        <w:keepNext/>
        <w:keepLines/>
        <w:numPr>
          <w:ilvl w:val="12"/>
          <w:numId w:val="0"/>
        </w:numPr>
        <w:spacing w:before="260" w:after="260" w:line="360" w:lineRule="auto"/>
        <w:outlineLvl w:val="3"/>
        <w:rPr>
          <w:rFonts w:ascii="黑体" w:eastAsia="黑体" w:hAnsi="黑体" w:cs="黑体"/>
          <w:b/>
          <w:bCs/>
          <w:sz w:val="24"/>
        </w:rPr>
      </w:pPr>
      <w:r>
        <w:rPr>
          <w:rFonts w:ascii="黑体" w:eastAsia="黑体" w:hAnsi="黑体" w:cs="黑体" w:hint="eastAsia"/>
          <w:b/>
          <w:bCs/>
          <w:sz w:val="24"/>
        </w:rPr>
        <w:t>5.4.7.2高低湿工作测试</w:t>
      </w:r>
    </w:p>
    <w:p>
      <w:pPr>
        <w:spacing w:line="360" w:lineRule="auto"/>
        <w:ind w:firstLine="480" w:firstLineChars="200"/>
        <w:rPr>
          <w:sz w:val="24"/>
          <w:szCs w:val="22"/>
        </w:rPr>
      </w:pPr>
      <w:r>
        <w:rPr>
          <w:rFonts w:ascii="宋体" w:hAnsi="宋体" w:cs="宋体" w:hint="eastAsia"/>
          <w:sz w:val="24"/>
        </w:rPr>
        <w:t>将设备</w:t>
      </w:r>
      <w:r>
        <w:rPr>
          <w:rFonts w:hint="eastAsia"/>
          <w:sz w:val="24"/>
          <w:szCs w:val="22"/>
        </w:rPr>
        <w:t>放入温湿箱内，通过通讯电缆与计算机连接，打开串口接收软件，设备上电开机，此时设备应满足外观和数据传输要求；湿度控制过程如下：</w:t>
      </w:r>
    </w:p>
    <w:p>
      <w:pPr>
        <w:spacing w:line="360" w:lineRule="auto"/>
        <w:ind w:firstLine="480" w:firstLineChars="200"/>
        <w:rPr>
          <w:sz w:val="24"/>
          <w:szCs w:val="22"/>
        </w:rPr>
      </w:pPr>
      <w:r>
        <w:rPr>
          <w:rFonts w:hint="eastAsia"/>
          <w:sz w:val="24"/>
          <w:szCs w:val="22"/>
        </w:rPr>
        <w:t>从室湿开始升湿至95%RH，在95%RH条件下工作2h，高湿测</w:t>
      </w:r>
      <w:r>
        <w:rPr>
          <w:sz w:val="24"/>
        </w:rPr>
        <w:t>试结束；再降湿</w:t>
      </w:r>
      <w:r>
        <w:rPr>
          <w:rFonts w:hint="eastAsia"/>
          <w:sz w:val="24"/>
          <w:szCs w:val="22"/>
        </w:rPr>
        <w:t>至25%RH，在25%RH条件下工作2h，低湿测试结束。</w:t>
      </w:r>
    </w:p>
    <w:p>
      <w:pPr>
        <w:spacing w:line="360" w:lineRule="auto"/>
        <w:ind w:firstLine="480" w:firstLineChars="200"/>
        <w:rPr>
          <w:sz w:val="24"/>
        </w:rPr>
      </w:pPr>
      <w:r>
        <w:rPr>
          <w:rFonts w:hint="eastAsia"/>
          <w:sz w:val="24"/>
          <w:szCs w:val="22"/>
        </w:rPr>
        <w:t>湿度工作测试结束后打开温湿箱自</w:t>
      </w:r>
      <w:r>
        <w:rPr>
          <w:sz w:val="24"/>
        </w:rPr>
        <w:t>然恢复至常湿</w:t>
      </w:r>
      <w:r>
        <w:rPr>
          <w:rFonts w:hint="eastAsia"/>
          <w:sz w:val="24"/>
        </w:rPr>
        <w:t>。</w:t>
      </w:r>
      <w:r>
        <w:rPr>
          <w:sz w:val="24"/>
        </w:rPr>
        <w:t>整个湿度测试过程中，设备应满足外观和数据传输要求</w:t>
      </w:r>
      <w:r>
        <w:rPr>
          <w:rFonts w:hint="eastAsia"/>
          <w:sz w:val="24"/>
        </w:rPr>
        <w:t>；</w:t>
      </w:r>
      <w:r>
        <w:rPr>
          <w:sz w:val="24"/>
        </w:rPr>
        <w:t>且通过串口接收软件查看设备应无死机、丢数现象。</w:t>
      </w:r>
    </w:p>
    <w:p>
      <w:pPr>
        <w:keepNext/>
        <w:keepLines/>
        <w:numPr>
          <w:ilvl w:val="12"/>
          <w:numId w:val="0"/>
        </w:numPr>
        <w:spacing w:before="260" w:after="260" w:line="360" w:lineRule="auto"/>
        <w:outlineLvl w:val="2"/>
        <w:rPr>
          <w:rFonts w:ascii="宋体" w:hAnsi="宋体" w:cs="宋体"/>
          <w:b/>
          <w:bCs/>
          <w:sz w:val="24"/>
        </w:rPr>
      </w:pPr>
      <w:bookmarkStart w:id="558" w:name="_Toc17060"/>
      <w:bookmarkStart w:id="559" w:name="_Toc24880"/>
      <w:bookmarkStart w:id="560" w:name="_Toc1647"/>
      <w:bookmarkStart w:id="561" w:name="_Toc29447"/>
      <w:bookmarkStart w:id="562" w:name="_Toc712"/>
      <w:bookmarkStart w:id="563" w:name="_Toc28351"/>
      <w:bookmarkStart w:id="564" w:name="_Toc9178"/>
      <w:bookmarkStart w:id="565" w:name="_Toc30870"/>
      <w:bookmarkStart w:id="566" w:name="_Toc19348"/>
      <w:bookmarkStart w:id="567" w:name="_Toc10449"/>
      <w:bookmarkStart w:id="568" w:name="_Toc8100"/>
      <w:bookmarkStart w:id="569" w:name="_Toc5396"/>
      <w:bookmarkStart w:id="570" w:name="_Toc16619"/>
      <w:bookmarkStart w:id="571" w:name="_Toc27354"/>
      <w:bookmarkStart w:id="572" w:name="_Toc18580"/>
      <w:r>
        <w:rPr>
          <w:rFonts w:ascii="宋体" w:hAnsi="宋体" w:cs="宋体" w:hint="eastAsia"/>
          <w:b/>
          <w:bCs/>
          <w:sz w:val="24"/>
        </w:rPr>
        <w:t>5.4.8可靠性</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snapToGrid w:val="0"/>
        <w:spacing w:line="360" w:lineRule="auto"/>
        <w:ind w:firstLine="480" w:firstLineChars="200"/>
        <w:rPr>
          <w:rFonts w:ascii="宋体" w:hAnsi="宋体" w:cs="宋体"/>
          <w:sz w:val="24"/>
        </w:rPr>
      </w:pPr>
      <w:r>
        <w:rPr>
          <w:rFonts w:ascii="宋体" w:hAnsi="宋体" w:cs="宋体" w:hint="eastAsia"/>
          <w:sz w:val="24"/>
        </w:rPr>
        <w:t>根据产品工作时间，分析计算</w:t>
      </w:r>
      <w:r>
        <w:rPr>
          <w:rFonts w:hint="eastAsia"/>
          <w:sz w:val="24"/>
          <w:szCs w:val="22"/>
        </w:rPr>
        <w:t>得到MTBF，应</w:t>
      </w:r>
      <w:r>
        <w:rPr>
          <w:rFonts w:ascii="宋体" w:hAnsi="宋体" w:cs="宋体" w:hint="eastAsia"/>
          <w:sz w:val="24"/>
        </w:rPr>
        <w:t>符合《技术要求》的要求。</w:t>
      </w:r>
    </w:p>
    <w:p>
      <w:pPr>
        <w:pStyle w:val="Heading1"/>
        <w:numPr>
          <w:ilvl w:val="0"/>
          <w:numId w:val="0"/>
        </w:numPr>
        <w:spacing w:before="260" w:after="260" w:line="360" w:lineRule="auto"/>
        <w:ind w:right="0"/>
        <w:rPr>
          <w:rFonts w:ascii="黑体" w:eastAsia="黑体" w:hAnsi="黑体" w:cs="黑体"/>
          <w:sz w:val="32"/>
          <w:szCs w:val="32"/>
        </w:rPr>
      </w:pPr>
      <w:bookmarkStart w:id="573" w:name="_Toc149652999"/>
      <w:bookmarkStart w:id="574" w:name="_Toc32211"/>
      <w:bookmarkStart w:id="575" w:name="_Toc15168"/>
      <w:bookmarkStart w:id="576" w:name="_Toc17449"/>
      <w:bookmarkStart w:id="577" w:name="_Toc13366"/>
      <w:bookmarkStart w:id="578" w:name="_Toc18314"/>
      <w:bookmarkStart w:id="579" w:name="_Toc148955819"/>
      <w:bookmarkStart w:id="580" w:name="_Toc3416"/>
      <w:bookmarkStart w:id="581" w:name="_Toc14414"/>
      <w:bookmarkStart w:id="582" w:name="_Toc25679"/>
      <w:bookmarkStart w:id="583" w:name="_Toc31221"/>
      <w:bookmarkStart w:id="584" w:name="_Toc21309"/>
      <w:bookmarkStart w:id="585" w:name="_Toc12890"/>
      <w:bookmarkStart w:id="586" w:name="_Toc27053"/>
      <w:bookmarkStart w:id="587" w:name="_Toc3019"/>
      <w:bookmarkStart w:id="588" w:name="_Toc6475"/>
      <w:bookmarkStart w:id="589" w:name="_Toc2774"/>
      <w:bookmarkStart w:id="590" w:name="_Toc30354"/>
      <w:bookmarkStart w:id="591" w:name="_Toc1318"/>
      <w:bookmarkStart w:id="592" w:name="_Toc14826"/>
      <w:bookmarkStart w:id="593" w:name="_Toc30508"/>
      <w:bookmarkStart w:id="594" w:name="_Toc26237"/>
      <w:bookmarkStart w:id="595" w:name="_Toc26881"/>
      <w:bookmarkStart w:id="596" w:name="_Toc28354"/>
      <w:bookmarkStart w:id="597" w:name="_Toc24370"/>
      <w:bookmarkStart w:id="598" w:name="_Toc11227"/>
      <w:bookmarkStart w:id="599" w:name="_Toc17501"/>
      <w:r>
        <w:rPr>
          <w:rFonts w:ascii="黑体" w:eastAsia="黑体" w:hAnsi="黑体" w:cs="黑体" w:hint="eastAsia"/>
          <w:sz w:val="32"/>
          <w:szCs w:val="32"/>
        </w:rPr>
        <w:t>6动态</w:t>
      </w:r>
      <w:bookmarkEnd w:id="573"/>
      <w:bookmarkEnd w:id="574"/>
      <w:bookmarkEnd w:id="575"/>
      <w:bookmarkEnd w:id="576"/>
      <w:bookmarkEnd w:id="577"/>
      <w:bookmarkEnd w:id="578"/>
      <w:bookmarkEnd w:id="579"/>
      <w:r>
        <w:rPr>
          <w:rFonts w:ascii="黑体" w:eastAsia="黑体" w:hAnsi="黑体" w:cs="黑体" w:hint="eastAsia"/>
          <w:sz w:val="32"/>
          <w:szCs w:val="32"/>
        </w:rPr>
        <w:t>测试</w:t>
      </w:r>
      <w:bookmarkEnd w:id="580"/>
      <w:bookmarkEnd w:id="581"/>
      <w:r>
        <w:rPr>
          <w:rFonts w:ascii="黑体" w:eastAsia="黑体" w:hAnsi="黑体" w:cs="黑体" w:hint="eastAsia"/>
          <w:sz w:val="32"/>
          <w:szCs w:val="32"/>
        </w:rPr>
        <w:t>方法</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napToGrid w:val="0"/>
        <w:spacing w:line="360" w:lineRule="auto"/>
        <w:ind w:firstLine="480" w:firstLineChars="200"/>
        <w:rPr>
          <w:sz w:val="24"/>
          <w:szCs w:val="22"/>
        </w:rPr>
      </w:pPr>
      <w:r>
        <w:rPr>
          <w:rFonts w:ascii="宋体" w:hAnsi="宋体" w:cs="宋体" w:hint="eastAsia"/>
          <w:sz w:val="24"/>
        </w:rPr>
        <w:t>动态测</w:t>
      </w:r>
      <w:r>
        <w:rPr>
          <w:rFonts w:hint="eastAsia"/>
          <w:sz w:val="24"/>
          <w:szCs w:val="22"/>
        </w:rPr>
        <w:t>试主要针对设备的数据完整性、设备可靠性等指标进行评价。</w:t>
      </w:r>
    </w:p>
    <w:p>
      <w:pPr>
        <w:snapToGrid w:val="0"/>
        <w:spacing w:line="360" w:lineRule="auto"/>
        <w:ind w:firstLine="480" w:firstLineChars="200"/>
        <w:rPr>
          <w:sz w:val="24"/>
          <w:szCs w:val="22"/>
        </w:rPr>
      </w:pPr>
      <w:r>
        <w:rPr>
          <w:rFonts w:hint="eastAsia"/>
          <w:sz w:val="24"/>
          <w:szCs w:val="22"/>
          <w:lang w:bidi="ar"/>
        </w:rPr>
        <w:t>评估为期1个月，</w:t>
      </w:r>
      <w:r>
        <w:rPr>
          <w:rFonts w:hint="eastAsia"/>
          <w:sz w:val="24"/>
          <w:szCs w:val="22"/>
        </w:rPr>
        <w:t>动态测试期间，设备全天候运行，观测要素、工作状态、报文实时采集和定时上传。</w:t>
      </w:r>
    </w:p>
    <w:p>
      <w:pPr>
        <w:pStyle w:val="Heading2"/>
        <w:numPr>
          <w:ilvl w:val="1"/>
          <w:numId w:val="0"/>
        </w:numPr>
        <w:spacing w:line="360" w:lineRule="auto"/>
        <w:ind w:right="0"/>
        <w:rPr>
          <w:rFonts w:ascii="黑体" w:hAnsi="黑体" w:cs="黑体"/>
          <w:sz w:val="28"/>
          <w:szCs w:val="28"/>
        </w:rPr>
      </w:pPr>
      <w:bookmarkStart w:id="600" w:name="_Toc14840"/>
      <w:bookmarkStart w:id="601" w:name="_Toc28392"/>
      <w:bookmarkStart w:id="602" w:name="_Toc15800"/>
      <w:bookmarkStart w:id="603" w:name="_Toc1739"/>
      <w:bookmarkStart w:id="604" w:name="_Toc31476"/>
      <w:bookmarkStart w:id="605" w:name="_Toc26741"/>
      <w:bookmarkStart w:id="606" w:name="_Toc12558"/>
      <w:bookmarkStart w:id="607" w:name="_Toc17844"/>
      <w:bookmarkStart w:id="608" w:name="_Toc740"/>
      <w:bookmarkStart w:id="609" w:name="_Toc15191"/>
      <w:bookmarkStart w:id="610" w:name="_Toc22267"/>
      <w:bookmarkStart w:id="611" w:name="_Toc15166"/>
      <w:bookmarkStart w:id="612" w:name="_Toc4837"/>
      <w:bookmarkStart w:id="613" w:name="_Toc19780"/>
      <w:bookmarkStart w:id="614" w:name="_Toc1988"/>
      <w:r>
        <w:rPr>
          <w:rFonts w:ascii="黑体" w:hAnsi="黑体" w:cs="黑体" w:hint="eastAsia"/>
          <w:sz w:val="28"/>
          <w:szCs w:val="28"/>
        </w:rPr>
        <w:t>6.1报文传输</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snapToGrid w:val="0"/>
        <w:spacing w:line="360" w:lineRule="auto"/>
        <w:ind w:firstLine="480" w:firstLineChars="200"/>
        <w:rPr>
          <w:sz w:val="24"/>
          <w:szCs w:val="22"/>
        </w:rPr>
      </w:pPr>
      <w:r>
        <w:rPr>
          <w:rFonts w:ascii="宋体" w:hAnsi="宋体" w:cs="宋体" w:hint="eastAsia"/>
          <w:sz w:val="24"/>
        </w:rPr>
        <w:t>报文</w:t>
      </w:r>
      <w:r>
        <w:rPr>
          <w:rFonts w:hint="eastAsia"/>
          <w:sz w:val="24"/>
          <w:szCs w:val="22"/>
        </w:rPr>
        <w:t>每1分钟传输一次。</w:t>
      </w:r>
    </w:p>
    <w:p>
      <w:pPr>
        <w:snapToGrid w:val="0"/>
        <w:spacing w:line="360" w:lineRule="auto"/>
        <w:ind w:firstLine="480" w:firstLineChars="200"/>
        <w:rPr>
          <w:sz w:val="24"/>
          <w:szCs w:val="22"/>
        </w:rPr>
      </w:pPr>
      <w:r>
        <w:rPr>
          <w:rFonts w:hint="eastAsia"/>
          <w:sz w:val="24"/>
          <w:szCs w:val="22"/>
        </w:rPr>
        <w:t>报文应在观测时间10分钟（含）内发送到测试评估服务器，最迟不超过观测后30分钟（含）发送，超过30分钟，则按缺报处理。</w:t>
      </w:r>
    </w:p>
    <w:p>
      <w:pPr>
        <w:snapToGrid w:val="0"/>
        <w:spacing w:line="360" w:lineRule="auto"/>
        <w:ind w:firstLine="480" w:firstLineChars="200"/>
        <w:rPr>
          <w:sz w:val="24"/>
          <w:szCs w:val="22"/>
        </w:rPr>
      </w:pPr>
      <w:r>
        <w:rPr>
          <w:rFonts w:hint="eastAsia"/>
          <w:sz w:val="24"/>
          <w:szCs w:val="22"/>
        </w:rPr>
        <w:t>报文在10-30分钟（含）发出的，作为逾限报处理。</w:t>
      </w:r>
    </w:p>
    <w:p>
      <w:pPr>
        <w:snapToGrid w:val="0"/>
        <w:spacing w:line="360" w:lineRule="auto"/>
        <w:ind w:firstLine="480" w:firstLineChars="200"/>
        <w:rPr>
          <w:rFonts w:ascii="宋体" w:hAnsi="宋体" w:cs="宋体"/>
          <w:sz w:val="24"/>
        </w:rPr>
      </w:pPr>
      <w:r>
        <w:rPr>
          <w:rFonts w:ascii="宋体" w:hAnsi="宋体" w:cs="宋体" w:hint="eastAsia"/>
          <w:sz w:val="24"/>
        </w:rPr>
        <w:t>空报按缺报处理。</w:t>
      </w:r>
    </w:p>
    <w:p>
      <w:pPr>
        <w:pStyle w:val="Heading2"/>
        <w:numPr>
          <w:ilvl w:val="1"/>
          <w:numId w:val="0"/>
        </w:numPr>
        <w:spacing w:line="360" w:lineRule="auto"/>
        <w:ind w:right="0"/>
        <w:rPr>
          <w:rFonts w:ascii="黑体" w:hAnsi="黑体" w:cs="黑体"/>
          <w:sz w:val="28"/>
          <w:szCs w:val="28"/>
        </w:rPr>
      </w:pPr>
      <w:bookmarkStart w:id="615" w:name="_Toc10283"/>
      <w:bookmarkStart w:id="616" w:name="_Toc25362"/>
      <w:bookmarkStart w:id="617" w:name="_Toc3050"/>
      <w:bookmarkStart w:id="618" w:name="_Toc9271"/>
      <w:bookmarkStart w:id="619" w:name="_Toc9140"/>
      <w:bookmarkStart w:id="620" w:name="_Toc17126"/>
      <w:bookmarkStart w:id="621" w:name="_Toc4677"/>
      <w:bookmarkStart w:id="622" w:name="_Toc30000"/>
      <w:bookmarkStart w:id="623" w:name="_Toc17307"/>
      <w:bookmarkStart w:id="624" w:name="_Toc24374"/>
      <w:bookmarkStart w:id="625" w:name="_Toc21091"/>
      <w:bookmarkStart w:id="626" w:name="_Toc32414"/>
      <w:bookmarkStart w:id="627" w:name="_Toc26380"/>
      <w:bookmarkStart w:id="628" w:name="_Toc21524"/>
      <w:bookmarkStart w:id="629" w:name="_Toc14432"/>
      <w:r>
        <w:rPr>
          <w:rFonts w:ascii="黑体" w:hAnsi="黑体" w:cs="黑体" w:hint="eastAsia"/>
          <w:sz w:val="28"/>
          <w:szCs w:val="28"/>
        </w:rPr>
        <w:t>6.2要素完整性</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napToGrid w:val="0"/>
        <w:spacing w:line="360" w:lineRule="auto"/>
        <w:ind w:firstLine="480" w:firstLineChars="200"/>
        <w:rPr>
          <w:rFonts w:ascii="仿宋" w:eastAsia="仿宋" w:hAnsi="仿宋" w:cs="仿宋"/>
          <w:sz w:val="24"/>
        </w:rPr>
      </w:pPr>
      <w:r>
        <w:rPr>
          <w:sz w:val="24"/>
        </w:rPr>
        <w:t>以分钟数据为基本测试评估单位，</w:t>
      </w:r>
      <w:r>
        <w:rPr>
          <w:rFonts w:hint="eastAsia"/>
          <w:sz w:val="24"/>
        </w:rPr>
        <w:t>动态</w:t>
      </w:r>
      <w:r>
        <w:rPr>
          <w:sz w:val="24"/>
        </w:rPr>
        <w:t>测试评估</w:t>
      </w:r>
      <w:r>
        <w:rPr>
          <w:rFonts w:hint="eastAsia"/>
          <w:sz w:val="24"/>
        </w:rPr>
        <w:t>周期内</w:t>
      </w:r>
      <w:r>
        <w:rPr>
          <w:sz w:val="24"/>
        </w:rPr>
        <w:t>实到数据的条数。</w:t>
      </w:r>
    </w:p>
    <w:p>
      <w:pPr>
        <w:pStyle w:val="Heading2"/>
        <w:numPr>
          <w:ilvl w:val="1"/>
          <w:numId w:val="0"/>
        </w:numPr>
        <w:spacing w:line="360" w:lineRule="auto"/>
        <w:ind w:right="0"/>
        <w:rPr>
          <w:rFonts w:ascii="黑体" w:hAnsi="黑体" w:cs="黑体"/>
          <w:sz w:val="28"/>
          <w:szCs w:val="28"/>
        </w:rPr>
      </w:pPr>
      <w:bookmarkStart w:id="630" w:name="_Toc9495"/>
      <w:bookmarkStart w:id="631" w:name="_Toc858"/>
      <w:bookmarkStart w:id="632" w:name="_Toc16424"/>
      <w:bookmarkStart w:id="633" w:name="_Toc29782"/>
      <w:bookmarkStart w:id="634" w:name="_Toc30111"/>
      <w:bookmarkStart w:id="635" w:name="_Toc1792"/>
      <w:bookmarkStart w:id="636" w:name="_Toc13374"/>
      <w:bookmarkStart w:id="637" w:name="_Toc2549"/>
      <w:bookmarkStart w:id="638" w:name="_Toc28976"/>
      <w:bookmarkStart w:id="639" w:name="_Toc5900"/>
      <w:bookmarkStart w:id="640" w:name="_Toc8332"/>
      <w:bookmarkStart w:id="641" w:name="_Toc8929"/>
      <w:bookmarkStart w:id="642" w:name="_Toc18109"/>
      <w:bookmarkStart w:id="643" w:name="_Toc12101"/>
      <w:bookmarkStart w:id="644" w:name="_Toc32714"/>
      <w:r>
        <w:rPr>
          <w:rFonts w:ascii="黑体" w:hAnsi="黑体" w:cs="黑体" w:hint="eastAsia"/>
          <w:sz w:val="28"/>
          <w:szCs w:val="28"/>
        </w:rPr>
        <w:t>6.3要素可用数据</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snapToGrid w:val="0"/>
        <w:spacing w:line="360" w:lineRule="auto"/>
        <w:ind w:firstLine="480" w:firstLineChars="200"/>
        <w:rPr>
          <w:rFonts w:ascii="宋体" w:hAnsi="宋体" w:cs="宋体"/>
          <w:sz w:val="24"/>
        </w:rPr>
      </w:pPr>
      <w:r>
        <w:rPr>
          <w:rFonts w:ascii="宋体" w:hAnsi="宋体" w:cs="宋体" w:hint="eastAsia"/>
          <w:sz w:val="24"/>
        </w:rPr>
        <w:t>测试评估报文实到数据，解析实到数据中达到业务使用标准数据的条数。</w:t>
      </w:r>
    </w:p>
    <w:p>
      <w:pPr>
        <w:snapToGrid w:val="0"/>
        <w:spacing w:line="360" w:lineRule="auto"/>
        <w:ind w:firstLine="480" w:firstLineChars="200"/>
        <w:rPr>
          <w:rFonts w:ascii="宋体" w:hAnsi="宋体" w:cs="宋体"/>
          <w:sz w:val="24"/>
        </w:rPr>
      </w:pPr>
      <w:r>
        <w:rPr>
          <w:rFonts w:ascii="宋体" w:hAnsi="宋体" w:cs="宋体" w:hint="eastAsia"/>
          <w:sz w:val="24"/>
        </w:rPr>
        <w:t>其中以</w:t>
      </w:r>
      <w:r>
        <w:rPr>
          <w:rFonts w:hint="eastAsia"/>
          <w:sz w:val="24"/>
          <w:szCs w:val="22"/>
        </w:rPr>
        <w:t>下7项要素为整个测试评估时段的数据：能见度、气温、相对湿度、气压、风速、风向、降水量。</w:t>
      </w:r>
    </w:p>
    <w:p>
      <w:pPr>
        <w:pStyle w:val="Heading2"/>
        <w:numPr>
          <w:ilvl w:val="1"/>
          <w:numId w:val="0"/>
        </w:numPr>
        <w:spacing w:line="360" w:lineRule="auto"/>
        <w:ind w:right="0"/>
        <w:rPr>
          <w:rFonts w:ascii="黑体" w:hAnsi="黑体" w:cs="黑体"/>
          <w:sz w:val="28"/>
          <w:szCs w:val="28"/>
        </w:rPr>
      </w:pPr>
      <w:bookmarkStart w:id="645" w:name="_Toc24337"/>
      <w:bookmarkStart w:id="646" w:name="_Toc27191"/>
      <w:bookmarkStart w:id="647" w:name="_Toc32684"/>
      <w:bookmarkStart w:id="648" w:name="_Toc10603"/>
      <w:bookmarkStart w:id="649" w:name="_Toc2266"/>
      <w:bookmarkStart w:id="650" w:name="_Toc901"/>
      <w:bookmarkStart w:id="651" w:name="_Toc29907"/>
      <w:bookmarkStart w:id="652" w:name="_Toc11795"/>
      <w:bookmarkStart w:id="653" w:name="_Toc21296"/>
      <w:bookmarkStart w:id="654" w:name="_Toc14992"/>
      <w:bookmarkStart w:id="655" w:name="_Toc3148"/>
      <w:bookmarkStart w:id="656" w:name="_Toc22084"/>
      <w:bookmarkStart w:id="657" w:name="_Toc22616"/>
      <w:bookmarkStart w:id="658" w:name="_Toc19882"/>
      <w:r>
        <w:rPr>
          <w:rFonts w:ascii="黑体" w:hAnsi="黑体" w:cs="黑体" w:hint="eastAsia"/>
          <w:sz w:val="28"/>
          <w:szCs w:val="28"/>
        </w:rPr>
        <w:t>6.4设备可靠性</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snapToGrid w:val="0"/>
        <w:spacing w:line="360" w:lineRule="auto"/>
        <w:ind w:firstLine="480" w:firstLineChars="200"/>
        <w:rPr>
          <w:rFonts w:ascii="仿宋" w:eastAsia="仿宋" w:hAnsi="仿宋" w:cs="仿宋"/>
          <w:sz w:val="24"/>
        </w:rPr>
      </w:pPr>
      <w:r>
        <w:rPr>
          <w:rFonts w:hint="eastAsia"/>
          <w:sz w:val="24"/>
        </w:rPr>
        <w:t>测试评估平均无故障运行时间。</w:t>
      </w:r>
    </w:p>
    <w:p>
      <w:pPr>
        <w:pStyle w:val="Heading2"/>
        <w:numPr>
          <w:ilvl w:val="1"/>
          <w:numId w:val="0"/>
        </w:numPr>
        <w:spacing w:line="360" w:lineRule="auto"/>
        <w:ind w:right="0"/>
        <w:rPr>
          <w:rFonts w:ascii="黑体" w:hAnsi="黑体" w:cs="黑体"/>
          <w:sz w:val="28"/>
          <w:szCs w:val="28"/>
        </w:rPr>
      </w:pPr>
      <w:bookmarkStart w:id="659" w:name="_Toc18426"/>
      <w:bookmarkStart w:id="660" w:name="_Toc1621"/>
      <w:bookmarkStart w:id="661" w:name="_Toc31387"/>
      <w:bookmarkStart w:id="662" w:name="_Toc7690"/>
      <w:bookmarkStart w:id="663" w:name="_Toc32155"/>
      <w:bookmarkStart w:id="664" w:name="_Toc11963"/>
      <w:bookmarkStart w:id="665" w:name="_Toc14335"/>
      <w:bookmarkStart w:id="666" w:name="_Toc31626"/>
      <w:bookmarkStart w:id="667" w:name="_Toc7784"/>
      <w:bookmarkStart w:id="668" w:name="_Toc21999"/>
      <w:bookmarkStart w:id="669" w:name="_Toc6978"/>
      <w:bookmarkStart w:id="670" w:name="_Toc16804"/>
      <w:bookmarkStart w:id="671" w:name="_Toc9507"/>
      <w:bookmarkStart w:id="672" w:name="_Toc6135"/>
      <w:bookmarkStart w:id="673" w:name="_Toc23069"/>
      <w:r>
        <w:rPr>
          <w:rFonts w:ascii="黑体" w:hAnsi="黑体" w:cs="黑体" w:hint="eastAsia"/>
          <w:sz w:val="28"/>
          <w:szCs w:val="28"/>
        </w:rPr>
        <w:t>6.5监控、维护（维修）管理</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snapToGrid w:val="0"/>
        <w:spacing w:line="360" w:lineRule="auto"/>
        <w:ind w:firstLine="480" w:firstLineChars="200"/>
        <w:rPr>
          <w:sz w:val="24"/>
        </w:rPr>
      </w:pPr>
      <w:r>
        <w:rPr>
          <w:rFonts w:hint="eastAsia"/>
          <w:sz w:val="24"/>
        </w:rPr>
        <w:t>在动态测试评估阶段内，测试评估组织方负责提供企业方可实时监控的实时数据、运行状态及报文传输的共享网站。</w:t>
      </w:r>
    </w:p>
    <w:p>
      <w:pPr>
        <w:snapToGrid w:val="0"/>
        <w:spacing w:line="360" w:lineRule="auto"/>
        <w:ind w:firstLine="480" w:firstLineChars="200"/>
        <w:rPr>
          <w:rFonts w:ascii="仿宋" w:eastAsia="仿宋" w:hAnsi="仿宋" w:cs="仿宋"/>
          <w:sz w:val="24"/>
        </w:rPr>
      </w:pPr>
      <w:r>
        <w:rPr>
          <w:rFonts w:hint="eastAsia"/>
          <w:sz w:val="24"/>
        </w:rPr>
        <w:t>动态测试评估期间，不得更换、校准传感器，不得升级中心站软件。确因不可抗拒原因造成的传感器损坏，企业方须提出书面申请，得到测试评估组织方同意后方可更换，相应测试数据不做统计。</w:t>
      </w:r>
    </w:p>
    <w:p>
      <w:pPr>
        <w:pStyle w:val="Heading1"/>
        <w:numPr>
          <w:ilvl w:val="0"/>
          <w:numId w:val="0"/>
        </w:numPr>
        <w:spacing w:before="260" w:after="260" w:line="360" w:lineRule="auto"/>
        <w:ind w:right="0"/>
        <w:rPr>
          <w:rFonts w:ascii="黑体" w:eastAsia="黑体" w:hAnsi="黑体" w:cs="黑体"/>
          <w:sz w:val="32"/>
          <w:szCs w:val="32"/>
        </w:rPr>
      </w:pPr>
      <w:bookmarkStart w:id="674" w:name="_Toc5787"/>
      <w:bookmarkStart w:id="675" w:name="_Toc3526"/>
      <w:bookmarkStart w:id="676" w:name="_Toc3937"/>
      <w:bookmarkStart w:id="677" w:name="_Toc19544"/>
      <w:bookmarkStart w:id="678" w:name="_Toc7742"/>
      <w:bookmarkStart w:id="679" w:name="_Toc1020"/>
      <w:bookmarkStart w:id="680" w:name="_Toc16819"/>
      <w:bookmarkStart w:id="681" w:name="_Toc21755"/>
      <w:bookmarkStart w:id="682" w:name="_Toc23633"/>
      <w:bookmarkStart w:id="683" w:name="_Toc13111"/>
      <w:bookmarkStart w:id="684" w:name="_Toc25709"/>
      <w:bookmarkStart w:id="685" w:name="_Toc30603"/>
      <w:bookmarkStart w:id="686" w:name="_Toc6471"/>
      <w:bookmarkStart w:id="687" w:name="_Toc14169"/>
      <w:bookmarkStart w:id="688" w:name="_Toc25390"/>
      <w:bookmarkStart w:id="689" w:name="_Toc9748"/>
      <w:bookmarkStart w:id="690" w:name="_Toc8671"/>
      <w:bookmarkStart w:id="691" w:name="_Toc13858"/>
      <w:bookmarkStart w:id="692" w:name="_Toc4585"/>
      <w:bookmarkStart w:id="693" w:name="_Toc148955829"/>
      <w:bookmarkStart w:id="694" w:name="_Toc4470"/>
      <w:bookmarkStart w:id="695" w:name="_Toc25238"/>
      <w:bookmarkStart w:id="696" w:name="_Toc9961"/>
      <w:bookmarkStart w:id="697" w:name="_Toc1083"/>
      <w:bookmarkStart w:id="698" w:name="_Toc126255819"/>
      <w:bookmarkStart w:id="699" w:name="_Toc4054"/>
      <w:bookmarkStart w:id="700" w:name="_Toc20193"/>
      <w:bookmarkStart w:id="701" w:name="_Toc7473"/>
      <w:bookmarkStart w:id="702" w:name="_Toc149653009"/>
      <w:bookmarkStart w:id="703" w:name="_Toc16224"/>
      <w:bookmarkStart w:id="704" w:name="_Toc21466"/>
      <w:bookmarkStart w:id="705" w:name="_Toc20304"/>
      <w:bookmarkStart w:id="706" w:name="_Toc6686"/>
      <w:bookmarkStart w:id="707" w:name="_Toc16274"/>
      <w:bookmarkStart w:id="708" w:name="_Toc8686"/>
      <w:bookmarkStart w:id="709" w:name="_Toc16722"/>
      <w:bookmarkStart w:id="710" w:name="_Toc529909746"/>
      <w:bookmarkStart w:id="711" w:name="_Toc14961"/>
      <w:bookmarkStart w:id="712" w:name="_Toc8106"/>
      <w:bookmarkStart w:id="713" w:name="_Toc17569"/>
      <w:bookmarkStart w:id="714" w:name="_Toc10219"/>
      <w:bookmarkStart w:id="715" w:name="_Toc32019"/>
      <w:bookmarkStart w:id="716" w:name="_Toc31741"/>
      <w:bookmarkStart w:id="717" w:name="_Toc18800"/>
      <w:bookmarkStart w:id="718" w:name="_Toc501122635"/>
      <w:r>
        <w:rPr>
          <w:rFonts w:ascii="黑体" w:eastAsia="黑体" w:hAnsi="黑体" w:cs="黑体" w:hint="eastAsia"/>
          <w:sz w:val="32"/>
          <w:szCs w:val="32"/>
        </w:rPr>
        <w:t>7综合评定</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Style w:val="Heading2"/>
        <w:numPr>
          <w:ilvl w:val="1"/>
          <w:numId w:val="0"/>
        </w:numPr>
        <w:spacing w:line="360" w:lineRule="auto"/>
        <w:ind w:right="0"/>
        <w:rPr>
          <w:rFonts w:ascii="黑体" w:hAnsi="黑体" w:cs="黑体"/>
          <w:sz w:val="28"/>
          <w:szCs w:val="28"/>
        </w:rPr>
      </w:pPr>
      <w:bookmarkStart w:id="719" w:name="_Toc21726"/>
      <w:bookmarkStart w:id="720" w:name="_Toc20633"/>
      <w:bookmarkStart w:id="721" w:name="_Toc3202"/>
      <w:bookmarkStart w:id="722" w:name="_Toc23607"/>
      <w:bookmarkStart w:id="723" w:name="_Toc8182"/>
      <w:bookmarkStart w:id="724" w:name="_Toc31675"/>
      <w:bookmarkStart w:id="725" w:name="_Toc15067"/>
      <w:bookmarkStart w:id="726" w:name="_Toc29551"/>
      <w:bookmarkStart w:id="727" w:name="_Toc1930"/>
      <w:bookmarkStart w:id="728" w:name="_Toc17947"/>
      <w:bookmarkStart w:id="729" w:name="_Toc622"/>
      <w:bookmarkStart w:id="730" w:name="_Toc10592"/>
      <w:bookmarkStart w:id="731" w:name="_Toc13765"/>
      <w:bookmarkStart w:id="732" w:name="_Toc16689"/>
      <w:bookmarkStart w:id="733" w:name="_Toc21092"/>
      <w:bookmarkStart w:id="734" w:name="_Toc7114"/>
      <w:bookmarkStart w:id="735" w:name="_Toc27502"/>
      <w:bookmarkStart w:id="736" w:name="_Toc690"/>
      <w:bookmarkStart w:id="737" w:name="_Toc11669"/>
      <w:bookmarkStart w:id="738" w:name="_Toc11797"/>
      <w:bookmarkStart w:id="739" w:name="_Toc18074"/>
      <w:bookmarkStart w:id="740" w:name="_Toc28437"/>
      <w:bookmarkStart w:id="741" w:name="_Toc30712"/>
      <w:bookmarkStart w:id="742" w:name="_Toc8985"/>
      <w:bookmarkStart w:id="743" w:name="_Toc11383"/>
      <w:bookmarkStart w:id="744" w:name="_Toc3285"/>
      <w:bookmarkStart w:id="745" w:name="_Toc18168"/>
      <w:bookmarkStart w:id="746" w:name="_Toc126255820"/>
      <w:bookmarkStart w:id="747" w:name="_Toc149653010"/>
      <w:bookmarkStart w:id="748" w:name="_Toc148955830"/>
      <w:bookmarkStart w:id="749" w:name="_Toc362"/>
      <w:bookmarkStart w:id="750" w:name="_Toc5616"/>
      <w:r>
        <w:rPr>
          <w:rFonts w:ascii="黑体" w:hAnsi="黑体" w:cs="黑体" w:hint="eastAsia"/>
          <w:sz w:val="28"/>
          <w:szCs w:val="28"/>
        </w:rPr>
        <w:t>7.1评价总则</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黑体" w:hAnsi="黑体" w:cs="黑体" w:hint="eastAsia"/>
          <w:sz w:val="28"/>
          <w:szCs w:val="28"/>
        </w:rPr>
        <w:t xml:space="preserve"> </w:t>
      </w:r>
    </w:p>
    <w:p>
      <w:pPr>
        <w:widowControl/>
        <w:snapToGrid w:val="0"/>
        <w:spacing w:line="360" w:lineRule="auto"/>
        <w:ind w:firstLine="480" w:firstLineChars="200"/>
        <w:jc w:val="left"/>
        <w:rPr>
          <w:sz w:val="24"/>
          <w:szCs w:val="22"/>
        </w:rPr>
      </w:pPr>
      <w:r>
        <w:rPr>
          <w:rFonts w:ascii="宋体" w:hAnsi="宋体" w:cs="宋体" w:hint="eastAsia"/>
          <w:sz w:val="24"/>
          <w:lang w:bidi="ar"/>
        </w:rPr>
        <w:t>测试评估均采用“合格”制。</w:t>
      </w:r>
    </w:p>
    <w:p>
      <w:pPr>
        <w:widowControl/>
        <w:snapToGrid w:val="0"/>
        <w:spacing w:line="360" w:lineRule="auto"/>
        <w:ind w:firstLine="480" w:firstLineChars="200"/>
        <w:jc w:val="left"/>
        <w:rPr>
          <w:sz w:val="24"/>
          <w:szCs w:val="22"/>
        </w:rPr>
      </w:pPr>
      <w:r>
        <w:rPr>
          <w:rFonts w:hint="eastAsia"/>
          <w:sz w:val="24"/>
          <w:szCs w:val="22"/>
          <w:lang w:bidi="ar"/>
        </w:rPr>
        <w:t>合格制评价包括：静态测试和动态测试2项，2项均合格，评价为合格。</w:t>
      </w:r>
    </w:p>
    <w:p>
      <w:pPr>
        <w:widowControl/>
        <w:snapToGrid w:val="0"/>
        <w:spacing w:line="360" w:lineRule="auto"/>
        <w:ind w:firstLine="480" w:firstLineChars="200"/>
        <w:jc w:val="left"/>
        <w:rPr>
          <w:rFonts w:ascii="宋体" w:hAnsi="宋体" w:cs="宋体"/>
          <w:sz w:val="24"/>
          <w:lang w:bidi="ar"/>
        </w:rPr>
      </w:pPr>
      <w:r>
        <w:rPr>
          <w:rFonts w:hint="eastAsia"/>
          <w:sz w:val="24"/>
          <w:szCs w:val="22"/>
          <w:lang w:bidi="ar"/>
        </w:rPr>
        <w:t>一个企业参加测试评估的3套设备均合格，则该企业最终评价为合格</w:t>
      </w:r>
      <w:r>
        <w:rPr>
          <w:rFonts w:ascii="宋体" w:hAnsi="宋体" w:cs="宋体" w:hint="eastAsia"/>
          <w:sz w:val="24"/>
          <w:lang w:bidi="ar"/>
        </w:rPr>
        <w:t>。</w:t>
      </w:r>
    </w:p>
    <w:p>
      <w:pPr>
        <w:pStyle w:val="Heading2"/>
        <w:numPr>
          <w:ilvl w:val="1"/>
          <w:numId w:val="0"/>
        </w:numPr>
        <w:spacing w:line="360" w:lineRule="auto"/>
        <w:ind w:right="0"/>
        <w:rPr>
          <w:rFonts w:ascii="黑体" w:hAnsi="黑体" w:cs="黑体"/>
          <w:sz w:val="28"/>
          <w:szCs w:val="28"/>
        </w:rPr>
      </w:pPr>
      <w:bookmarkStart w:id="751" w:name="_Toc17197"/>
      <w:bookmarkStart w:id="752" w:name="_Toc7343"/>
      <w:bookmarkStart w:id="753" w:name="_Toc19935"/>
      <w:bookmarkStart w:id="754" w:name="_Toc12025"/>
      <w:bookmarkStart w:id="755" w:name="_Toc18896"/>
      <w:bookmarkStart w:id="756" w:name="_Toc5460"/>
      <w:bookmarkStart w:id="757" w:name="_Toc20741"/>
      <w:bookmarkStart w:id="758" w:name="_Toc16324"/>
      <w:bookmarkStart w:id="759" w:name="_Toc19574"/>
      <w:bookmarkStart w:id="760" w:name="_Toc18742"/>
      <w:bookmarkStart w:id="761" w:name="_Toc23869"/>
      <w:bookmarkStart w:id="762" w:name="_Toc32627"/>
      <w:bookmarkStart w:id="763" w:name="_Toc3835"/>
      <w:bookmarkStart w:id="764" w:name="_Toc18178"/>
      <w:bookmarkStart w:id="765" w:name="_Toc19088"/>
      <w:r>
        <w:rPr>
          <w:rFonts w:ascii="黑体" w:hAnsi="黑体" w:cs="黑体" w:hint="eastAsia"/>
          <w:sz w:val="28"/>
          <w:szCs w:val="28"/>
        </w:rPr>
        <w:t>7.2评价细则</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Pr>
          <w:rFonts w:ascii="黑体" w:hAnsi="黑体" w:cs="黑体" w:hint="eastAsia"/>
          <w:sz w:val="28"/>
          <w:szCs w:val="28"/>
        </w:rPr>
        <w:t xml:space="preserve"> </w:t>
      </w:r>
    </w:p>
    <w:p>
      <w:pPr>
        <w:widowControl/>
        <w:snapToGrid w:val="0"/>
        <w:spacing w:line="360" w:lineRule="auto"/>
        <w:ind w:firstLine="480" w:firstLineChars="200"/>
        <w:jc w:val="left"/>
        <w:rPr>
          <w:rFonts w:ascii="宋体" w:hAnsi="宋体" w:cs="宋体"/>
          <w:sz w:val="24"/>
        </w:rPr>
      </w:pPr>
      <w:r>
        <w:rPr>
          <w:rFonts w:ascii="宋体" w:hAnsi="宋体" w:cs="宋体" w:hint="eastAsia"/>
          <w:sz w:val="24"/>
          <w:lang w:bidi="ar"/>
        </w:rPr>
        <w:t>合格制评价包括：静态测试和动态</w:t>
      </w:r>
      <w:r>
        <w:rPr>
          <w:rFonts w:hint="eastAsia"/>
          <w:sz w:val="24"/>
          <w:szCs w:val="22"/>
          <w:lang w:bidi="ar"/>
        </w:rPr>
        <w:t>测试2项，2项均</w:t>
      </w:r>
      <w:r>
        <w:rPr>
          <w:rFonts w:ascii="宋体" w:hAnsi="宋体" w:cs="宋体" w:hint="eastAsia"/>
          <w:sz w:val="24"/>
          <w:lang w:bidi="ar"/>
        </w:rPr>
        <w:t>合格，评价为合格。</w:t>
      </w:r>
    </w:p>
    <w:p>
      <w:pPr>
        <w:pStyle w:val="Heading2"/>
        <w:numPr>
          <w:ilvl w:val="1"/>
          <w:numId w:val="0"/>
        </w:numPr>
        <w:spacing w:line="360" w:lineRule="auto"/>
        <w:ind w:right="0"/>
        <w:rPr>
          <w:rFonts w:ascii="黑体" w:hAnsi="黑体" w:cs="黑体"/>
          <w:sz w:val="28"/>
          <w:szCs w:val="28"/>
        </w:rPr>
      </w:pPr>
      <w:bookmarkStart w:id="766" w:name="_Toc29799"/>
      <w:bookmarkStart w:id="767" w:name="_Toc25909"/>
      <w:bookmarkStart w:id="768" w:name="_Toc20577"/>
      <w:bookmarkStart w:id="769" w:name="_Toc829"/>
      <w:bookmarkStart w:id="770" w:name="_Toc1790"/>
      <w:bookmarkStart w:id="771" w:name="_Toc12062"/>
      <w:bookmarkStart w:id="772" w:name="_Toc16987"/>
      <w:bookmarkStart w:id="773" w:name="_Toc7888"/>
      <w:bookmarkStart w:id="774" w:name="_Toc24198"/>
      <w:bookmarkStart w:id="775" w:name="_Toc18404"/>
      <w:bookmarkStart w:id="776" w:name="_Toc6194"/>
      <w:bookmarkStart w:id="777" w:name="_Toc30248"/>
      <w:bookmarkStart w:id="778" w:name="_Toc32133"/>
      <w:bookmarkStart w:id="779" w:name="_Toc32000"/>
      <w:bookmarkStart w:id="780" w:name="_Toc11127"/>
      <w:bookmarkStart w:id="781" w:name="_Toc6387"/>
      <w:bookmarkStart w:id="782" w:name="_Toc7636"/>
      <w:bookmarkStart w:id="783" w:name="_Toc24229"/>
      <w:r>
        <w:rPr>
          <w:rFonts w:ascii="黑体" w:hAnsi="黑体" w:cs="黑体" w:hint="eastAsia"/>
          <w:sz w:val="28"/>
          <w:szCs w:val="28"/>
        </w:rPr>
        <w:t>7.3静态测试</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Pr>
          <w:rFonts w:ascii="黑体" w:hAnsi="黑体" w:cs="黑体" w:hint="eastAsia"/>
          <w:sz w:val="28"/>
          <w:szCs w:val="28"/>
        </w:rPr>
        <w:t xml:space="preserve"> </w:t>
      </w:r>
    </w:p>
    <w:p>
      <w:pPr>
        <w:widowControl/>
        <w:snapToGrid w:val="0"/>
        <w:spacing w:line="360" w:lineRule="auto"/>
        <w:ind w:firstLine="480" w:firstLineChars="200"/>
        <w:jc w:val="left"/>
        <w:rPr>
          <w:sz w:val="24"/>
          <w:lang w:bidi="ar"/>
        </w:rPr>
      </w:pPr>
      <w:r>
        <w:rPr>
          <w:rFonts w:hint="eastAsia"/>
          <w:sz w:val="24"/>
          <w:lang w:bidi="ar"/>
        </w:rPr>
        <w:t>静态测试项目为各要素指标。设备指标均通过静态测试才评价为合格。</w:t>
      </w:r>
    </w:p>
    <w:p>
      <w:pPr>
        <w:widowControl/>
        <w:snapToGrid w:val="0"/>
        <w:spacing w:line="360" w:lineRule="auto"/>
        <w:ind w:firstLine="480" w:firstLineChars="200"/>
        <w:rPr>
          <w:sz w:val="24"/>
          <w:lang w:bidi="ar"/>
        </w:rPr>
      </w:pPr>
      <w:r>
        <w:rPr>
          <w:rFonts w:hint="eastAsia"/>
          <w:sz w:val="24"/>
          <w:lang w:bidi="ar"/>
        </w:rPr>
        <w:t>设备各要素的静态测试合格标准见下表：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90"/>
        <w:gridCol w:w="2105"/>
        <w:gridCol w:w="1533"/>
        <w:gridCol w:w="306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blHeader/>
        </w:trPr>
        <w:tc>
          <w:tcPr>
            <w:tcW w:w="958" w:type="pct"/>
            <w:vAlign w:val="center"/>
          </w:tcPr>
          <w:p>
            <w:pPr>
              <w:widowControl/>
              <w:spacing w:line="240" w:lineRule="exact"/>
              <w:jc w:val="left"/>
              <w:rPr>
                <w:rFonts w:ascii="宋体" w:hAnsi="宋体" w:cs="宋体"/>
                <w:b/>
                <w:kern w:val="0"/>
                <w:szCs w:val="21"/>
              </w:rPr>
            </w:pPr>
            <w:r>
              <w:rPr>
                <w:rFonts w:ascii="宋体" w:hAnsi="宋体" w:cs="宋体" w:hint="eastAsia"/>
                <w:b/>
                <w:kern w:val="0"/>
                <w:szCs w:val="21"/>
              </w:rPr>
              <w:t>测量要素</w:t>
            </w:r>
          </w:p>
        </w:tc>
        <w:tc>
          <w:tcPr>
            <w:tcW w:w="1268" w:type="pct"/>
            <w:vAlign w:val="center"/>
          </w:tcPr>
          <w:p>
            <w:pPr>
              <w:widowControl/>
              <w:spacing w:line="240" w:lineRule="exact"/>
              <w:jc w:val="left"/>
              <w:rPr>
                <w:rFonts w:ascii="宋体" w:hAnsi="宋体" w:cs="宋体"/>
                <w:b/>
                <w:kern w:val="0"/>
                <w:szCs w:val="21"/>
              </w:rPr>
            </w:pPr>
            <w:r>
              <w:rPr>
                <w:rFonts w:ascii="宋体" w:hAnsi="宋体" w:cs="宋体" w:hint="eastAsia"/>
                <w:b/>
                <w:kern w:val="0"/>
                <w:szCs w:val="21"/>
              </w:rPr>
              <w:t>范围</w:t>
            </w:r>
          </w:p>
        </w:tc>
        <w:tc>
          <w:tcPr>
            <w:tcW w:w="924" w:type="pct"/>
            <w:vAlign w:val="center"/>
          </w:tcPr>
          <w:p>
            <w:pPr>
              <w:widowControl/>
              <w:spacing w:line="240" w:lineRule="exact"/>
              <w:jc w:val="left"/>
              <w:rPr>
                <w:rFonts w:ascii="宋体" w:hAnsi="宋体" w:cs="宋体"/>
                <w:b/>
                <w:kern w:val="0"/>
                <w:szCs w:val="21"/>
              </w:rPr>
            </w:pPr>
            <w:r>
              <w:rPr>
                <w:rFonts w:ascii="宋体" w:hAnsi="宋体" w:cs="宋体" w:hint="eastAsia"/>
                <w:b/>
                <w:kern w:val="0"/>
                <w:szCs w:val="21"/>
              </w:rPr>
              <w:t>分辨力</w:t>
            </w:r>
          </w:p>
        </w:tc>
        <w:tc>
          <w:tcPr>
            <w:tcW w:w="1849" w:type="pct"/>
            <w:vAlign w:val="center"/>
          </w:tcPr>
          <w:p>
            <w:pPr>
              <w:widowControl/>
              <w:spacing w:line="240" w:lineRule="exact"/>
              <w:jc w:val="left"/>
              <w:rPr>
                <w:rFonts w:ascii="宋体" w:hAnsi="宋体" w:cs="宋体"/>
                <w:b/>
                <w:kern w:val="0"/>
                <w:szCs w:val="21"/>
              </w:rPr>
            </w:pPr>
            <w:r>
              <w:rPr>
                <w:rFonts w:ascii="宋体" w:hAnsi="宋体" w:cs="宋体" w:hint="eastAsia"/>
                <w:b/>
                <w:kern w:val="0"/>
                <w:szCs w:val="21"/>
              </w:rPr>
              <w:t>准确度等级/最大允许误差</w:t>
            </w:r>
          </w:p>
        </w:tc>
      </w:tr>
      <w:tr>
        <w:tblPrEx>
          <w:tblW w:w="5000" w:type="pct"/>
          <w:tblInd w:w="0" w:type="dxa"/>
          <w:tblCellMar>
            <w:top w:w="0" w:type="dxa"/>
            <w:left w:w="108" w:type="dxa"/>
            <w:bottom w:w="0" w:type="dxa"/>
            <w:right w:w="108" w:type="dxa"/>
          </w:tblCellMar>
        </w:tblPrEx>
        <w:trPr>
          <w:trHeight w:val="567"/>
        </w:trPr>
        <w:tc>
          <w:tcPr>
            <w:tcW w:w="958" w:type="pct"/>
            <w:vAlign w:val="center"/>
          </w:tcPr>
          <w:p>
            <w:pPr>
              <w:widowControl/>
              <w:spacing w:line="240" w:lineRule="exact"/>
              <w:jc w:val="left"/>
              <w:rPr>
                <w:rFonts w:ascii="宋体" w:hAnsi="宋体" w:cs="宋体"/>
                <w:b/>
                <w:kern w:val="0"/>
                <w:szCs w:val="21"/>
              </w:rPr>
            </w:pPr>
            <w:r>
              <w:rPr>
                <w:rFonts w:ascii="宋体" w:hAnsi="宋体" w:cs="宋体" w:hint="eastAsia"/>
                <w:kern w:val="0"/>
                <w:szCs w:val="21"/>
              </w:rPr>
              <w:t>能见度</w:t>
            </w:r>
          </w:p>
        </w:tc>
        <w:tc>
          <w:tcPr>
            <w:tcW w:w="1268" w:type="pct"/>
            <w:vAlign w:val="center"/>
          </w:tcPr>
          <w:p>
            <w:pPr>
              <w:widowControl/>
              <w:snapToGrid w:val="0"/>
              <w:spacing w:line="240" w:lineRule="exact"/>
              <w:jc w:val="left"/>
              <w:rPr>
                <w:szCs w:val="21"/>
                <w:lang w:bidi="ar"/>
              </w:rPr>
            </w:pPr>
            <w:r>
              <w:rPr>
                <w:rFonts w:hint="eastAsia"/>
                <w:szCs w:val="21"/>
                <w:lang w:bidi="ar"/>
              </w:rPr>
              <w:t>10～5000m</w:t>
            </w:r>
          </w:p>
        </w:tc>
        <w:tc>
          <w:tcPr>
            <w:tcW w:w="924" w:type="pct"/>
            <w:vAlign w:val="center"/>
          </w:tcPr>
          <w:p>
            <w:pPr>
              <w:widowControl/>
              <w:snapToGrid w:val="0"/>
              <w:spacing w:line="240" w:lineRule="exact"/>
              <w:jc w:val="left"/>
              <w:rPr>
                <w:szCs w:val="21"/>
                <w:lang w:bidi="ar"/>
              </w:rPr>
            </w:pPr>
            <w:r>
              <w:rPr>
                <w:rFonts w:hint="eastAsia"/>
                <w:szCs w:val="21"/>
                <w:lang w:bidi="ar"/>
              </w:rPr>
              <w:t>1m</w:t>
            </w:r>
          </w:p>
        </w:tc>
        <w:tc>
          <w:tcPr>
            <w:tcW w:w="1849" w:type="pct"/>
            <w:vAlign w:val="center"/>
          </w:tcPr>
          <w:p>
            <w:pPr>
              <w:widowControl/>
              <w:snapToGrid w:val="0"/>
              <w:spacing w:line="240" w:lineRule="exact"/>
              <w:jc w:val="left"/>
              <w:rPr>
                <w:szCs w:val="21"/>
                <w:lang w:bidi="ar"/>
              </w:rPr>
            </w:pPr>
            <w:r>
              <w:rPr>
                <w:rFonts w:hint="eastAsia"/>
                <w:szCs w:val="21"/>
                <w:lang w:bidi="ar"/>
              </w:rPr>
              <w:t>±50m（能见度≤500m）</w:t>
            </w:r>
          </w:p>
          <w:p>
            <w:pPr>
              <w:widowControl/>
              <w:snapToGrid w:val="0"/>
              <w:spacing w:line="240" w:lineRule="exact"/>
              <w:jc w:val="left"/>
              <w:rPr>
                <w:szCs w:val="21"/>
                <w:lang w:bidi="ar"/>
              </w:rPr>
            </w:pPr>
            <w:r>
              <w:rPr>
                <w:rFonts w:hint="eastAsia"/>
                <w:szCs w:val="21"/>
                <w:lang w:bidi="ar"/>
              </w:rPr>
              <w:t>±10%（500m&lt;能见度≤1500m）</w:t>
            </w:r>
          </w:p>
          <w:p>
            <w:pPr>
              <w:widowControl/>
              <w:snapToGrid w:val="0"/>
              <w:spacing w:line="240" w:lineRule="exact"/>
              <w:jc w:val="left"/>
              <w:rPr>
                <w:szCs w:val="21"/>
                <w:lang w:bidi="ar"/>
              </w:rPr>
            </w:pPr>
            <w:r>
              <w:rPr>
                <w:rFonts w:hint="eastAsia"/>
                <w:szCs w:val="21"/>
                <w:lang w:bidi="ar"/>
              </w:rPr>
              <w:t>±20%（能见度＞1500m）</w:t>
            </w:r>
          </w:p>
        </w:tc>
      </w:tr>
      <w:tr>
        <w:tblPrEx>
          <w:tblW w:w="5000" w:type="pct"/>
          <w:tblInd w:w="0" w:type="dxa"/>
          <w:tblCellMar>
            <w:top w:w="0" w:type="dxa"/>
            <w:left w:w="108" w:type="dxa"/>
            <w:bottom w:w="0" w:type="dxa"/>
            <w:right w:w="108" w:type="dxa"/>
          </w:tblCellMar>
        </w:tblPrEx>
        <w:trPr>
          <w:trHeight w:val="567"/>
        </w:trPr>
        <w:tc>
          <w:tcPr>
            <w:tcW w:w="958" w:type="pct"/>
            <w:vAlign w:val="center"/>
          </w:tcPr>
          <w:p>
            <w:pPr>
              <w:widowControl/>
              <w:spacing w:line="240" w:lineRule="exact"/>
              <w:jc w:val="left"/>
              <w:rPr>
                <w:rFonts w:ascii="宋体" w:hAnsi="宋体" w:cs="宋体"/>
                <w:kern w:val="0"/>
                <w:szCs w:val="21"/>
              </w:rPr>
            </w:pPr>
            <w:r>
              <w:rPr>
                <w:rFonts w:ascii="宋体" w:hAnsi="宋体" w:cs="宋体" w:hint="eastAsia"/>
                <w:kern w:val="0"/>
                <w:szCs w:val="21"/>
              </w:rPr>
              <w:t>气温</w:t>
            </w:r>
          </w:p>
        </w:tc>
        <w:tc>
          <w:tcPr>
            <w:tcW w:w="1268" w:type="pct"/>
            <w:vAlign w:val="center"/>
          </w:tcPr>
          <w:p>
            <w:pPr>
              <w:widowControl/>
              <w:snapToGrid w:val="0"/>
              <w:spacing w:line="240" w:lineRule="exact"/>
              <w:jc w:val="left"/>
              <w:rPr>
                <w:szCs w:val="21"/>
                <w:lang w:bidi="ar"/>
              </w:rPr>
            </w:pPr>
            <w:r>
              <w:rPr>
                <w:rFonts w:hint="eastAsia"/>
                <w:szCs w:val="21"/>
                <w:lang w:bidi="ar"/>
              </w:rPr>
              <w:t>-35℃～+55℃</w:t>
            </w:r>
          </w:p>
        </w:tc>
        <w:tc>
          <w:tcPr>
            <w:tcW w:w="924" w:type="pct"/>
            <w:vAlign w:val="center"/>
          </w:tcPr>
          <w:p>
            <w:pPr>
              <w:widowControl/>
              <w:snapToGrid w:val="0"/>
              <w:spacing w:line="240" w:lineRule="exact"/>
              <w:jc w:val="left"/>
              <w:rPr>
                <w:szCs w:val="21"/>
                <w:lang w:bidi="ar"/>
              </w:rPr>
            </w:pPr>
            <w:r>
              <w:rPr>
                <w:rFonts w:hint="eastAsia"/>
                <w:szCs w:val="21"/>
                <w:lang w:bidi="ar"/>
              </w:rPr>
              <w:t>0.1℃</w:t>
            </w:r>
          </w:p>
        </w:tc>
        <w:tc>
          <w:tcPr>
            <w:tcW w:w="1849" w:type="pct"/>
            <w:vAlign w:val="center"/>
          </w:tcPr>
          <w:p>
            <w:pPr>
              <w:widowControl/>
              <w:snapToGrid w:val="0"/>
              <w:spacing w:line="240" w:lineRule="exact"/>
              <w:jc w:val="left"/>
              <w:rPr>
                <w:szCs w:val="21"/>
                <w:lang w:bidi="ar"/>
              </w:rPr>
            </w:pPr>
            <w:r>
              <w:rPr>
                <w:rFonts w:hint="eastAsia"/>
                <w:szCs w:val="21"/>
                <w:lang w:bidi="ar"/>
              </w:rPr>
              <w:t>±0.5℃</w:t>
            </w:r>
          </w:p>
        </w:tc>
      </w:tr>
      <w:tr>
        <w:tblPrEx>
          <w:tblW w:w="5000" w:type="pct"/>
          <w:tblInd w:w="0" w:type="dxa"/>
          <w:tblCellMar>
            <w:top w:w="0" w:type="dxa"/>
            <w:left w:w="108" w:type="dxa"/>
            <w:bottom w:w="0" w:type="dxa"/>
            <w:right w:w="108" w:type="dxa"/>
          </w:tblCellMar>
        </w:tblPrEx>
        <w:trPr>
          <w:trHeight w:val="567"/>
        </w:trPr>
        <w:tc>
          <w:tcPr>
            <w:tcW w:w="958" w:type="pct"/>
            <w:vMerge w:val="restart"/>
            <w:vAlign w:val="center"/>
          </w:tcPr>
          <w:p>
            <w:pPr>
              <w:widowControl/>
              <w:spacing w:line="240" w:lineRule="exact"/>
              <w:jc w:val="left"/>
              <w:rPr>
                <w:rFonts w:ascii="宋体" w:hAnsi="宋体" w:cs="宋体"/>
                <w:kern w:val="0"/>
                <w:szCs w:val="21"/>
              </w:rPr>
            </w:pPr>
            <w:r>
              <w:rPr>
                <w:rFonts w:ascii="宋体" w:hAnsi="宋体" w:cs="宋体" w:hint="eastAsia"/>
                <w:kern w:val="0"/>
                <w:szCs w:val="21"/>
              </w:rPr>
              <w:t>相对湿度</w:t>
            </w:r>
          </w:p>
        </w:tc>
        <w:tc>
          <w:tcPr>
            <w:tcW w:w="1268" w:type="pct"/>
            <w:vMerge w:val="restart"/>
            <w:vAlign w:val="center"/>
          </w:tcPr>
          <w:p>
            <w:pPr>
              <w:widowControl/>
              <w:snapToGrid w:val="0"/>
              <w:spacing w:line="240" w:lineRule="exact"/>
              <w:jc w:val="left"/>
              <w:rPr>
                <w:szCs w:val="21"/>
                <w:lang w:bidi="ar"/>
              </w:rPr>
            </w:pPr>
            <w:r>
              <w:rPr>
                <w:rFonts w:hint="eastAsia"/>
                <w:szCs w:val="21"/>
                <w:lang w:bidi="ar"/>
              </w:rPr>
              <w:t>10%～100%RH</w:t>
            </w:r>
          </w:p>
        </w:tc>
        <w:tc>
          <w:tcPr>
            <w:tcW w:w="924" w:type="pct"/>
            <w:vMerge w:val="restart"/>
            <w:vAlign w:val="center"/>
          </w:tcPr>
          <w:p>
            <w:pPr>
              <w:widowControl/>
              <w:snapToGrid w:val="0"/>
              <w:spacing w:line="240" w:lineRule="exact"/>
              <w:jc w:val="left"/>
              <w:rPr>
                <w:szCs w:val="21"/>
                <w:lang w:bidi="ar"/>
              </w:rPr>
            </w:pPr>
            <w:r>
              <w:rPr>
                <w:rFonts w:hint="eastAsia"/>
                <w:szCs w:val="21"/>
                <w:lang w:bidi="ar"/>
              </w:rPr>
              <w:t>0.1%RH</w:t>
            </w:r>
          </w:p>
        </w:tc>
        <w:tc>
          <w:tcPr>
            <w:tcW w:w="1849" w:type="pct"/>
            <w:vAlign w:val="center"/>
          </w:tcPr>
          <w:p>
            <w:pPr>
              <w:widowControl/>
              <w:snapToGrid w:val="0"/>
              <w:spacing w:line="240" w:lineRule="exact"/>
              <w:jc w:val="left"/>
              <w:rPr>
                <w:szCs w:val="21"/>
                <w:lang w:bidi="ar"/>
              </w:rPr>
            </w:pPr>
            <w:r>
              <w:rPr>
                <w:rFonts w:hint="eastAsia"/>
                <w:szCs w:val="21"/>
                <w:lang w:bidi="ar"/>
              </w:rPr>
              <w:t>±4%RH（≤80%RH）</w:t>
            </w:r>
          </w:p>
        </w:tc>
      </w:tr>
      <w:tr>
        <w:tblPrEx>
          <w:tblW w:w="5000" w:type="pct"/>
          <w:tblInd w:w="0" w:type="dxa"/>
          <w:tblCellMar>
            <w:top w:w="0" w:type="dxa"/>
            <w:left w:w="108" w:type="dxa"/>
            <w:bottom w:w="0" w:type="dxa"/>
            <w:right w:w="108" w:type="dxa"/>
          </w:tblCellMar>
        </w:tblPrEx>
        <w:trPr>
          <w:trHeight w:val="567"/>
        </w:trPr>
        <w:tc>
          <w:tcPr>
            <w:tcW w:w="958" w:type="pct"/>
            <w:vMerge/>
            <w:vAlign w:val="center"/>
          </w:tcPr>
          <w:p>
            <w:pPr>
              <w:widowControl/>
              <w:spacing w:line="240" w:lineRule="exact"/>
              <w:jc w:val="left"/>
              <w:rPr>
                <w:rFonts w:ascii="宋体" w:hAnsi="宋体" w:cs="宋体"/>
                <w:kern w:val="0"/>
                <w:szCs w:val="21"/>
              </w:rPr>
            </w:pPr>
          </w:p>
        </w:tc>
        <w:tc>
          <w:tcPr>
            <w:tcW w:w="1268" w:type="pct"/>
            <w:vMerge/>
            <w:vAlign w:val="center"/>
          </w:tcPr>
          <w:p>
            <w:pPr>
              <w:widowControl/>
              <w:snapToGrid w:val="0"/>
              <w:spacing w:line="240" w:lineRule="exact"/>
              <w:jc w:val="left"/>
              <w:rPr>
                <w:szCs w:val="21"/>
                <w:lang w:bidi="ar"/>
              </w:rPr>
            </w:pPr>
          </w:p>
        </w:tc>
        <w:tc>
          <w:tcPr>
            <w:tcW w:w="924" w:type="pct"/>
            <w:vMerge/>
            <w:vAlign w:val="center"/>
          </w:tcPr>
          <w:p>
            <w:pPr>
              <w:widowControl/>
              <w:snapToGrid w:val="0"/>
              <w:spacing w:line="240" w:lineRule="exact"/>
              <w:jc w:val="left"/>
              <w:rPr>
                <w:szCs w:val="21"/>
                <w:lang w:bidi="ar"/>
              </w:rPr>
            </w:pPr>
          </w:p>
        </w:tc>
        <w:tc>
          <w:tcPr>
            <w:tcW w:w="1849" w:type="pct"/>
            <w:vAlign w:val="center"/>
          </w:tcPr>
          <w:p>
            <w:pPr>
              <w:widowControl/>
              <w:snapToGrid w:val="0"/>
              <w:spacing w:line="240" w:lineRule="exact"/>
              <w:jc w:val="left"/>
              <w:rPr>
                <w:szCs w:val="21"/>
                <w:lang w:bidi="ar"/>
              </w:rPr>
            </w:pPr>
            <w:r>
              <w:rPr>
                <w:rFonts w:hint="eastAsia"/>
                <w:szCs w:val="21"/>
                <w:lang w:bidi="ar"/>
              </w:rPr>
              <w:t>±8%RH（＞80%RH）</w:t>
            </w:r>
          </w:p>
        </w:tc>
      </w:tr>
      <w:tr>
        <w:tblPrEx>
          <w:tblW w:w="5000" w:type="pct"/>
          <w:tblInd w:w="0" w:type="dxa"/>
          <w:tblCellMar>
            <w:top w:w="0" w:type="dxa"/>
            <w:left w:w="108" w:type="dxa"/>
            <w:bottom w:w="0" w:type="dxa"/>
            <w:right w:w="108" w:type="dxa"/>
          </w:tblCellMar>
        </w:tblPrEx>
        <w:trPr>
          <w:trHeight w:val="567"/>
        </w:trPr>
        <w:tc>
          <w:tcPr>
            <w:tcW w:w="958" w:type="pct"/>
            <w:vAlign w:val="center"/>
          </w:tcPr>
          <w:p>
            <w:pPr>
              <w:widowControl/>
              <w:spacing w:line="240" w:lineRule="exact"/>
              <w:jc w:val="left"/>
              <w:rPr>
                <w:rFonts w:ascii="宋体" w:hAnsi="宋体" w:cs="宋体"/>
                <w:kern w:val="0"/>
                <w:szCs w:val="21"/>
              </w:rPr>
            </w:pPr>
            <w:r>
              <w:rPr>
                <w:rFonts w:ascii="宋体" w:hAnsi="宋体" w:cs="宋体" w:hint="eastAsia"/>
                <w:kern w:val="0"/>
                <w:szCs w:val="21"/>
              </w:rPr>
              <w:t>气压</w:t>
            </w:r>
          </w:p>
        </w:tc>
        <w:tc>
          <w:tcPr>
            <w:tcW w:w="1268" w:type="pct"/>
            <w:vAlign w:val="center"/>
          </w:tcPr>
          <w:p>
            <w:pPr>
              <w:widowControl/>
              <w:snapToGrid w:val="0"/>
              <w:spacing w:line="240" w:lineRule="exact"/>
              <w:jc w:val="left"/>
              <w:rPr>
                <w:szCs w:val="21"/>
                <w:lang w:bidi="ar"/>
              </w:rPr>
            </w:pPr>
            <w:r>
              <w:rPr>
                <w:rFonts w:hint="eastAsia"/>
                <w:szCs w:val="21"/>
                <w:lang w:bidi="ar"/>
              </w:rPr>
              <w:t>500～1100hPa</w:t>
            </w:r>
          </w:p>
        </w:tc>
        <w:tc>
          <w:tcPr>
            <w:tcW w:w="924" w:type="pct"/>
            <w:vAlign w:val="center"/>
          </w:tcPr>
          <w:p>
            <w:pPr>
              <w:widowControl/>
              <w:snapToGrid w:val="0"/>
              <w:spacing w:line="240" w:lineRule="exact"/>
              <w:jc w:val="left"/>
              <w:rPr>
                <w:szCs w:val="21"/>
                <w:lang w:bidi="ar"/>
              </w:rPr>
            </w:pPr>
            <w:r>
              <w:rPr>
                <w:rFonts w:hint="eastAsia"/>
                <w:szCs w:val="21"/>
                <w:lang w:bidi="ar"/>
              </w:rPr>
              <w:t>0.1hPa</w:t>
            </w:r>
          </w:p>
        </w:tc>
        <w:tc>
          <w:tcPr>
            <w:tcW w:w="1849" w:type="pct"/>
            <w:vAlign w:val="center"/>
          </w:tcPr>
          <w:p>
            <w:pPr>
              <w:widowControl/>
              <w:snapToGrid w:val="0"/>
              <w:spacing w:line="240" w:lineRule="exact"/>
              <w:jc w:val="left"/>
              <w:rPr>
                <w:szCs w:val="21"/>
                <w:lang w:bidi="ar"/>
              </w:rPr>
            </w:pPr>
            <w:r>
              <w:rPr>
                <w:rFonts w:hint="eastAsia"/>
                <w:szCs w:val="21"/>
                <w:lang w:bidi="ar"/>
              </w:rPr>
              <w:t>±0.6hPa</w:t>
            </w:r>
          </w:p>
        </w:tc>
      </w:tr>
      <w:tr>
        <w:tblPrEx>
          <w:tblW w:w="5000" w:type="pct"/>
          <w:tblInd w:w="0" w:type="dxa"/>
          <w:tblCellMar>
            <w:top w:w="0" w:type="dxa"/>
            <w:left w:w="108" w:type="dxa"/>
            <w:bottom w:w="0" w:type="dxa"/>
            <w:right w:w="108" w:type="dxa"/>
          </w:tblCellMar>
        </w:tblPrEx>
        <w:trPr>
          <w:trHeight w:val="567"/>
        </w:trPr>
        <w:tc>
          <w:tcPr>
            <w:tcW w:w="958" w:type="pct"/>
            <w:vAlign w:val="center"/>
          </w:tcPr>
          <w:p>
            <w:pPr>
              <w:widowControl/>
              <w:spacing w:line="240" w:lineRule="exact"/>
              <w:jc w:val="left"/>
              <w:rPr>
                <w:rFonts w:ascii="宋体" w:hAnsi="宋体" w:cs="宋体"/>
                <w:kern w:val="0"/>
                <w:szCs w:val="21"/>
              </w:rPr>
            </w:pPr>
            <w:r>
              <w:rPr>
                <w:rFonts w:ascii="宋体" w:hAnsi="宋体" w:cs="宋体" w:hint="eastAsia"/>
                <w:kern w:val="0"/>
                <w:szCs w:val="21"/>
              </w:rPr>
              <w:t>风速</w:t>
            </w:r>
          </w:p>
        </w:tc>
        <w:tc>
          <w:tcPr>
            <w:tcW w:w="1268" w:type="pct"/>
            <w:vAlign w:val="center"/>
          </w:tcPr>
          <w:p>
            <w:pPr>
              <w:widowControl/>
              <w:snapToGrid w:val="0"/>
              <w:spacing w:line="240" w:lineRule="exact"/>
              <w:jc w:val="left"/>
              <w:rPr>
                <w:szCs w:val="21"/>
                <w:lang w:bidi="ar"/>
              </w:rPr>
            </w:pPr>
            <w:r>
              <w:rPr>
                <w:rFonts w:hint="eastAsia"/>
                <w:szCs w:val="21"/>
                <w:lang w:bidi="ar"/>
              </w:rPr>
              <w:t>0～60m/s</w:t>
            </w:r>
          </w:p>
        </w:tc>
        <w:tc>
          <w:tcPr>
            <w:tcW w:w="924" w:type="pct"/>
            <w:vAlign w:val="center"/>
          </w:tcPr>
          <w:p>
            <w:pPr>
              <w:widowControl/>
              <w:snapToGrid w:val="0"/>
              <w:spacing w:line="240" w:lineRule="exact"/>
              <w:jc w:val="left"/>
              <w:rPr>
                <w:szCs w:val="21"/>
                <w:lang w:bidi="ar"/>
              </w:rPr>
            </w:pPr>
            <w:r>
              <w:rPr>
                <w:rFonts w:hint="eastAsia"/>
                <w:szCs w:val="21"/>
                <w:lang w:bidi="ar"/>
              </w:rPr>
              <w:t>0.1m/s</w:t>
            </w:r>
          </w:p>
        </w:tc>
        <w:tc>
          <w:tcPr>
            <w:tcW w:w="1849" w:type="pct"/>
            <w:vAlign w:val="center"/>
          </w:tcPr>
          <w:p>
            <w:pPr>
              <w:widowControl/>
              <w:spacing w:line="240" w:lineRule="exact"/>
              <w:jc w:val="left"/>
              <w:rPr>
                <w:kern w:val="0"/>
                <w:szCs w:val="21"/>
              </w:rPr>
            </w:pPr>
            <w:r>
              <w:rPr>
                <w:rFonts w:hint="eastAsia"/>
                <w:kern w:val="0"/>
                <w:szCs w:val="21"/>
              </w:rPr>
              <w:t>±0.5m/s（≤</w:t>
            </w:r>
            <w:r>
              <w:rPr>
                <w:kern w:val="0"/>
                <w:szCs w:val="21"/>
              </w:rPr>
              <w:t>10</w:t>
            </w:r>
            <w:r>
              <w:rPr>
                <w:rFonts w:hint="eastAsia"/>
                <w:kern w:val="0"/>
                <w:szCs w:val="21"/>
              </w:rPr>
              <w:t xml:space="preserve">m/s） </w:t>
            </w:r>
          </w:p>
          <w:p>
            <w:pPr>
              <w:widowControl/>
              <w:snapToGrid w:val="0"/>
              <w:spacing w:line="240" w:lineRule="exact"/>
              <w:jc w:val="left"/>
              <w:rPr>
                <w:szCs w:val="21"/>
                <w:lang w:bidi="ar"/>
              </w:rPr>
            </w:pPr>
            <w:r>
              <w:rPr>
                <w:rFonts w:hint="eastAsia"/>
                <w:kern w:val="0"/>
                <w:szCs w:val="21"/>
              </w:rPr>
              <w:t>±10%（＞</w:t>
            </w:r>
            <w:r>
              <w:rPr>
                <w:kern w:val="0"/>
                <w:szCs w:val="21"/>
              </w:rPr>
              <w:t>10</w:t>
            </w:r>
            <w:r>
              <w:rPr>
                <w:rFonts w:hint="eastAsia"/>
                <w:kern w:val="0"/>
                <w:szCs w:val="21"/>
              </w:rPr>
              <w:t>m/s）</w:t>
            </w:r>
          </w:p>
        </w:tc>
      </w:tr>
      <w:tr>
        <w:tblPrEx>
          <w:tblW w:w="5000" w:type="pct"/>
          <w:tblInd w:w="0" w:type="dxa"/>
          <w:tblCellMar>
            <w:top w:w="0" w:type="dxa"/>
            <w:left w:w="108" w:type="dxa"/>
            <w:bottom w:w="0" w:type="dxa"/>
            <w:right w:w="108" w:type="dxa"/>
          </w:tblCellMar>
        </w:tblPrEx>
        <w:trPr>
          <w:trHeight w:val="567"/>
        </w:trPr>
        <w:tc>
          <w:tcPr>
            <w:tcW w:w="958" w:type="pct"/>
            <w:vAlign w:val="center"/>
          </w:tcPr>
          <w:p>
            <w:pPr>
              <w:widowControl/>
              <w:spacing w:line="240" w:lineRule="exact"/>
              <w:jc w:val="left"/>
              <w:rPr>
                <w:rFonts w:ascii="宋体" w:hAnsi="宋体" w:cs="宋体"/>
                <w:kern w:val="0"/>
                <w:szCs w:val="21"/>
              </w:rPr>
            </w:pPr>
            <w:r>
              <w:rPr>
                <w:rFonts w:ascii="宋体" w:hAnsi="宋体" w:cs="宋体" w:hint="eastAsia"/>
                <w:kern w:val="0"/>
                <w:szCs w:val="21"/>
              </w:rPr>
              <w:t>风向</w:t>
            </w:r>
          </w:p>
        </w:tc>
        <w:tc>
          <w:tcPr>
            <w:tcW w:w="1268" w:type="pct"/>
            <w:vAlign w:val="center"/>
          </w:tcPr>
          <w:p>
            <w:pPr>
              <w:widowControl/>
              <w:snapToGrid w:val="0"/>
              <w:spacing w:line="240" w:lineRule="exact"/>
              <w:jc w:val="left"/>
              <w:rPr>
                <w:szCs w:val="21"/>
                <w:lang w:bidi="ar"/>
              </w:rPr>
            </w:pPr>
            <w:r>
              <w:rPr>
                <w:rFonts w:hint="eastAsia"/>
                <w:szCs w:val="21"/>
                <w:lang w:bidi="ar"/>
              </w:rPr>
              <w:t>0～360°</w:t>
            </w:r>
          </w:p>
        </w:tc>
        <w:tc>
          <w:tcPr>
            <w:tcW w:w="924" w:type="pct"/>
            <w:vAlign w:val="center"/>
          </w:tcPr>
          <w:p>
            <w:pPr>
              <w:widowControl/>
              <w:snapToGrid w:val="0"/>
              <w:spacing w:line="240" w:lineRule="exact"/>
              <w:jc w:val="left"/>
              <w:rPr>
                <w:szCs w:val="21"/>
                <w:lang w:bidi="ar"/>
              </w:rPr>
            </w:pPr>
            <w:r>
              <w:rPr>
                <w:rFonts w:hint="eastAsia"/>
                <w:szCs w:val="21"/>
                <w:lang w:bidi="ar"/>
              </w:rPr>
              <w:t>1°</w:t>
            </w:r>
          </w:p>
        </w:tc>
        <w:tc>
          <w:tcPr>
            <w:tcW w:w="1849" w:type="pct"/>
            <w:vAlign w:val="center"/>
          </w:tcPr>
          <w:p>
            <w:pPr>
              <w:widowControl/>
              <w:snapToGrid w:val="0"/>
              <w:spacing w:line="240" w:lineRule="exact"/>
              <w:jc w:val="left"/>
              <w:rPr>
                <w:szCs w:val="21"/>
                <w:lang w:bidi="ar"/>
              </w:rPr>
            </w:pPr>
            <w:r>
              <w:rPr>
                <w:rFonts w:hint="eastAsia"/>
                <w:szCs w:val="21"/>
                <w:lang w:bidi="ar"/>
              </w:rPr>
              <w:t>±10°</w:t>
            </w:r>
          </w:p>
        </w:tc>
      </w:tr>
    </w:tbl>
    <w:p>
      <w:pPr>
        <w:pStyle w:val="Heading2"/>
        <w:numPr>
          <w:ilvl w:val="1"/>
          <w:numId w:val="0"/>
        </w:numPr>
      </w:pPr>
      <w:bookmarkStart w:id="784" w:name="_Toc23243"/>
      <w:bookmarkStart w:id="785" w:name="_Toc24835"/>
      <w:bookmarkStart w:id="786" w:name="_Toc20911"/>
      <w:bookmarkStart w:id="787" w:name="_Toc16850"/>
      <w:bookmarkStart w:id="788" w:name="_Toc11551"/>
      <w:bookmarkStart w:id="789" w:name="_Toc9813"/>
      <w:bookmarkStart w:id="790" w:name="_Toc15936"/>
      <w:bookmarkStart w:id="791" w:name="_Toc9594"/>
      <w:bookmarkStart w:id="792" w:name="_Toc32764"/>
      <w:bookmarkStart w:id="793" w:name="_Toc31021"/>
      <w:bookmarkStart w:id="794" w:name="_Toc19987"/>
      <w:bookmarkStart w:id="795" w:name="_Toc17235"/>
      <w:bookmarkStart w:id="796" w:name="_Toc29329"/>
      <w:bookmarkStart w:id="797" w:name="_Toc23987"/>
      <w:bookmarkStart w:id="798" w:name="_Toc15006"/>
      <w:r>
        <w:rPr>
          <w:rFonts w:ascii="黑体" w:hAnsi="黑体" w:cs="黑体" w:hint="eastAsia"/>
          <w:sz w:val="28"/>
          <w:szCs w:val="28"/>
        </w:rPr>
        <w:t>7.4动态测试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t xml:space="preserve"> </w:t>
      </w:r>
    </w:p>
    <w:p>
      <w:pPr>
        <w:widowControl/>
        <w:snapToGrid w:val="0"/>
        <w:spacing w:line="360" w:lineRule="auto"/>
        <w:ind w:firstLine="480" w:firstLineChars="200"/>
        <w:jc w:val="left"/>
        <w:rPr>
          <w:sz w:val="24"/>
          <w:lang w:bidi="ar"/>
        </w:rPr>
      </w:pPr>
      <w:r>
        <w:rPr>
          <w:rFonts w:hint="eastAsia"/>
          <w:sz w:val="24"/>
          <w:lang w:bidi="ar"/>
        </w:rPr>
        <w:t>测试评估项目包括：到报率、及时率、数据可用性、数据完整性、平均无故障时间等。每项指标合格，则动态测试评估合格；企业所提供的测试样机发生故障时，动态测试判定为不合格。</w:t>
      </w:r>
    </w:p>
    <w:p>
      <w:pPr>
        <w:widowControl/>
        <w:snapToGrid w:val="0"/>
        <w:spacing w:line="360" w:lineRule="auto"/>
        <w:ind w:firstLine="480" w:firstLineChars="200"/>
        <w:jc w:val="left"/>
        <w:rPr>
          <w:sz w:val="24"/>
          <w:lang w:bidi="ar"/>
        </w:rPr>
      </w:pPr>
      <w:r>
        <w:rPr>
          <w:rFonts w:hint="eastAsia"/>
          <w:sz w:val="24"/>
          <w:lang w:bidi="ar"/>
        </w:rPr>
        <w:t>动态测试评估中若因不可抗拒原因或测试评估方网络故障导致测试评估数据不能正常传输，相应测试评估数据不做统计。</w:t>
      </w:r>
    </w:p>
    <w:p>
      <w:pPr>
        <w:widowControl/>
        <w:numPr>
          <w:ilvl w:val="0"/>
          <w:numId w:val="24"/>
        </w:numPr>
        <w:spacing w:line="360" w:lineRule="auto"/>
        <w:ind w:left="845" w:hanging="425"/>
        <w:jc w:val="left"/>
        <w:rPr>
          <w:sz w:val="24"/>
          <w:lang w:bidi="ar"/>
        </w:rPr>
      </w:pPr>
      <w:r>
        <w:rPr>
          <w:rFonts w:hint="eastAsia"/>
          <w:sz w:val="24"/>
          <w:lang w:bidi="ar"/>
        </w:rPr>
        <w:t xml:space="preserve">到报率（%）=实到次数/应到次数×100% </w:t>
      </w:r>
    </w:p>
    <w:p>
      <w:pPr>
        <w:widowControl/>
        <w:snapToGrid w:val="0"/>
        <w:spacing w:line="360" w:lineRule="auto"/>
        <w:ind w:left="420" w:firstLine="480" w:firstLineChars="200"/>
        <w:jc w:val="left"/>
        <w:rPr>
          <w:sz w:val="24"/>
          <w:lang w:bidi="ar"/>
        </w:rPr>
      </w:pPr>
      <w:r>
        <w:rPr>
          <w:rFonts w:hint="eastAsia"/>
          <w:sz w:val="24"/>
          <w:lang w:bidi="ar"/>
        </w:rPr>
        <w:t xml:space="preserve">到报率达标标准为≥90% </w:t>
      </w:r>
    </w:p>
    <w:p>
      <w:pPr>
        <w:widowControl/>
        <w:numPr>
          <w:ilvl w:val="0"/>
          <w:numId w:val="24"/>
        </w:numPr>
        <w:spacing w:line="360" w:lineRule="auto"/>
        <w:ind w:left="845" w:hanging="425"/>
        <w:jc w:val="left"/>
        <w:rPr>
          <w:sz w:val="24"/>
          <w:lang w:bidi="ar"/>
        </w:rPr>
      </w:pPr>
      <w:r>
        <w:rPr>
          <w:rFonts w:hint="eastAsia"/>
          <w:sz w:val="24"/>
          <w:lang w:bidi="ar"/>
        </w:rPr>
        <w:t xml:space="preserve">及时率（%）=及时次数/实到次数×100% </w:t>
      </w:r>
    </w:p>
    <w:p>
      <w:pPr>
        <w:widowControl/>
        <w:snapToGrid w:val="0"/>
        <w:spacing w:line="360" w:lineRule="auto"/>
        <w:ind w:left="420" w:firstLine="480" w:firstLineChars="200"/>
        <w:jc w:val="left"/>
        <w:rPr>
          <w:sz w:val="24"/>
          <w:lang w:bidi="ar"/>
        </w:rPr>
      </w:pPr>
      <w:r>
        <w:rPr>
          <w:rFonts w:hint="eastAsia"/>
          <w:sz w:val="24"/>
          <w:lang w:bidi="ar"/>
        </w:rPr>
        <w:t xml:space="preserve">报文及时率达标标准为≥95% </w:t>
      </w:r>
    </w:p>
    <w:p>
      <w:pPr>
        <w:widowControl/>
        <w:numPr>
          <w:ilvl w:val="0"/>
          <w:numId w:val="24"/>
        </w:numPr>
        <w:spacing w:line="360" w:lineRule="auto"/>
        <w:ind w:left="845" w:hanging="425"/>
        <w:jc w:val="left"/>
        <w:rPr>
          <w:sz w:val="24"/>
          <w:lang w:bidi="ar"/>
        </w:rPr>
      </w:pPr>
      <w:r>
        <w:rPr>
          <w:rFonts w:hint="eastAsia"/>
          <w:sz w:val="24"/>
          <w:lang w:bidi="ar"/>
        </w:rPr>
        <w:t xml:space="preserve">数据可用率（%）=（实到报文的应到要素数-缺测要素数-错误要素数）/ 实到报文的应到要素数×100% </w:t>
      </w:r>
    </w:p>
    <w:p>
      <w:pPr>
        <w:widowControl/>
        <w:snapToGrid w:val="0"/>
        <w:spacing w:line="360" w:lineRule="auto"/>
        <w:ind w:left="420" w:firstLine="480" w:firstLineChars="200"/>
        <w:jc w:val="left"/>
        <w:rPr>
          <w:sz w:val="24"/>
          <w:lang w:bidi="ar"/>
        </w:rPr>
      </w:pPr>
      <w:r>
        <w:rPr>
          <w:rFonts w:hint="eastAsia"/>
          <w:sz w:val="24"/>
          <w:lang w:bidi="ar"/>
        </w:rPr>
        <w:t xml:space="preserve">数据可用率达标标准为≥95%且报文到报率≥90% </w:t>
      </w:r>
    </w:p>
    <w:p>
      <w:pPr>
        <w:widowControl/>
        <w:snapToGrid w:val="0"/>
        <w:spacing w:line="360" w:lineRule="auto"/>
        <w:ind w:left="420" w:firstLine="480" w:firstLineChars="200"/>
        <w:jc w:val="left"/>
        <w:rPr>
          <w:sz w:val="24"/>
          <w:lang w:bidi="ar"/>
        </w:rPr>
      </w:pPr>
      <w:r>
        <w:rPr>
          <w:rFonts w:hint="eastAsia"/>
          <w:sz w:val="24"/>
          <w:lang w:bidi="ar"/>
        </w:rPr>
        <w:t>其中错误要素数是指：大于同一时刻同一要素试验场地所有业务观测站观测值数据集 3 倍标准差（&gt;3</w:t>
      </w:r>
      <w:r>
        <w:rPr>
          <w:sz w:val="24"/>
          <w:lang w:bidi="ar"/>
        </w:rPr>
        <w:t>δ</w:t>
      </w:r>
      <w:r>
        <w:rPr>
          <w:rFonts w:hint="eastAsia"/>
          <w:sz w:val="24"/>
          <w:lang w:bidi="ar"/>
        </w:rPr>
        <w:t xml:space="preserve">）而且误差（以经过粗差筛选后多站平均为标准）大于 2 倍允许误差的数据数。 </w:t>
      </w:r>
    </w:p>
    <w:p>
      <w:pPr>
        <w:widowControl/>
        <w:numPr>
          <w:ilvl w:val="0"/>
          <w:numId w:val="24"/>
        </w:numPr>
        <w:spacing w:line="360" w:lineRule="auto"/>
        <w:ind w:left="845" w:hanging="425"/>
        <w:jc w:val="left"/>
        <w:rPr>
          <w:sz w:val="24"/>
          <w:lang w:bidi="ar"/>
        </w:rPr>
      </w:pPr>
      <w:r>
        <w:rPr>
          <w:rFonts w:hint="eastAsia"/>
          <w:sz w:val="24"/>
          <w:lang w:bidi="ar"/>
        </w:rPr>
        <w:t xml:space="preserve">数据完整率（%）=实到有效数据数/应到数据数×100%； </w:t>
      </w:r>
    </w:p>
    <w:p>
      <w:pPr>
        <w:widowControl/>
        <w:snapToGrid w:val="0"/>
        <w:spacing w:line="360" w:lineRule="auto"/>
        <w:ind w:left="420" w:firstLine="480" w:firstLineChars="200"/>
        <w:jc w:val="left"/>
        <w:rPr>
          <w:sz w:val="24"/>
          <w:lang w:bidi="ar"/>
        </w:rPr>
      </w:pPr>
      <w:r>
        <w:rPr>
          <w:rFonts w:hint="eastAsia"/>
          <w:sz w:val="24"/>
          <w:lang w:bidi="ar"/>
        </w:rPr>
        <w:t>要素完整率达标标准为≥98%</w:t>
      </w:r>
      <w:r>
        <w:rPr>
          <w:sz w:val="24"/>
          <w:lang w:bidi="ar"/>
        </w:rPr>
        <w:t xml:space="preserve"> </w:t>
      </w:r>
    </w:p>
    <w:p>
      <w:pPr>
        <w:widowControl/>
        <w:snapToGrid w:val="0"/>
        <w:spacing w:line="360" w:lineRule="auto"/>
        <w:ind w:left="420" w:firstLine="480" w:firstLineChars="200"/>
        <w:jc w:val="left"/>
        <w:rPr>
          <w:sz w:val="24"/>
          <w:lang w:bidi="ar"/>
        </w:rPr>
      </w:pPr>
      <w:r>
        <w:rPr>
          <w:rFonts w:hint="eastAsia"/>
          <w:sz w:val="24"/>
          <w:lang w:bidi="ar"/>
        </w:rPr>
        <w:t xml:space="preserve">其中有效数据是指：数据中除去缺测和未到的数据； </w:t>
      </w:r>
    </w:p>
    <w:p>
      <w:pPr>
        <w:widowControl/>
        <w:snapToGrid w:val="0"/>
        <w:spacing w:line="360" w:lineRule="auto"/>
        <w:ind w:left="420" w:firstLine="480" w:firstLineChars="200"/>
        <w:jc w:val="left"/>
        <w:rPr>
          <w:sz w:val="24"/>
          <w:lang w:bidi="ar"/>
        </w:rPr>
      </w:pPr>
      <w:r>
        <w:rPr>
          <w:rFonts w:hint="eastAsia"/>
          <w:sz w:val="24"/>
          <w:lang w:bidi="ar"/>
        </w:rPr>
        <w:t xml:space="preserve">数据可用率、完整率统计以测试评估服务器从各企业中心站同步到测试评估数据库的数据为准。 </w:t>
      </w:r>
    </w:p>
    <w:p>
      <w:pPr>
        <w:widowControl/>
        <w:numPr>
          <w:ilvl w:val="0"/>
          <w:numId w:val="24"/>
        </w:numPr>
        <w:spacing w:line="360" w:lineRule="auto"/>
        <w:ind w:left="845" w:hanging="425"/>
        <w:jc w:val="left"/>
        <w:rPr>
          <w:sz w:val="24"/>
          <w:lang w:bidi="ar"/>
        </w:rPr>
      </w:pPr>
      <w:r>
        <w:rPr>
          <w:rFonts w:hint="eastAsia"/>
          <w:sz w:val="24"/>
          <w:lang w:bidi="ar"/>
        </w:rPr>
        <w:t xml:space="preserve">平均无故障时间 MTBF=T/r </w:t>
      </w:r>
    </w:p>
    <w:p>
      <w:pPr>
        <w:widowControl/>
        <w:snapToGrid w:val="0"/>
        <w:spacing w:line="360" w:lineRule="auto"/>
        <w:ind w:left="420" w:firstLine="480" w:firstLineChars="200"/>
        <w:jc w:val="left"/>
        <w:rPr>
          <w:sz w:val="24"/>
          <w:lang w:bidi="ar"/>
        </w:rPr>
      </w:pPr>
      <w:r>
        <w:rPr>
          <w:rFonts w:hint="eastAsia"/>
          <w:sz w:val="24"/>
          <w:lang w:bidi="ar"/>
        </w:rPr>
        <w:t xml:space="preserve">平均无故障工作时间用3台设备合计时间统计 </w:t>
      </w:r>
    </w:p>
    <w:p>
      <w:pPr>
        <w:widowControl/>
        <w:snapToGrid w:val="0"/>
        <w:spacing w:line="360" w:lineRule="auto"/>
        <w:ind w:left="420" w:firstLine="480" w:firstLineChars="200"/>
        <w:jc w:val="left"/>
        <w:rPr>
          <w:sz w:val="24"/>
          <w:lang w:bidi="ar"/>
        </w:rPr>
      </w:pPr>
      <w:r>
        <w:rPr>
          <w:rFonts w:hint="eastAsia"/>
          <w:sz w:val="24"/>
          <w:lang w:bidi="ar"/>
        </w:rPr>
        <w:t>达标标准为</w:t>
      </w:r>
      <w:r>
        <w:rPr>
          <w:sz w:val="24"/>
          <w:lang w:bidi="ar"/>
        </w:rPr>
        <w:t xml:space="preserve"> MTBF</w:t>
      </w:r>
      <w:r>
        <w:rPr>
          <w:rFonts w:hint="eastAsia"/>
          <w:sz w:val="24"/>
          <w:lang w:bidi="ar"/>
        </w:rPr>
        <w:t>≥</w:t>
      </w:r>
      <w:r>
        <w:rPr>
          <w:rFonts w:hAnsi="宋体" w:hint="eastAsia"/>
          <w:kern w:val="0"/>
          <w:sz w:val="24"/>
        </w:rPr>
        <w:t>2</w:t>
      </w:r>
      <w:r>
        <w:rPr>
          <w:rFonts w:hint="eastAsia"/>
          <w:sz w:val="24"/>
          <w:lang w:bidi="ar"/>
        </w:rPr>
        <w:t>000</w:t>
      </w:r>
      <w:r>
        <w:rPr>
          <w:sz w:val="24"/>
          <w:lang w:bidi="ar"/>
        </w:rPr>
        <w:t>h</w:t>
      </w:r>
      <w:r>
        <w:rPr>
          <w:rFonts w:hint="eastAsia"/>
          <w:sz w:val="24"/>
          <w:lang w:bidi="ar"/>
        </w:rPr>
        <w:t>；</w:t>
      </w:r>
    </w:p>
    <w:p>
      <w:pPr>
        <w:widowControl/>
        <w:snapToGrid w:val="0"/>
        <w:spacing w:line="360" w:lineRule="auto"/>
        <w:ind w:left="420" w:firstLine="480" w:firstLineChars="200"/>
        <w:jc w:val="left"/>
        <w:rPr>
          <w:sz w:val="24"/>
          <w:lang w:bidi="ar"/>
        </w:rPr>
      </w:pPr>
      <w:r>
        <w:rPr>
          <w:rFonts w:hint="eastAsia"/>
          <w:sz w:val="24"/>
          <w:lang w:bidi="ar"/>
        </w:rPr>
        <w:t>T-测试总时间应为测试方案规定的总测试时间，或可靠性测试开始至做出不合格判决时的时间；</w:t>
      </w:r>
    </w:p>
    <w:p>
      <w:pPr>
        <w:widowControl/>
        <w:snapToGrid w:val="0"/>
        <w:spacing w:line="360" w:lineRule="auto"/>
        <w:ind w:left="420" w:firstLine="480" w:firstLineChars="200"/>
        <w:jc w:val="left"/>
        <w:rPr>
          <w:i/>
          <w:sz w:val="24"/>
          <w:lang w:bidi="ar"/>
        </w:rPr>
      </w:pPr>
      <w:r>
        <w:rPr>
          <w:rFonts w:hint="eastAsia"/>
          <w:sz w:val="24"/>
          <w:lang w:bidi="ar"/>
        </w:rPr>
        <w:t>r-所有测试样机发生故障次数总和；</w:t>
      </w:r>
    </w:p>
    <w:p>
      <w:pPr>
        <w:widowControl/>
        <w:snapToGrid w:val="0"/>
        <w:spacing w:line="360" w:lineRule="auto"/>
        <w:ind w:left="420" w:firstLine="420" w:firstLineChars="200"/>
        <w:jc w:val="left"/>
        <w:rPr>
          <w:sz w:val="24"/>
        </w:rPr>
      </w:pPr>
      <m:oMathPara>
        <m:oMath>
          <m:r>
            <w:rPr>
              <w:rFonts w:ascii="Cambria Math"/>
              <w:sz w:val="24"/>
              <w:lang w:bidi="ar"/>
            </w:rPr>
            <m:t xml:space="preserve">         </m:t>
          </m:r>
          <m:r>
            <w:rPr>
              <w:rFonts w:ascii="Cambria Math" w:hAnsi="Cambria Math"/>
              <w:sz w:val="24"/>
            </w:rPr>
            <m:t>T=</m:t>
          </m:r>
          <m:nary>
            <m:naryPr>
              <m:chr m:val="∑"/>
              <m:limLoc m:val="undOvr"/>
              <m:ctrlPr>
                <w:rPr>
                  <w:rFonts w:ascii="Cambria Math" w:hAnsi="Cambria Math"/>
                  <w:i/>
                  <w:iCs/>
                  <w:sz w:val="24"/>
                </w:rPr>
              </m:ctrlPr>
            </m:naryPr>
            <m:sub>
              <m:ctrlPr>
                <w:rPr>
                  <w:rFonts w:ascii="Cambria Math" w:hAnsi="Cambria Math"/>
                  <w:i/>
                  <w:iCs/>
                  <w:sz w:val="24"/>
                </w:rPr>
              </m:ctrlPr>
              <m:r>
                <w:rPr>
                  <w:rFonts w:ascii="Cambria Math" w:hAnsi="Cambria Math"/>
                  <w:sz w:val="24"/>
                </w:rPr>
                <m:t>j=1</m:t>
              </m:r>
            </m:sub>
            <m:sup>
              <m:ctrlPr>
                <w:rPr>
                  <w:rFonts w:ascii="Cambria Math" w:hAnsi="Cambria Math"/>
                  <w:i/>
                  <w:iCs/>
                  <w:sz w:val="24"/>
                </w:rPr>
              </m:ctrlPr>
              <m:r>
                <w:rPr>
                  <w:rFonts w:ascii="Cambria Math" w:hAnsi="Cambria Math"/>
                  <w:sz w:val="24"/>
                </w:rPr>
                <m:t>M</m:t>
              </m:r>
            </m:sup>
            <m:e>
              <m:ctrlPr>
                <w:rPr>
                  <w:rFonts w:ascii="Cambria Math" w:hAnsi="Cambria Math"/>
                  <w:i/>
                  <w:iCs/>
                  <w:sz w:val="24"/>
                </w:rPr>
              </m:ctrlPr>
              <m:sSub>
                <m:sSubPr>
                  <m:ctrlPr>
                    <w:rPr>
                      <w:rFonts w:ascii="Cambria Math" w:hAnsi="Cambria Math"/>
                      <w:i/>
                      <w:iCs/>
                      <w:sz w:val="24"/>
                    </w:rPr>
                  </m:ctrlPr>
                </m:sSubPr>
                <m:e>
                  <m:ctrlPr>
                    <w:rPr>
                      <w:rFonts w:ascii="Cambria Math" w:hAnsi="Cambria Math"/>
                      <w:i/>
                      <w:iCs/>
                      <w:sz w:val="24"/>
                    </w:rPr>
                  </m:ctrlPr>
                  <m:r>
                    <w:rPr>
                      <w:rFonts w:ascii="Cambria Math" w:hAnsi="Cambria Math"/>
                      <w:sz w:val="24"/>
                    </w:rPr>
                    <m:t>t</m:t>
                  </m:r>
                </m:e>
                <m:sub>
                  <m:ctrlPr>
                    <w:rPr>
                      <w:rFonts w:ascii="Cambria Math" w:hAnsi="Cambria Math"/>
                      <w:i/>
                      <w:iCs/>
                      <w:sz w:val="24"/>
                    </w:rPr>
                  </m:ctrlPr>
                  <m:r>
                    <w:rPr>
                      <w:rFonts w:ascii="Cambria Math" w:hAnsi="Cambria Math"/>
                      <w:sz w:val="24"/>
                    </w:rPr>
                    <m:t>kj</m:t>
                  </m:r>
                </m:sub>
              </m:sSub>
            </m:e>
          </m:nary>
        </m:oMath>
      </m:oMathPara>
    </w:p>
    <w:p>
      <w:pPr>
        <w:widowControl/>
        <w:snapToGrid w:val="0"/>
        <w:spacing w:line="360" w:lineRule="auto"/>
        <w:ind w:left="420" w:firstLine="480" w:firstLineChars="200"/>
        <w:jc w:val="left"/>
        <w:rPr>
          <w:sz w:val="24"/>
          <w:lang w:bidi="ar"/>
        </w:rPr>
      </w:pPr>
      <w:r>
        <w:rPr>
          <w:rFonts w:hint="eastAsia"/>
          <w:sz w:val="24"/>
          <w:lang w:bidi="ar"/>
        </w:rPr>
        <w:t xml:space="preserve">M ─ 参试仪器总数； </w:t>
      </w:r>
    </w:p>
    <w:p>
      <w:pPr>
        <w:widowControl/>
        <w:snapToGrid w:val="0"/>
        <w:spacing w:line="360" w:lineRule="auto"/>
        <w:ind w:left="420" w:firstLine="420" w:firstLineChars="200"/>
        <w:jc w:val="left"/>
        <w:rPr>
          <w:sz w:val="24"/>
          <w:lang w:bidi="ar"/>
        </w:rPr>
      </w:pPr>
      <m:oMath>
        <m:sSub>
          <m:sSubPr>
            <m:ctrlPr>
              <w:rPr>
                <w:rFonts w:ascii="Cambria Math" w:hAnsi="Cambria Math"/>
                <w:i/>
                <w:sz w:val="24"/>
                <w:lang w:bidi="ar"/>
              </w:rPr>
            </m:ctrlPr>
          </m:sSubPr>
          <m:e>
            <m:ctrlPr>
              <w:rPr>
                <w:rFonts w:ascii="Cambria Math" w:hAnsi="Cambria Math"/>
                <w:i/>
                <w:sz w:val="24"/>
                <w:lang w:bidi="ar"/>
              </w:rPr>
            </m:ctrlPr>
            <m:r>
              <m:rPr>
                <m:nor/>
              </m:rPr>
              <w:rPr>
                <w:i/>
                <w:sz w:val="24"/>
                <w:lang w:bidi="ar"/>
              </w:rPr>
              <m:t>t</m:t>
            </m:r>
          </m:e>
          <m:sub>
            <m:ctrlPr>
              <w:rPr>
                <w:rFonts w:ascii="Cambria Math" w:hAnsi="Cambria Math"/>
                <w:i/>
                <w:sz w:val="24"/>
                <w:lang w:bidi="ar"/>
              </w:rPr>
            </m:ctrlPr>
            <m:r>
              <m:rPr>
                <m:nor/>
              </m:rPr>
              <w:rPr>
                <w:i/>
                <w:sz w:val="24"/>
                <w:lang w:bidi="ar"/>
              </w:rPr>
              <m:t>kj</m:t>
            </m:r>
          </m:sub>
        </m:sSub>
      </m:oMath>
      <w:r>
        <w:rPr>
          <w:rFonts w:hint="eastAsia"/>
          <w:sz w:val="24"/>
          <w:lang w:bidi="ar"/>
        </w:rPr>
        <w:t xml:space="preserve">─ 参试仪器总数中的第 j 台的测试时间； </w:t>
      </w:r>
    </w:p>
    <w:p>
      <w:pPr>
        <w:widowControl/>
        <w:snapToGrid w:val="0"/>
        <w:spacing w:line="360" w:lineRule="auto"/>
        <w:ind w:left="420" w:firstLine="480" w:firstLineChars="200"/>
        <w:jc w:val="left"/>
        <w:rPr>
          <w:sz w:val="24"/>
          <w:lang w:bidi="ar"/>
        </w:rPr>
      </w:pPr>
      <w:r>
        <w:rPr>
          <w:rFonts w:hint="eastAsia"/>
          <w:sz w:val="24"/>
          <w:lang w:bidi="ar"/>
        </w:rPr>
        <w:t>其中：j=1，2，3……M，</w:t>
      </w:r>
      <w:r>
        <w:rPr>
          <w:rFonts w:eastAsia="方正仿宋_GB2312"/>
          <w:sz w:val="24"/>
          <w:lang w:bidi="ar"/>
        </w:rPr>
        <w:t>k</w:t>
      </w:r>
      <w:r>
        <w:rPr>
          <w:rFonts w:hint="eastAsia"/>
          <w:sz w:val="24"/>
          <w:lang w:bidi="ar"/>
        </w:rPr>
        <w:t xml:space="preserve">为到判决时每台被试产品的总测试时间。 </w:t>
      </w:r>
    </w:p>
    <w:p>
      <w:pPr>
        <w:pStyle w:val="Heading2"/>
        <w:numPr>
          <w:ilvl w:val="1"/>
          <w:numId w:val="0"/>
        </w:numPr>
        <w:rPr>
          <w:rFonts w:ascii="黑体" w:hAnsi="黑体" w:cs="黑体"/>
          <w:sz w:val="28"/>
          <w:szCs w:val="28"/>
        </w:rPr>
      </w:pPr>
      <w:bookmarkStart w:id="799" w:name="_Toc21826"/>
      <w:bookmarkStart w:id="800" w:name="_Toc9023"/>
      <w:bookmarkStart w:id="801" w:name="_Toc29903"/>
      <w:bookmarkStart w:id="802" w:name="_Toc4362"/>
      <w:bookmarkStart w:id="803" w:name="_Toc6404"/>
      <w:bookmarkStart w:id="804" w:name="_Toc6969"/>
      <w:bookmarkStart w:id="805" w:name="_Toc29015"/>
      <w:bookmarkStart w:id="806" w:name="_Toc23100"/>
      <w:bookmarkStart w:id="807" w:name="_Toc11858"/>
      <w:bookmarkStart w:id="808" w:name="_Toc12360"/>
      <w:bookmarkStart w:id="809" w:name="_Toc11832"/>
      <w:bookmarkStart w:id="810" w:name="_Toc11144"/>
      <w:bookmarkStart w:id="811" w:name="_Toc26568"/>
      <w:bookmarkStart w:id="812" w:name="_Toc26097"/>
      <w:bookmarkStart w:id="813" w:name="_Toc1133"/>
      <w:r>
        <w:rPr>
          <w:rFonts w:ascii="黑体" w:hAnsi="黑体" w:cs="黑体" w:hint="eastAsia"/>
          <w:sz w:val="28"/>
          <w:szCs w:val="28"/>
        </w:rPr>
        <w:t>7.5单项评定</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snapToGrid w:val="0"/>
        <w:spacing w:line="360" w:lineRule="auto"/>
        <w:ind w:firstLine="480" w:firstLineChars="200"/>
        <w:rPr>
          <w:sz w:val="24"/>
        </w:rPr>
      </w:pPr>
      <w:r>
        <w:rPr>
          <w:sz w:val="24"/>
        </w:rPr>
        <w:t>根据测试结果，参试设备静态测试</w:t>
      </w:r>
      <w:r>
        <w:rPr>
          <w:rFonts w:hint="eastAsia"/>
          <w:sz w:val="24"/>
        </w:rPr>
        <w:t>、动态测试</w:t>
      </w:r>
      <w:r>
        <w:rPr>
          <w:sz w:val="24"/>
        </w:rPr>
        <w:t>（含数据完整性及设备可靠性等）均合格的，视该被试设备合格。</w:t>
      </w:r>
    </w:p>
    <w:p>
      <w:pPr>
        <w:pStyle w:val="Heading2"/>
        <w:numPr>
          <w:ilvl w:val="1"/>
          <w:numId w:val="0"/>
        </w:numPr>
        <w:rPr>
          <w:rFonts w:ascii="黑体" w:hAnsi="黑体" w:cs="黑体"/>
          <w:sz w:val="28"/>
          <w:szCs w:val="28"/>
        </w:rPr>
      </w:pPr>
      <w:bookmarkStart w:id="814" w:name="_Toc32215"/>
      <w:bookmarkStart w:id="815" w:name="_Toc13019"/>
      <w:bookmarkStart w:id="816" w:name="_Toc15356"/>
      <w:bookmarkStart w:id="817" w:name="_Toc25195"/>
      <w:bookmarkStart w:id="818" w:name="_Toc28637"/>
      <w:bookmarkStart w:id="819" w:name="_Toc7195"/>
      <w:bookmarkStart w:id="820" w:name="_Toc10142"/>
      <w:bookmarkStart w:id="821" w:name="_Toc2964"/>
      <w:bookmarkStart w:id="822" w:name="_Toc3974"/>
      <w:bookmarkStart w:id="823" w:name="_Toc8456"/>
      <w:bookmarkStart w:id="824" w:name="_Toc4498"/>
      <w:bookmarkStart w:id="825" w:name="_Toc29564"/>
      <w:bookmarkStart w:id="826" w:name="_Toc29094"/>
      <w:bookmarkStart w:id="827" w:name="_Toc32120"/>
      <w:bookmarkStart w:id="828" w:name="_Toc18673"/>
      <w:bookmarkStart w:id="829" w:name="_Toc10939"/>
      <w:bookmarkStart w:id="830" w:name="_Toc31692"/>
      <w:bookmarkStart w:id="831" w:name="_Toc126255821"/>
      <w:bookmarkStart w:id="832" w:name="_Toc9782"/>
      <w:bookmarkStart w:id="833" w:name="_Toc17994"/>
      <w:bookmarkStart w:id="834" w:name="_Toc28885"/>
      <w:bookmarkStart w:id="835" w:name="_Toc7000"/>
      <w:bookmarkStart w:id="836" w:name="_Toc29642"/>
      <w:bookmarkStart w:id="837" w:name="_Toc7461"/>
      <w:bookmarkStart w:id="838" w:name="_Toc22419"/>
      <w:bookmarkStart w:id="839" w:name="_Toc16421"/>
      <w:bookmarkStart w:id="840" w:name="_Toc6152"/>
      <w:bookmarkStart w:id="841" w:name="_Toc149653011"/>
      <w:bookmarkStart w:id="842" w:name="_Toc17801"/>
      <w:bookmarkStart w:id="843" w:name="_Toc7124"/>
      <w:bookmarkStart w:id="844" w:name="_Toc9227"/>
      <w:bookmarkStart w:id="845" w:name="_Toc148955831"/>
      <w:bookmarkStart w:id="846" w:name="_Toc23358"/>
      <w:r>
        <w:rPr>
          <w:rFonts w:ascii="黑体" w:hAnsi="黑体" w:cs="黑体" w:hint="eastAsia"/>
          <w:sz w:val="28"/>
          <w:szCs w:val="28"/>
        </w:rPr>
        <w:t>7.6总评定</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snapToGrid w:val="0"/>
        <w:spacing w:line="360" w:lineRule="auto"/>
        <w:ind w:firstLine="480" w:firstLineChars="200"/>
        <w:rPr>
          <w:rFonts w:ascii="宋体" w:hAnsi="宋体" w:cs="宋体"/>
          <w:sz w:val="24"/>
        </w:rPr>
      </w:pPr>
      <w:r>
        <w:rPr>
          <w:rFonts w:ascii="宋体" w:hAnsi="宋体" w:cs="宋体" w:hint="eastAsia"/>
          <w:sz w:val="24"/>
        </w:rPr>
        <w:t>根据静态测试、动态测试结果做出综合评定，设备中</w:t>
      </w:r>
      <w:r>
        <w:rPr>
          <w:sz w:val="24"/>
          <w:lang w:bidi="ar"/>
        </w:rPr>
        <w:t>3</w:t>
      </w:r>
      <w:r>
        <w:rPr>
          <w:rFonts w:ascii="宋体" w:hAnsi="宋体" w:cs="宋体" w:hint="eastAsia"/>
          <w:sz w:val="24"/>
        </w:rPr>
        <w:t>套全部合格，视该型号设备合格。</w:t>
      </w:r>
    </w:p>
    <w:p>
      <w:pPr>
        <w:snapToGrid w:val="0"/>
        <w:spacing w:line="360" w:lineRule="auto"/>
        <w:ind w:firstLine="420" w:firstLineChars="200"/>
        <w:sectPr>
          <w:footerReference w:type="default" r:id="rId12"/>
          <w:pgSz w:w="11906" w:h="16838"/>
          <w:pgMar w:top="1440" w:right="1800" w:bottom="1440" w:left="1800" w:header="851" w:footer="992" w:gutter="0"/>
          <w:pgNumType w:fmt="decimal" w:start="1"/>
          <w:cols w:num="1" w:space="425"/>
          <w:docGrid w:type="lines" w:linePitch="312" w:charSpace="0"/>
        </w:sectPr>
      </w:pPr>
    </w:p>
    <w:bookmarkEnd w:id="710"/>
    <w:bookmarkEnd w:id="711"/>
    <w:bookmarkEnd w:id="712"/>
    <w:bookmarkEnd w:id="713"/>
    <w:bookmarkEnd w:id="714"/>
    <w:bookmarkEnd w:id="715"/>
    <w:bookmarkEnd w:id="716"/>
    <w:bookmarkEnd w:id="717"/>
    <w:bookmarkEnd w:id="718"/>
    <w:p>
      <w:pPr>
        <w:pStyle w:val="Heading3"/>
        <w:numPr>
          <w:ilvl w:val="2"/>
          <w:numId w:val="0"/>
        </w:numPr>
        <w:spacing w:line="360" w:lineRule="auto"/>
        <w:ind w:right="0"/>
        <w:rPr>
          <w:rFonts w:ascii="黑体" w:eastAsia="黑体" w:hAnsi="黑体" w:cs="黑体"/>
          <w:b w:val="0"/>
          <w:bCs w:val="0"/>
          <w:sz w:val="32"/>
          <w:szCs w:val="32"/>
        </w:rPr>
      </w:pPr>
      <w:bookmarkStart w:id="847" w:name="_Toc1244"/>
      <w:bookmarkStart w:id="848" w:name="_Toc18368"/>
      <w:bookmarkStart w:id="849" w:name="_Toc7566"/>
      <w:bookmarkStart w:id="850" w:name="_Toc9373"/>
      <w:bookmarkStart w:id="851" w:name="_Toc13946"/>
      <w:bookmarkStart w:id="852" w:name="_Toc6578"/>
      <w:bookmarkStart w:id="853" w:name="_Toc10009"/>
      <w:bookmarkStart w:id="854" w:name="_Toc18468"/>
      <w:bookmarkStart w:id="855" w:name="_Toc16956"/>
      <w:bookmarkStart w:id="856" w:name="_Toc26124"/>
      <w:bookmarkStart w:id="857" w:name="_Toc148955832"/>
      <w:bookmarkStart w:id="858" w:name="_Toc13512"/>
      <w:bookmarkStart w:id="859" w:name="_Toc29054"/>
      <w:bookmarkStart w:id="860" w:name="_Toc25826"/>
      <w:bookmarkStart w:id="861" w:name="_Toc17561"/>
      <w:bookmarkStart w:id="862" w:name="_Toc149653012"/>
      <w:bookmarkStart w:id="863" w:name="_Toc11949"/>
      <w:bookmarkStart w:id="864" w:name="_Toc15913"/>
      <w:bookmarkStart w:id="865" w:name="_Toc37"/>
      <w:bookmarkStart w:id="866" w:name="_Toc2916"/>
      <w:bookmarkStart w:id="867" w:name="_Toc13603"/>
      <w:bookmarkStart w:id="868" w:name="_Toc26819"/>
      <w:bookmarkStart w:id="869" w:name="_Toc1773"/>
      <w:bookmarkStart w:id="870" w:name="_Toc32573"/>
      <w:bookmarkStart w:id="871" w:name="_Toc20585"/>
      <w:bookmarkStart w:id="872" w:name="_Toc3948"/>
      <w:bookmarkStart w:id="873" w:name="_Toc646"/>
      <w:bookmarkStart w:id="874" w:name="_Toc28533"/>
      <w:r>
        <w:rPr>
          <w:rFonts w:ascii="黑体" w:eastAsia="黑体" w:hAnsi="黑体" w:cs="黑体" w:hint="eastAsia"/>
          <w:b w:val="0"/>
          <w:bCs w:val="0"/>
          <w:sz w:val="32"/>
          <w:szCs w:val="32"/>
        </w:rPr>
        <w:t>表1 静态测试记录表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tbl>
      <w:tblPr>
        <w:tblStyle w:val="12"/>
        <w:tblpPr w:leftFromText="180" w:rightFromText="180" w:vertAnchor="text" w:horzAnchor="margin" w:tblpXSpec="center" w:tblpY="217"/>
        <w:tblOverlap w:val="neve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55"/>
        <w:gridCol w:w="1611"/>
        <w:gridCol w:w="551"/>
        <w:gridCol w:w="2641"/>
        <w:gridCol w:w="1149"/>
        <w:gridCol w:w="1352"/>
      </w:tblGrid>
      <w:tr>
        <w:tblPrEx>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58"/>
          <w:jc w:val="center"/>
        </w:trPr>
        <w:tc>
          <w:tcPr>
            <w:tcW w:w="5000" w:type="pct"/>
            <w:gridSpan w:val="6"/>
            <w:vAlign w:val="center"/>
          </w:tcPr>
          <w:p>
            <w:pPr>
              <w:snapToGrid w:val="0"/>
              <w:jc w:val="left"/>
              <w:rPr>
                <w:color w:val="000000"/>
                <w:kern w:val="0"/>
                <w:sz w:val="20"/>
                <w:szCs w:val="20"/>
              </w:rPr>
            </w:pPr>
            <w:r>
              <w:rPr>
                <w:rFonts w:hint="eastAsia"/>
                <w:color w:val="000000"/>
                <w:kern w:val="0"/>
                <w:sz w:val="20"/>
                <w:szCs w:val="20"/>
              </w:rPr>
              <w:t>集成式内河交通气象监测仪静态测试记录表</w:t>
            </w:r>
          </w:p>
        </w:tc>
      </w:tr>
      <w:tr>
        <w:tblPrEx>
          <w:tblW w:w="5022" w:type="pct"/>
          <w:jc w:val="center"/>
          <w:tblCellMar>
            <w:top w:w="0" w:type="dxa"/>
            <w:left w:w="108" w:type="dxa"/>
            <w:bottom w:w="0" w:type="dxa"/>
            <w:right w:w="108" w:type="dxa"/>
          </w:tblCellMar>
        </w:tblPrEx>
        <w:trPr>
          <w:trHeight w:val="358"/>
          <w:jc w:val="center"/>
        </w:trPr>
        <w:tc>
          <w:tcPr>
            <w:tcW w:w="1996" w:type="pct"/>
            <w:gridSpan w:val="3"/>
            <w:vAlign w:val="center"/>
          </w:tcPr>
          <w:p>
            <w:pPr>
              <w:snapToGrid w:val="0"/>
              <w:jc w:val="left"/>
              <w:rPr>
                <w:color w:val="000000"/>
                <w:kern w:val="0"/>
                <w:sz w:val="20"/>
                <w:szCs w:val="20"/>
              </w:rPr>
            </w:pPr>
            <w:r>
              <w:rPr>
                <w:rFonts w:hint="eastAsia"/>
                <w:color w:val="000000"/>
                <w:kern w:val="0"/>
                <w:sz w:val="20"/>
                <w:szCs w:val="20"/>
              </w:rPr>
              <w:t>参试单位：</w:t>
            </w:r>
          </w:p>
        </w:tc>
        <w:tc>
          <w:tcPr>
            <w:tcW w:w="3003" w:type="pct"/>
            <w:gridSpan w:val="3"/>
            <w:vAlign w:val="center"/>
          </w:tcPr>
          <w:p>
            <w:pPr>
              <w:snapToGrid w:val="0"/>
              <w:jc w:val="left"/>
              <w:rPr>
                <w:color w:val="000000"/>
                <w:kern w:val="0"/>
                <w:sz w:val="20"/>
                <w:szCs w:val="20"/>
              </w:rPr>
            </w:pPr>
            <w:r>
              <w:rPr>
                <w:rFonts w:hint="eastAsia"/>
                <w:color w:val="000000"/>
                <w:kern w:val="0"/>
                <w:sz w:val="20"/>
                <w:szCs w:val="20"/>
              </w:rPr>
              <w:t>测试时间：</w:t>
            </w:r>
          </w:p>
        </w:tc>
      </w:tr>
      <w:tr>
        <w:tblPrEx>
          <w:tblW w:w="5022" w:type="pct"/>
          <w:jc w:val="center"/>
          <w:tblCellMar>
            <w:top w:w="0" w:type="dxa"/>
            <w:left w:w="108" w:type="dxa"/>
            <w:bottom w:w="0" w:type="dxa"/>
            <w:right w:w="108" w:type="dxa"/>
          </w:tblCellMar>
        </w:tblPrEx>
        <w:trPr>
          <w:trHeight w:val="358"/>
          <w:jc w:val="center"/>
        </w:trPr>
        <w:tc>
          <w:tcPr>
            <w:tcW w:w="1996" w:type="pct"/>
            <w:gridSpan w:val="3"/>
            <w:vAlign w:val="center"/>
          </w:tcPr>
          <w:p>
            <w:pPr>
              <w:snapToGrid w:val="0"/>
              <w:jc w:val="left"/>
              <w:rPr>
                <w:color w:val="000000"/>
                <w:kern w:val="0"/>
                <w:sz w:val="20"/>
                <w:szCs w:val="20"/>
              </w:rPr>
            </w:pPr>
            <w:r>
              <w:rPr>
                <w:rFonts w:hint="eastAsia"/>
                <w:color w:val="000000"/>
                <w:kern w:val="0"/>
                <w:sz w:val="20"/>
                <w:szCs w:val="20"/>
              </w:rPr>
              <w:t>设备名称：</w:t>
            </w:r>
          </w:p>
        </w:tc>
        <w:tc>
          <w:tcPr>
            <w:tcW w:w="1542" w:type="pct"/>
            <w:vAlign w:val="center"/>
          </w:tcPr>
          <w:p>
            <w:pPr>
              <w:snapToGrid w:val="0"/>
              <w:jc w:val="left"/>
              <w:rPr>
                <w:color w:val="000000"/>
                <w:kern w:val="0"/>
                <w:sz w:val="20"/>
                <w:szCs w:val="20"/>
              </w:rPr>
            </w:pPr>
            <w:r>
              <w:rPr>
                <w:rFonts w:hint="eastAsia"/>
                <w:color w:val="000000"/>
                <w:kern w:val="0"/>
                <w:sz w:val="20"/>
                <w:szCs w:val="20"/>
              </w:rPr>
              <w:t>设备型号：</w:t>
            </w:r>
          </w:p>
        </w:tc>
        <w:tc>
          <w:tcPr>
            <w:tcW w:w="1460" w:type="pct"/>
            <w:gridSpan w:val="2"/>
            <w:vAlign w:val="center"/>
          </w:tcPr>
          <w:p>
            <w:pPr>
              <w:snapToGrid w:val="0"/>
              <w:jc w:val="left"/>
              <w:rPr>
                <w:color w:val="000000"/>
                <w:kern w:val="0"/>
                <w:sz w:val="20"/>
                <w:szCs w:val="20"/>
              </w:rPr>
            </w:pPr>
            <w:r>
              <w:rPr>
                <w:rFonts w:hint="eastAsia"/>
                <w:color w:val="000000"/>
                <w:kern w:val="0"/>
                <w:sz w:val="20"/>
                <w:szCs w:val="20"/>
              </w:rPr>
              <w:t>编号：</w:t>
            </w:r>
          </w:p>
        </w:tc>
      </w:tr>
      <w:tr>
        <w:tblPrEx>
          <w:tblW w:w="5022" w:type="pct"/>
          <w:jc w:val="center"/>
          <w:tblCellMar>
            <w:top w:w="0" w:type="dxa"/>
            <w:left w:w="108" w:type="dxa"/>
            <w:bottom w:w="0" w:type="dxa"/>
            <w:right w:w="108" w:type="dxa"/>
          </w:tblCellMar>
        </w:tblPrEx>
        <w:trPr>
          <w:trHeight w:val="601"/>
          <w:jc w:val="center"/>
        </w:trPr>
        <w:tc>
          <w:tcPr>
            <w:tcW w:w="3539" w:type="pct"/>
            <w:gridSpan w:val="4"/>
            <w:vAlign w:val="center"/>
          </w:tcPr>
          <w:p>
            <w:pPr>
              <w:snapToGrid w:val="0"/>
              <w:jc w:val="left"/>
              <w:rPr>
                <w:color w:val="000000"/>
                <w:kern w:val="0"/>
                <w:sz w:val="20"/>
                <w:szCs w:val="20"/>
              </w:rPr>
            </w:pPr>
            <w:r>
              <w:rPr>
                <w:rFonts w:hint="eastAsia"/>
                <w:color w:val="000000"/>
                <w:kern w:val="0"/>
                <w:sz w:val="20"/>
                <w:szCs w:val="20"/>
              </w:rPr>
              <w:t>静态测试内容</w:t>
            </w:r>
          </w:p>
        </w:tc>
        <w:tc>
          <w:tcPr>
            <w:tcW w:w="671" w:type="pct"/>
            <w:vAlign w:val="center"/>
          </w:tcPr>
          <w:p>
            <w:pPr>
              <w:snapToGrid w:val="0"/>
              <w:jc w:val="left"/>
              <w:rPr>
                <w:color w:val="000000"/>
                <w:kern w:val="0"/>
                <w:sz w:val="20"/>
                <w:szCs w:val="20"/>
              </w:rPr>
            </w:pPr>
            <w:r>
              <w:rPr>
                <w:rFonts w:hint="eastAsia"/>
                <w:color w:val="000000"/>
                <w:kern w:val="0"/>
                <w:sz w:val="20"/>
                <w:szCs w:val="20"/>
              </w:rPr>
              <w:t>测试结果</w:t>
            </w:r>
          </w:p>
        </w:tc>
        <w:tc>
          <w:tcPr>
            <w:tcW w:w="789" w:type="pct"/>
            <w:vAlign w:val="center"/>
          </w:tcPr>
          <w:p>
            <w:pPr>
              <w:snapToGrid w:val="0"/>
              <w:jc w:val="left"/>
              <w:rPr>
                <w:color w:val="000000"/>
                <w:kern w:val="0"/>
                <w:sz w:val="20"/>
                <w:szCs w:val="20"/>
              </w:rPr>
            </w:pPr>
            <w:r>
              <w:rPr>
                <w:rFonts w:hint="eastAsia"/>
                <w:color w:val="000000"/>
                <w:kern w:val="0"/>
                <w:sz w:val="20"/>
                <w:szCs w:val="20"/>
              </w:rPr>
              <w:t>是否符合要求</w:t>
            </w:r>
          </w:p>
        </w:tc>
      </w:tr>
      <w:tr>
        <w:tblPrEx>
          <w:tblW w:w="5022" w:type="pct"/>
          <w:jc w:val="center"/>
          <w:tblCellMar>
            <w:top w:w="0" w:type="dxa"/>
            <w:left w:w="108" w:type="dxa"/>
            <w:bottom w:w="0" w:type="dxa"/>
            <w:right w:w="108" w:type="dxa"/>
          </w:tblCellMar>
        </w:tblPrEx>
        <w:trPr>
          <w:trHeight w:val="358"/>
          <w:jc w:val="center"/>
        </w:trPr>
        <w:tc>
          <w:tcPr>
            <w:tcW w:w="733" w:type="pct"/>
            <w:vMerge w:val="restart"/>
            <w:vAlign w:val="center"/>
          </w:tcPr>
          <w:p>
            <w:pPr>
              <w:snapToGrid w:val="0"/>
              <w:jc w:val="left"/>
              <w:rPr>
                <w:color w:val="000000"/>
                <w:kern w:val="0"/>
                <w:sz w:val="20"/>
                <w:szCs w:val="20"/>
              </w:rPr>
            </w:pPr>
            <w:r>
              <w:rPr>
                <w:rFonts w:hint="eastAsia"/>
                <w:color w:val="000000"/>
                <w:kern w:val="0"/>
                <w:sz w:val="20"/>
                <w:szCs w:val="20"/>
              </w:rPr>
              <w:t>传感器类型</w:t>
            </w:r>
          </w:p>
        </w:tc>
        <w:tc>
          <w:tcPr>
            <w:tcW w:w="941" w:type="pct"/>
            <w:vAlign w:val="center"/>
          </w:tcPr>
          <w:p>
            <w:pPr>
              <w:snapToGrid w:val="0"/>
              <w:rPr>
                <w:color w:val="000000"/>
                <w:kern w:val="0"/>
                <w:sz w:val="20"/>
                <w:szCs w:val="20"/>
              </w:rPr>
            </w:pPr>
            <w:r>
              <w:rPr>
                <w:rFonts w:hint="eastAsia"/>
                <w:color w:val="000000"/>
                <w:kern w:val="0"/>
                <w:sz w:val="20"/>
                <w:szCs w:val="20"/>
              </w:rPr>
              <w:t>能见度</w:t>
            </w:r>
          </w:p>
        </w:tc>
        <w:tc>
          <w:tcPr>
            <w:tcW w:w="1863" w:type="pct"/>
            <w:gridSpan w:val="2"/>
            <w:vAlign w:val="center"/>
          </w:tcPr>
          <w:p>
            <w:pPr>
              <w:snapToGrid w:val="0"/>
              <w:rPr>
                <w:color w:val="000000"/>
                <w:kern w:val="0"/>
                <w:sz w:val="20"/>
                <w:szCs w:val="20"/>
              </w:rPr>
            </w:pPr>
            <w:r>
              <w:rPr>
                <w:rFonts w:hint="eastAsia"/>
                <w:color w:val="000000"/>
                <w:kern w:val="0"/>
                <w:sz w:val="20"/>
                <w:szCs w:val="20"/>
              </w:rPr>
              <w:t>前向散射式能见度仪</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气温</w:t>
            </w:r>
          </w:p>
        </w:tc>
        <w:tc>
          <w:tcPr>
            <w:tcW w:w="1863" w:type="pct"/>
            <w:gridSpan w:val="2"/>
            <w:vAlign w:val="center"/>
          </w:tcPr>
          <w:p>
            <w:pPr>
              <w:snapToGrid w:val="0"/>
              <w:rPr>
                <w:color w:val="000000"/>
                <w:kern w:val="0"/>
                <w:sz w:val="20"/>
                <w:szCs w:val="20"/>
              </w:rPr>
            </w:pPr>
            <w:r>
              <w:rPr>
                <w:rFonts w:hint="eastAsia"/>
                <w:color w:val="000000"/>
                <w:kern w:val="0"/>
                <w:sz w:val="20"/>
                <w:szCs w:val="20"/>
              </w:rPr>
              <w:t>铂电阻温度传感器</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相对湿度</w:t>
            </w:r>
          </w:p>
        </w:tc>
        <w:tc>
          <w:tcPr>
            <w:tcW w:w="1863" w:type="pct"/>
            <w:gridSpan w:val="2"/>
            <w:vAlign w:val="center"/>
          </w:tcPr>
          <w:p>
            <w:pPr>
              <w:snapToGrid w:val="0"/>
              <w:rPr>
                <w:color w:val="000000"/>
                <w:kern w:val="0"/>
                <w:sz w:val="20"/>
                <w:szCs w:val="20"/>
              </w:rPr>
            </w:pPr>
            <w:r>
              <w:rPr>
                <w:rFonts w:hint="eastAsia"/>
                <w:color w:val="000000"/>
                <w:kern w:val="0"/>
                <w:sz w:val="20"/>
                <w:szCs w:val="20"/>
              </w:rPr>
              <w:t>湿敏电容湿度传感器</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气压</w:t>
            </w:r>
          </w:p>
        </w:tc>
        <w:tc>
          <w:tcPr>
            <w:tcW w:w="1863" w:type="pct"/>
            <w:gridSpan w:val="2"/>
            <w:vAlign w:val="center"/>
          </w:tcPr>
          <w:p>
            <w:pPr>
              <w:snapToGrid w:val="0"/>
              <w:rPr>
                <w:color w:val="000000"/>
                <w:kern w:val="0"/>
                <w:sz w:val="20"/>
                <w:szCs w:val="20"/>
              </w:rPr>
            </w:pPr>
            <w:r>
              <w:rPr>
                <w:rFonts w:hint="eastAsia"/>
                <w:color w:val="000000"/>
                <w:kern w:val="0"/>
                <w:sz w:val="20"/>
                <w:szCs w:val="20"/>
              </w:rPr>
              <w:t>压敏电阻压力传感器</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风速</w:t>
            </w:r>
          </w:p>
        </w:tc>
        <w:tc>
          <w:tcPr>
            <w:tcW w:w="1863" w:type="pct"/>
            <w:gridSpan w:val="2"/>
            <w:vAlign w:val="center"/>
          </w:tcPr>
          <w:p>
            <w:pPr>
              <w:snapToGrid w:val="0"/>
              <w:rPr>
                <w:color w:val="000000"/>
                <w:kern w:val="0"/>
                <w:sz w:val="20"/>
                <w:szCs w:val="20"/>
              </w:rPr>
            </w:pPr>
            <w:r>
              <w:rPr>
                <w:rFonts w:hint="eastAsia"/>
                <w:color w:val="000000"/>
                <w:kern w:val="0"/>
                <w:sz w:val="20"/>
                <w:szCs w:val="20"/>
              </w:rPr>
              <w:t>超声波风速传感器</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风向</w:t>
            </w:r>
          </w:p>
        </w:tc>
        <w:tc>
          <w:tcPr>
            <w:tcW w:w="1863" w:type="pct"/>
            <w:gridSpan w:val="2"/>
            <w:vAlign w:val="center"/>
          </w:tcPr>
          <w:p>
            <w:pPr>
              <w:snapToGrid w:val="0"/>
              <w:rPr>
                <w:color w:val="000000"/>
                <w:kern w:val="0"/>
                <w:sz w:val="20"/>
                <w:szCs w:val="20"/>
              </w:rPr>
            </w:pPr>
            <w:r>
              <w:rPr>
                <w:rFonts w:hint="eastAsia"/>
                <w:color w:val="000000"/>
                <w:kern w:val="0"/>
                <w:sz w:val="20"/>
                <w:szCs w:val="20"/>
              </w:rPr>
              <w:t>超声波风向传感器</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601"/>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雨量</w:t>
            </w:r>
          </w:p>
        </w:tc>
        <w:tc>
          <w:tcPr>
            <w:tcW w:w="1863" w:type="pct"/>
            <w:gridSpan w:val="2"/>
            <w:vAlign w:val="center"/>
          </w:tcPr>
          <w:p>
            <w:pPr>
              <w:snapToGrid w:val="0"/>
              <w:rPr>
                <w:color w:val="000000"/>
                <w:kern w:val="0"/>
                <w:sz w:val="20"/>
                <w:szCs w:val="20"/>
              </w:rPr>
            </w:pPr>
            <w:r>
              <w:rPr>
                <w:rFonts w:hint="eastAsia"/>
                <w:color w:val="000000"/>
                <w:kern w:val="0"/>
                <w:sz w:val="20"/>
                <w:szCs w:val="20"/>
              </w:rPr>
              <w:t>压电雨强传感器或雷达降水量传感器</w:t>
            </w:r>
          </w:p>
        </w:tc>
        <w:tc>
          <w:tcPr>
            <w:tcW w:w="671" w:type="pct"/>
            <w:vAlign w:val="center"/>
          </w:tcPr>
          <w:p>
            <w:pPr>
              <w:snapToGrid w:val="0"/>
              <w:jc w:val="left"/>
              <w:rPr>
                <w:color w:val="000000"/>
                <w:kern w:val="0"/>
                <w:sz w:val="20"/>
                <w:szCs w:val="20"/>
                <w:highlight w:val="cyan"/>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restart"/>
            <w:vAlign w:val="center"/>
          </w:tcPr>
          <w:p>
            <w:pPr>
              <w:snapToGrid w:val="0"/>
              <w:jc w:val="left"/>
              <w:rPr>
                <w:color w:val="000000"/>
                <w:kern w:val="0"/>
                <w:sz w:val="20"/>
                <w:szCs w:val="20"/>
              </w:rPr>
            </w:pPr>
            <w:r>
              <w:rPr>
                <w:rFonts w:hint="eastAsia"/>
                <w:color w:val="000000"/>
                <w:kern w:val="0"/>
                <w:sz w:val="20"/>
                <w:szCs w:val="20"/>
              </w:rPr>
              <w:t>外观和结构检测</w:t>
            </w:r>
          </w:p>
        </w:tc>
        <w:tc>
          <w:tcPr>
            <w:tcW w:w="941" w:type="pct"/>
            <w:vAlign w:val="center"/>
          </w:tcPr>
          <w:p>
            <w:pPr>
              <w:snapToGrid w:val="0"/>
              <w:rPr>
                <w:color w:val="000000"/>
                <w:kern w:val="0"/>
                <w:sz w:val="20"/>
                <w:szCs w:val="20"/>
              </w:rPr>
            </w:pPr>
            <w:r>
              <w:rPr>
                <w:rFonts w:hint="eastAsia"/>
                <w:color w:val="000000"/>
                <w:kern w:val="0"/>
                <w:sz w:val="20"/>
                <w:szCs w:val="20"/>
              </w:rPr>
              <w:t>产品的外观</w:t>
            </w:r>
          </w:p>
        </w:tc>
        <w:tc>
          <w:tcPr>
            <w:tcW w:w="1863" w:type="pct"/>
            <w:gridSpan w:val="2"/>
            <w:vAlign w:val="center"/>
          </w:tcPr>
          <w:p>
            <w:pPr>
              <w:snapToGrid w:val="0"/>
              <w:rPr>
                <w:color w:val="000000"/>
                <w:kern w:val="0"/>
                <w:sz w:val="20"/>
                <w:szCs w:val="20"/>
              </w:rPr>
            </w:pPr>
            <w:r>
              <w:rPr>
                <w:rFonts w:hint="eastAsia"/>
                <w:color w:val="000000"/>
                <w:kern w:val="0"/>
                <w:sz w:val="20"/>
                <w:szCs w:val="20"/>
              </w:rPr>
              <w:t>外观整洁，无损伤和形变。</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产品的表面</w:t>
            </w:r>
          </w:p>
        </w:tc>
        <w:tc>
          <w:tcPr>
            <w:tcW w:w="1863" w:type="pct"/>
            <w:gridSpan w:val="2"/>
            <w:vAlign w:val="center"/>
          </w:tcPr>
          <w:p>
            <w:pPr>
              <w:snapToGrid w:val="0"/>
              <w:rPr>
                <w:color w:val="000000"/>
                <w:kern w:val="0"/>
                <w:sz w:val="20"/>
                <w:szCs w:val="20"/>
              </w:rPr>
            </w:pPr>
            <w:r>
              <w:rPr>
                <w:rFonts w:hint="eastAsia"/>
                <w:color w:val="000000"/>
                <w:kern w:val="0"/>
                <w:sz w:val="20"/>
                <w:szCs w:val="20"/>
              </w:rPr>
              <w:t>表面涂层无开裂、脱落现象。</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601"/>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产品的标志</w:t>
            </w:r>
          </w:p>
        </w:tc>
        <w:tc>
          <w:tcPr>
            <w:tcW w:w="1863" w:type="pct"/>
            <w:gridSpan w:val="2"/>
            <w:vAlign w:val="center"/>
          </w:tcPr>
          <w:p>
            <w:pPr>
              <w:snapToGrid w:val="0"/>
              <w:rPr>
                <w:color w:val="000000"/>
                <w:kern w:val="0"/>
                <w:sz w:val="20"/>
                <w:szCs w:val="20"/>
              </w:rPr>
            </w:pPr>
            <w:r>
              <w:rPr>
                <w:rFonts w:hint="eastAsia"/>
                <w:color w:val="000000"/>
                <w:kern w:val="0"/>
                <w:sz w:val="20"/>
                <w:szCs w:val="20"/>
              </w:rPr>
              <w:t>产品的标志和字符应清晰、完整、醒目。</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1174"/>
          <w:jc w:val="center"/>
        </w:trPr>
        <w:tc>
          <w:tcPr>
            <w:tcW w:w="733" w:type="pct"/>
            <w:vMerge/>
            <w:vAlign w:val="center"/>
          </w:tcPr>
          <w:p>
            <w:pPr>
              <w:snapToGrid w:val="0"/>
              <w:jc w:val="left"/>
              <w:rPr>
                <w:color w:val="000000"/>
                <w:kern w:val="0"/>
                <w:sz w:val="20"/>
                <w:szCs w:val="20"/>
              </w:rPr>
            </w:pPr>
          </w:p>
        </w:tc>
        <w:tc>
          <w:tcPr>
            <w:tcW w:w="941" w:type="pct"/>
            <w:vAlign w:val="center"/>
          </w:tcPr>
          <w:p>
            <w:pPr>
              <w:snapToGrid w:val="0"/>
              <w:rPr>
                <w:color w:val="000000"/>
                <w:kern w:val="0"/>
                <w:sz w:val="20"/>
                <w:szCs w:val="20"/>
              </w:rPr>
            </w:pPr>
            <w:r>
              <w:rPr>
                <w:rFonts w:hint="eastAsia"/>
                <w:color w:val="000000"/>
                <w:kern w:val="0"/>
                <w:sz w:val="20"/>
                <w:szCs w:val="20"/>
              </w:rPr>
              <w:t>产品的结构</w:t>
            </w:r>
          </w:p>
        </w:tc>
        <w:tc>
          <w:tcPr>
            <w:tcW w:w="1863" w:type="pct"/>
            <w:gridSpan w:val="2"/>
            <w:vAlign w:val="center"/>
          </w:tcPr>
          <w:p>
            <w:pPr>
              <w:snapToGrid w:val="0"/>
              <w:rPr>
                <w:color w:val="000000"/>
                <w:kern w:val="0"/>
                <w:sz w:val="20"/>
                <w:szCs w:val="20"/>
              </w:rPr>
            </w:pPr>
            <w:r>
              <w:rPr>
                <w:rFonts w:hint="eastAsia"/>
                <w:color w:val="000000"/>
                <w:kern w:val="0"/>
                <w:sz w:val="20"/>
                <w:szCs w:val="20"/>
              </w:rPr>
              <w:t>高度集成结构一体化、结构应完整、无明显机械损伤，各零部件、紧固件、连接件应安装牢靠，外形尺寸符合要求。</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restart"/>
            <w:vAlign w:val="center"/>
          </w:tcPr>
          <w:p>
            <w:pPr>
              <w:snapToGrid w:val="0"/>
              <w:jc w:val="left"/>
              <w:rPr>
                <w:color w:val="000000"/>
                <w:kern w:val="0"/>
                <w:sz w:val="20"/>
                <w:szCs w:val="20"/>
              </w:rPr>
            </w:pPr>
            <w:r>
              <w:rPr>
                <w:rFonts w:hint="eastAsia"/>
                <w:color w:val="000000"/>
                <w:kern w:val="0"/>
                <w:sz w:val="20"/>
                <w:szCs w:val="20"/>
              </w:rPr>
              <w:t>电气规格</w:t>
            </w:r>
          </w:p>
        </w:tc>
        <w:tc>
          <w:tcPr>
            <w:tcW w:w="2805" w:type="pct"/>
            <w:gridSpan w:val="3"/>
            <w:vAlign w:val="center"/>
          </w:tcPr>
          <w:p>
            <w:pPr>
              <w:snapToGrid w:val="0"/>
              <w:rPr>
                <w:color w:val="000000"/>
                <w:kern w:val="0"/>
                <w:sz w:val="20"/>
                <w:szCs w:val="20"/>
              </w:rPr>
            </w:pPr>
            <w:r>
              <w:rPr>
                <w:rFonts w:hint="eastAsia"/>
                <w:color w:val="000000"/>
                <w:kern w:val="0"/>
                <w:sz w:val="20"/>
                <w:szCs w:val="20"/>
              </w:rPr>
              <w:t>供电方式：直流</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vAlign w:val="center"/>
          </w:tcPr>
          <w:p>
            <w:pPr>
              <w:snapToGrid w:val="0"/>
              <w:rPr>
                <w:color w:val="000000"/>
                <w:kern w:val="0"/>
                <w:sz w:val="20"/>
                <w:szCs w:val="20"/>
              </w:rPr>
            </w:pPr>
            <w:r>
              <w:rPr>
                <w:rFonts w:hint="eastAsia"/>
                <w:color w:val="000000"/>
                <w:kern w:val="0"/>
                <w:sz w:val="20"/>
                <w:szCs w:val="20"/>
              </w:rPr>
              <w:t>供电电压范围：10.8VDC-24VDC</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rPr>
                <w:color w:val="000000"/>
                <w:kern w:val="0"/>
                <w:sz w:val="20"/>
                <w:szCs w:val="20"/>
              </w:rPr>
            </w:pPr>
          </w:p>
        </w:tc>
        <w:tc>
          <w:tcPr>
            <w:tcW w:w="2805" w:type="pct"/>
            <w:gridSpan w:val="3"/>
            <w:vAlign w:val="center"/>
          </w:tcPr>
          <w:p>
            <w:pPr>
              <w:snapToGrid w:val="0"/>
              <w:rPr>
                <w:color w:val="000000"/>
                <w:kern w:val="0"/>
                <w:sz w:val="20"/>
                <w:szCs w:val="20"/>
              </w:rPr>
            </w:pPr>
            <w:r>
              <w:rPr>
                <w:rFonts w:hint="eastAsia"/>
                <w:color w:val="000000"/>
                <w:kern w:val="0"/>
                <w:sz w:val="20"/>
                <w:szCs w:val="20"/>
              </w:rPr>
              <w:t>平均功耗：≤7W@DC12V</w:t>
            </w:r>
          </w:p>
        </w:tc>
        <w:tc>
          <w:tcPr>
            <w:tcW w:w="671" w:type="pct"/>
            <w:vAlign w:val="center"/>
          </w:tcPr>
          <w:p>
            <w:pPr>
              <w:snapToGrid w:val="0"/>
              <w:jc w:val="left"/>
              <w:rPr>
                <w:color w:val="000000"/>
                <w:kern w:val="0"/>
                <w:sz w:val="20"/>
                <w:szCs w:val="20"/>
              </w:rPr>
            </w:pPr>
          </w:p>
        </w:tc>
        <w:tc>
          <w:tcPr>
            <w:tcW w:w="789" w:type="pct"/>
            <w:vAlign w:val="center"/>
          </w:tcPr>
          <w:p>
            <w:pPr>
              <w:snapToGrid w:val="0"/>
              <w:jc w:val="left"/>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restart"/>
            <w:vAlign w:val="center"/>
          </w:tcPr>
          <w:p>
            <w:pPr>
              <w:snapToGrid w:val="0"/>
              <w:jc w:val="left"/>
              <w:rPr>
                <w:color w:val="000000"/>
                <w:kern w:val="0"/>
                <w:sz w:val="20"/>
                <w:szCs w:val="20"/>
              </w:rPr>
            </w:pPr>
            <w:r>
              <w:rPr>
                <w:rFonts w:hint="eastAsia"/>
                <w:color w:val="000000"/>
                <w:kern w:val="0"/>
                <w:sz w:val="20"/>
                <w:szCs w:val="20"/>
              </w:rPr>
              <w:t>主控嵌入式软件及功能测试</w:t>
            </w: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数据采样</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数据处理</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数据存储</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数据传输与数据格式</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数据质量控制</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对时功能</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通信传输</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终端操作命令</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shd w:val="clear" w:color="auto" w:fill="auto"/>
            <w:vAlign w:val="center"/>
          </w:tcPr>
          <w:p>
            <w:pPr>
              <w:snapToGrid w:val="0"/>
              <w:rPr>
                <w:color w:val="000000"/>
                <w:kern w:val="0"/>
                <w:sz w:val="20"/>
                <w:szCs w:val="20"/>
              </w:rPr>
            </w:pPr>
            <w:r>
              <w:rPr>
                <w:rFonts w:hint="eastAsia"/>
                <w:color w:val="000000"/>
                <w:kern w:val="0"/>
                <w:sz w:val="20"/>
                <w:szCs w:val="20"/>
              </w:rPr>
              <w:t>数据补传</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snapToGrid w:val="0"/>
              <w:jc w:val="left"/>
              <w:rPr>
                <w:color w:val="000000"/>
                <w:kern w:val="0"/>
                <w:sz w:val="20"/>
                <w:szCs w:val="20"/>
              </w:rPr>
            </w:pPr>
          </w:p>
        </w:tc>
        <w:tc>
          <w:tcPr>
            <w:tcW w:w="2805" w:type="pct"/>
            <w:gridSpan w:val="3"/>
            <w:vAlign w:val="center"/>
          </w:tcPr>
          <w:p>
            <w:pPr>
              <w:snapToGrid w:val="0"/>
              <w:rPr>
                <w:color w:val="000000"/>
                <w:kern w:val="0"/>
                <w:sz w:val="20"/>
                <w:szCs w:val="20"/>
              </w:rPr>
            </w:pPr>
            <w:r>
              <w:rPr>
                <w:rFonts w:hint="eastAsia"/>
                <w:color w:val="000000"/>
                <w:kern w:val="0"/>
                <w:sz w:val="20"/>
                <w:szCs w:val="20"/>
              </w:rPr>
              <w:t>设备工作状态监控及报警</w:t>
            </w:r>
          </w:p>
        </w:tc>
        <w:tc>
          <w:tcPr>
            <w:tcW w:w="671" w:type="pct"/>
            <w:vAlign w:val="center"/>
          </w:tcPr>
          <w:p>
            <w:pPr>
              <w:snapToGrid w:val="0"/>
              <w:rPr>
                <w:color w:val="000000"/>
                <w:kern w:val="0"/>
                <w:sz w:val="20"/>
                <w:szCs w:val="20"/>
              </w:rPr>
            </w:pPr>
          </w:p>
        </w:tc>
        <w:tc>
          <w:tcPr>
            <w:tcW w:w="789" w:type="pct"/>
            <w:vAlign w:val="center"/>
          </w:tcPr>
          <w:p>
            <w:pPr>
              <w:snapToGrid w:val="0"/>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restart"/>
            <w:vAlign w:val="center"/>
          </w:tcPr>
          <w:p>
            <w:pPr>
              <w:adjustRightInd w:val="0"/>
              <w:snapToGrid w:val="0"/>
              <w:rPr>
                <w:color w:val="000000"/>
                <w:kern w:val="0"/>
                <w:sz w:val="20"/>
                <w:szCs w:val="20"/>
              </w:rPr>
            </w:pPr>
            <w:r>
              <w:rPr>
                <w:rFonts w:hint="eastAsia"/>
                <w:color w:val="000000"/>
                <w:kern w:val="0"/>
                <w:sz w:val="20"/>
                <w:szCs w:val="20"/>
              </w:rPr>
              <w:t>技术指标测试</w:t>
            </w: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气温：-35℃～+55℃</w:t>
            </w:r>
          </w:p>
          <w:p>
            <w:pPr>
              <w:snapToGrid w:val="0"/>
              <w:jc w:val="left"/>
              <w:rPr>
                <w:color w:val="000000"/>
                <w:kern w:val="0"/>
                <w:sz w:val="20"/>
                <w:szCs w:val="20"/>
              </w:rPr>
            </w:pPr>
            <w:r>
              <w:rPr>
                <w:rFonts w:hint="eastAsia"/>
                <w:color w:val="000000"/>
                <w:kern w:val="0"/>
                <w:sz w:val="20"/>
                <w:szCs w:val="20"/>
              </w:rPr>
              <w:t>分辨力：0.1℃</w:t>
            </w:r>
          </w:p>
          <w:p>
            <w:pPr>
              <w:snapToGrid w:val="0"/>
              <w:jc w:val="left"/>
              <w:rPr>
                <w:color w:val="000000"/>
                <w:kern w:val="0"/>
                <w:sz w:val="20"/>
                <w:szCs w:val="20"/>
              </w:rPr>
            </w:pPr>
            <w:r>
              <w:rPr>
                <w:rFonts w:hint="eastAsia"/>
                <w:color w:val="000000"/>
                <w:kern w:val="0"/>
                <w:sz w:val="20"/>
                <w:szCs w:val="20"/>
              </w:rPr>
              <w:t>准确度：±0.5℃</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ign w:val="center"/>
          </w:tcPr>
          <w:p>
            <w:pPr>
              <w:adjustRightInd w:val="0"/>
              <w:snapToGrid w:val="0"/>
              <w:rPr>
                <w:color w:val="000000"/>
                <w:kern w:val="0"/>
                <w:sz w:val="20"/>
                <w:szCs w:val="20"/>
              </w:rPr>
            </w:pP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相对湿度：10%RH～100%RH</w:t>
            </w:r>
          </w:p>
          <w:p>
            <w:pPr>
              <w:snapToGrid w:val="0"/>
              <w:jc w:val="left"/>
              <w:rPr>
                <w:color w:val="000000"/>
                <w:kern w:val="0"/>
                <w:sz w:val="20"/>
                <w:szCs w:val="20"/>
              </w:rPr>
            </w:pPr>
            <w:r>
              <w:rPr>
                <w:rFonts w:hint="eastAsia"/>
                <w:color w:val="000000"/>
                <w:kern w:val="0"/>
                <w:sz w:val="20"/>
                <w:szCs w:val="20"/>
              </w:rPr>
              <w:t>分辨力：0.1%RH</w:t>
            </w:r>
          </w:p>
          <w:p>
            <w:pPr>
              <w:snapToGrid w:val="0"/>
              <w:jc w:val="left"/>
              <w:rPr>
                <w:color w:val="000000"/>
                <w:kern w:val="0"/>
                <w:sz w:val="20"/>
                <w:szCs w:val="20"/>
              </w:rPr>
            </w:pPr>
            <w:r>
              <w:rPr>
                <w:rFonts w:hint="eastAsia"/>
                <w:color w:val="000000"/>
                <w:kern w:val="0"/>
                <w:sz w:val="20"/>
                <w:szCs w:val="20"/>
              </w:rPr>
              <w:t>准确度：±4%RH（≤80%RH）±8%RH（＞80%RH）</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ign w:val="center"/>
          </w:tcPr>
          <w:p>
            <w:pPr>
              <w:snapToGrid w:val="0"/>
              <w:rPr>
                <w:color w:val="000000"/>
                <w:kern w:val="0"/>
                <w:sz w:val="20"/>
                <w:szCs w:val="20"/>
              </w:rPr>
            </w:pP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气压：500hPa～1100hPa</w:t>
            </w:r>
          </w:p>
          <w:p>
            <w:pPr>
              <w:snapToGrid w:val="0"/>
              <w:jc w:val="left"/>
              <w:rPr>
                <w:color w:val="000000"/>
                <w:kern w:val="0"/>
                <w:sz w:val="20"/>
                <w:szCs w:val="20"/>
              </w:rPr>
            </w:pPr>
            <w:r>
              <w:rPr>
                <w:rFonts w:hint="eastAsia"/>
                <w:color w:val="000000"/>
                <w:kern w:val="0"/>
                <w:sz w:val="20"/>
                <w:szCs w:val="20"/>
              </w:rPr>
              <w:t>分辨力：0.1hPa</w:t>
            </w:r>
          </w:p>
          <w:p>
            <w:pPr>
              <w:snapToGrid w:val="0"/>
              <w:jc w:val="left"/>
              <w:rPr>
                <w:color w:val="000000"/>
                <w:kern w:val="0"/>
                <w:sz w:val="20"/>
                <w:szCs w:val="20"/>
              </w:rPr>
            </w:pPr>
            <w:r>
              <w:rPr>
                <w:rFonts w:hint="eastAsia"/>
                <w:color w:val="000000"/>
                <w:kern w:val="0"/>
                <w:sz w:val="20"/>
                <w:szCs w:val="20"/>
              </w:rPr>
              <w:t>准确度：±0.6hPa</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ign w:val="center"/>
          </w:tcPr>
          <w:p>
            <w:pPr>
              <w:snapToGrid w:val="0"/>
              <w:rPr>
                <w:color w:val="000000"/>
                <w:kern w:val="0"/>
                <w:sz w:val="20"/>
                <w:szCs w:val="20"/>
              </w:rPr>
            </w:pP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风向：0°～360°</w:t>
            </w:r>
          </w:p>
          <w:p>
            <w:pPr>
              <w:snapToGrid w:val="0"/>
              <w:jc w:val="left"/>
              <w:rPr>
                <w:color w:val="000000"/>
                <w:kern w:val="0"/>
                <w:sz w:val="20"/>
                <w:szCs w:val="20"/>
              </w:rPr>
            </w:pPr>
            <w:r>
              <w:rPr>
                <w:rFonts w:hint="eastAsia"/>
                <w:color w:val="000000"/>
                <w:kern w:val="0"/>
                <w:sz w:val="20"/>
                <w:szCs w:val="20"/>
              </w:rPr>
              <w:t>分辨力：1°</w:t>
            </w:r>
          </w:p>
          <w:p>
            <w:pPr>
              <w:snapToGrid w:val="0"/>
              <w:jc w:val="left"/>
              <w:rPr>
                <w:color w:val="000000"/>
                <w:kern w:val="0"/>
                <w:sz w:val="20"/>
                <w:szCs w:val="20"/>
              </w:rPr>
            </w:pPr>
            <w:r>
              <w:rPr>
                <w:rFonts w:hint="eastAsia"/>
                <w:color w:val="000000"/>
                <w:kern w:val="0"/>
                <w:sz w:val="20"/>
                <w:szCs w:val="20"/>
              </w:rPr>
              <w:t>准确度：±10°</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ign w:val="center"/>
          </w:tcPr>
          <w:p>
            <w:pPr>
              <w:snapToGrid w:val="0"/>
              <w:rPr>
                <w:color w:val="000000"/>
                <w:kern w:val="0"/>
                <w:sz w:val="20"/>
                <w:szCs w:val="20"/>
              </w:rPr>
            </w:pP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风速：0～60m/s</w:t>
            </w:r>
          </w:p>
          <w:p>
            <w:pPr>
              <w:snapToGrid w:val="0"/>
              <w:jc w:val="left"/>
              <w:rPr>
                <w:color w:val="000000"/>
                <w:kern w:val="0"/>
                <w:sz w:val="20"/>
                <w:szCs w:val="20"/>
              </w:rPr>
            </w:pPr>
            <w:r>
              <w:rPr>
                <w:rFonts w:hint="eastAsia"/>
                <w:color w:val="000000"/>
                <w:kern w:val="0"/>
                <w:sz w:val="20"/>
                <w:szCs w:val="20"/>
              </w:rPr>
              <w:t>分辨力：0.1m/s</w:t>
            </w:r>
          </w:p>
          <w:p>
            <w:pPr>
              <w:snapToGrid w:val="0"/>
              <w:jc w:val="left"/>
              <w:rPr>
                <w:color w:val="000000"/>
                <w:kern w:val="0"/>
                <w:sz w:val="20"/>
                <w:szCs w:val="20"/>
              </w:rPr>
            </w:pPr>
            <w:r>
              <w:rPr>
                <w:rFonts w:hint="eastAsia"/>
                <w:color w:val="000000"/>
                <w:kern w:val="0"/>
                <w:sz w:val="20"/>
                <w:szCs w:val="20"/>
              </w:rPr>
              <w:t>准确度：±0.5m/s（≤10m/s）±10%（＞10m/s）</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1174"/>
          <w:jc w:val="center"/>
        </w:trPr>
        <w:tc>
          <w:tcPr>
            <w:tcW w:w="733" w:type="pct"/>
            <w:vMerge/>
            <w:vAlign w:val="center"/>
          </w:tcPr>
          <w:p>
            <w:pPr>
              <w:snapToGrid w:val="0"/>
              <w:rPr>
                <w:color w:val="000000"/>
                <w:kern w:val="0"/>
                <w:sz w:val="20"/>
                <w:szCs w:val="20"/>
              </w:rPr>
            </w:pPr>
          </w:p>
        </w:tc>
        <w:tc>
          <w:tcPr>
            <w:tcW w:w="2805" w:type="pct"/>
            <w:gridSpan w:val="3"/>
            <w:vAlign w:val="center"/>
          </w:tcPr>
          <w:p>
            <w:pPr>
              <w:snapToGrid w:val="0"/>
              <w:jc w:val="left"/>
              <w:rPr>
                <w:color w:val="000000"/>
                <w:kern w:val="0"/>
                <w:sz w:val="20"/>
                <w:szCs w:val="20"/>
              </w:rPr>
            </w:pPr>
            <w:r>
              <w:rPr>
                <w:rFonts w:hint="eastAsia"/>
                <w:color w:val="000000"/>
                <w:kern w:val="0"/>
                <w:sz w:val="20"/>
                <w:szCs w:val="20"/>
              </w:rPr>
              <w:t>能见度：10～5000m</w:t>
            </w:r>
          </w:p>
          <w:p>
            <w:pPr>
              <w:snapToGrid w:val="0"/>
              <w:jc w:val="left"/>
              <w:rPr>
                <w:color w:val="000000"/>
                <w:kern w:val="0"/>
                <w:sz w:val="20"/>
                <w:szCs w:val="20"/>
              </w:rPr>
            </w:pPr>
            <w:r>
              <w:rPr>
                <w:rFonts w:hint="eastAsia"/>
                <w:color w:val="000000"/>
                <w:kern w:val="0"/>
                <w:sz w:val="20"/>
                <w:szCs w:val="20"/>
              </w:rPr>
              <w:t>分辨力：1m</w:t>
            </w:r>
          </w:p>
          <w:p>
            <w:pPr>
              <w:widowControl/>
              <w:snapToGrid w:val="0"/>
              <w:jc w:val="left"/>
              <w:rPr>
                <w:color w:val="000000"/>
                <w:kern w:val="0"/>
                <w:sz w:val="20"/>
                <w:szCs w:val="20"/>
              </w:rPr>
            </w:pPr>
            <w:r>
              <w:rPr>
                <w:rFonts w:hint="eastAsia"/>
                <w:color w:val="000000"/>
                <w:kern w:val="0"/>
                <w:sz w:val="20"/>
                <w:szCs w:val="20"/>
              </w:rPr>
              <w:t>准确度：±50m（能见度≤500m）±10%（500m&lt;能见度≤1500m）±20%（能见度＞1500m）</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restart"/>
            <w:vAlign w:val="center"/>
          </w:tcPr>
          <w:p>
            <w:pPr>
              <w:adjustRightInd w:val="0"/>
              <w:snapToGrid w:val="0"/>
              <w:jc w:val="center"/>
              <w:rPr>
                <w:rFonts w:ascii="宋体" w:hAnsi="宋体"/>
                <w:sz w:val="20"/>
                <w:szCs w:val="20"/>
              </w:rPr>
            </w:pPr>
            <w:r>
              <w:rPr>
                <w:rFonts w:ascii="宋体" w:hAnsi="宋体" w:hint="eastAsia"/>
                <w:sz w:val="20"/>
                <w:szCs w:val="20"/>
              </w:rPr>
              <w:t>工作环境适应性测试</w:t>
            </w: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高低温工作测试</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高低湿工作测试</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358"/>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防护等级：</w:t>
            </w:r>
            <w:r>
              <w:rPr>
                <w:rFonts w:hint="eastAsia"/>
                <w:color w:val="000000"/>
                <w:kern w:val="0"/>
                <w:sz w:val="20"/>
                <w:szCs w:val="20"/>
              </w:rPr>
              <w:t>IP65</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restart"/>
            <w:vAlign w:val="center"/>
          </w:tcPr>
          <w:p>
            <w:pPr>
              <w:adjustRightInd w:val="0"/>
              <w:snapToGrid w:val="0"/>
              <w:jc w:val="left"/>
              <w:rPr>
                <w:rFonts w:ascii="宋体" w:hAnsi="宋体"/>
                <w:sz w:val="20"/>
                <w:szCs w:val="20"/>
              </w:rPr>
            </w:pPr>
            <w:r>
              <w:rPr>
                <w:rFonts w:ascii="宋体" w:hAnsi="宋体" w:hint="eastAsia"/>
                <w:sz w:val="20"/>
                <w:szCs w:val="20"/>
              </w:rPr>
              <w:t>安全要求</w:t>
            </w:r>
          </w:p>
          <w:p>
            <w:pPr>
              <w:adjustRightInd w:val="0"/>
              <w:snapToGrid w:val="0"/>
              <w:jc w:val="left"/>
              <w:rPr>
                <w:rFonts w:ascii="宋体" w:hAnsi="宋体"/>
                <w:sz w:val="20"/>
                <w:szCs w:val="20"/>
              </w:rPr>
            </w:pPr>
            <w:r>
              <w:rPr>
                <w:rFonts w:ascii="宋体" w:hAnsi="宋体" w:hint="eastAsia"/>
                <w:sz w:val="20"/>
                <w:szCs w:val="20"/>
              </w:rPr>
              <w:t>测试</w:t>
            </w: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产品标识：</w:t>
            </w:r>
          </w:p>
          <w:p>
            <w:pPr>
              <w:tabs>
                <w:tab w:val="left" w:pos="540"/>
              </w:tabs>
              <w:adjustRightInd w:val="0"/>
              <w:snapToGrid w:val="0"/>
              <w:jc w:val="left"/>
              <w:rPr>
                <w:rFonts w:ascii="宋体" w:hAnsi="宋体"/>
                <w:sz w:val="20"/>
                <w:szCs w:val="20"/>
              </w:rPr>
            </w:pPr>
            <w:r>
              <w:rPr>
                <w:rFonts w:ascii="宋体" w:hAnsi="宋体" w:hint="eastAsia"/>
                <w:sz w:val="20"/>
                <w:szCs w:val="20"/>
              </w:rPr>
              <w:t>制造厂商名或商标或识别标记；</w:t>
            </w:r>
          </w:p>
          <w:p>
            <w:pPr>
              <w:adjustRightInd w:val="0"/>
              <w:snapToGrid w:val="0"/>
              <w:jc w:val="left"/>
              <w:rPr>
                <w:rFonts w:ascii="宋体" w:hAnsi="宋体"/>
                <w:sz w:val="20"/>
                <w:szCs w:val="20"/>
              </w:rPr>
            </w:pPr>
            <w:r>
              <w:rPr>
                <w:rFonts w:ascii="宋体" w:hAnsi="宋体" w:hint="eastAsia"/>
                <w:sz w:val="20"/>
                <w:szCs w:val="20"/>
              </w:rPr>
              <w:t>制造厂商规定的产品型号、名称或型号标志。</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1174"/>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电源标识：</w:t>
            </w:r>
          </w:p>
          <w:p>
            <w:pPr>
              <w:tabs>
                <w:tab w:val="left" w:pos="900"/>
              </w:tabs>
              <w:adjustRightInd w:val="0"/>
              <w:snapToGrid w:val="0"/>
              <w:jc w:val="left"/>
              <w:rPr>
                <w:rFonts w:ascii="宋体" w:hAnsi="宋体"/>
                <w:sz w:val="20"/>
                <w:szCs w:val="20"/>
              </w:rPr>
            </w:pPr>
            <w:r>
              <w:rPr>
                <w:rFonts w:ascii="宋体" w:hAnsi="宋体" w:hint="eastAsia"/>
                <w:sz w:val="20"/>
                <w:szCs w:val="20"/>
              </w:rPr>
              <w:t>电源性质的符号；</w:t>
            </w:r>
          </w:p>
          <w:p>
            <w:pPr>
              <w:tabs>
                <w:tab w:val="left" w:pos="900"/>
              </w:tabs>
              <w:adjustRightInd w:val="0"/>
              <w:snapToGrid w:val="0"/>
              <w:jc w:val="left"/>
              <w:rPr>
                <w:rFonts w:ascii="宋体" w:hAnsi="宋体"/>
                <w:sz w:val="20"/>
                <w:szCs w:val="20"/>
              </w:rPr>
            </w:pPr>
            <w:r>
              <w:rPr>
                <w:rFonts w:ascii="宋体" w:hAnsi="宋体" w:hint="eastAsia"/>
                <w:sz w:val="20"/>
                <w:szCs w:val="20"/>
              </w:rPr>
              <w:t>额定电压或额定电压范围；</w:t>
            </w:r>
          </w:p>
          <w:p>
            <w:pPr>
              <w:adjustRightInd w:val="0"/>
              <w:snapToGrid w:val="0"/>
              <w:jc w:val="left"/>
              <w:rPr>
                <w:rFonts w:ascii="宋体" w:hAnsi="宋体"/>
                <w:sz w:val="20"/>
                <w:szCs w:val="20"/>
              </w:rPr>
            </w:pPr>
            <w:r>
              <w:rPr>
                <w:rFonts w:ascii="宋体" w:hAnsi="宋体" w:hint="eastAsia"/>
                <w:sz w:val="20"/>
                <w:szCs w:val="20"/>
              </w:rPr>
              <w:t>额定电流或功耗。</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1747"/>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文件要求：</w:t>
            </w:r>
          </w:p>
          <w:p>
            <w:pPr>
              <w:adjustRightInd w:val="0"/>
              <w:snapToGrid w:val="0"/>
              <w:jc w:val="left"/>
              <w:rPr>
                <w:rFonts w:ascii="宋体" w:hAnsi="宋体"/>
                <w:sz w:val="20"/>
                <w:szCs w:val="20"/>
              </w:rPr>
            </w:pPr>
            <w:r>
              <w:rPr>
                <w:rFonts w:ascii="宋体" w:hAnsi="宋体" w:hint="eastAsia"/>
                <w:sz w:val="20"/>
                <w:szCs w:val="20"/>
              </w:rPr>
              <w:t>应提供技术说明书、使用或操作说明等技术文件，必须包括下列基本内容：工作条件、安装信息、操作信息、维护信息，以及从上述文件能够获得技术帮助的制造厂或供货方的名称、地址和尽可能多的通讯联系方式。</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2318"/>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hAnsi="宋体"/>
                <w:sz w:val="20"/>
                <w:szCs w:val="20"/>
              </w:rPr>
            </w:pPr>
            <w:r>
              <w:rPr>
                <w:rFonts w:ascii="宋体" w:hAnsi="宋体" w:hint="eastAsia"/>
                <w:sz w:val="20"/>
                <w:szCs w:val="20"/>
              </w:rPr>
              <w:t>结构安全：</w:t>
            </w:r>
          </w:p>
          <w:p>
            <w:pPr>
              <w:adjustRightInd w:val="0"/>
              <w:snapToGrid w:val="0"/>
              <w:jc w:val="left"/>
              <w:rPr>
                <w:rFonts w:ascii="宋体" w:hAnsi="宋体"/>
                <w:sz w:val="20"/>
                <w:szCs w:val="20"/>
              </w:rPr>
            </w:pPr>
            <w:r>
              <w:rPr>
                <w:rFonts w:ascii="宋体" w:hAnsi="宋体" w:hint="eastAsia"/>
                <w:sz w:val="20"/>
                <w:szCs w:val="20"/>
              </w:rPr>
              <w:t>棱缘或拐角，应倒圆和磨光。对于在产品寿命期内无法始终保持足够的机械强度而需要定期维护或更换的部件，应在产品使用说明书上醒目地载明更换周期并着重注明不这样做的危险性。</w:t>
            </w:r>
          </w:p>
          <w:p>
            <w:pPr>
              <w:adjustRightInd w:val="0"/>
              <w:snapToGrid w:val="0"/>
              <w:jc w:val="left"/>
              <w:rPr>
                <w:rFonts w:ascii="宋体" w:hAnsi="宋体"/>
                <w:sz w:val="20"/>
                <w:szCs w:val="20"/>
              </w:rPr>
            </w:pPr>
            <w:r>
              <w:rPr>
                <w:rFonts w:ascii="宋体" w:hAnsi="宋体" w:hint="eastAsia"/>
                <w:sz w:val="20"/>
                <w:szCs w:val="20"/>
              </w:rPr>
              <w:t>用作电气连接或其他连接的螺钉连接件，如果其松脱或损坏会影响安全，所以应能承受正常使用时的机械压力。</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888"/>
          <w:jc w:val="center"/>
        </w:trPr>
        <w:tc>
          <w:tcPr>
            <w:tcW w:w="733" w:type="pct"/>
            <w:vMerge/>
            <w:vAlign w:val="center"/>
          </w:tcPr>
          <w:p>
            <w:pPr>
              <w:adjustRightInd w:val="0"/>
              <w:snapToGrid w:val="0"/>
              <w:jc w:val="left"/>
              <w:rPr>
                <w:rFonts w:ascii="宋体" w:hAnsi="宋体"/>
                <w:sz w:val="20"/>
                <w:szCs w:val="20"/>
              </w:rPr>
            </w:pPr>
          </w:p>
        </w:tc>
        <w:tc>
          <w:tcPr>
            <w:tcW w:w="2805" w:type="pct"/>
            <w:gridSpan w:val="3"/>
            <w:vAlign w:val="center"/>
          </w:tcPr>
          <w:p>
            <w:pPr>
              <w:adjustRightInd w:val="0"/>
              <w:snapToGrid w:val="0"/>
              <w:jc w:val="left"/>
              <w:rPr>
                <w:rFonts w:ascii="宋体" w:hAnsi="宋体"/>
                <w:sz w:val="20"/>
                <w:szCs w:val="20"/>
              </w:rPr>
            </w:pPr>
            <w:r>
              <w:rPr>
                <w:rFonts w:ascii="宋体" w:hAnsi="宋体" w:hint="eastAsia"/>
                <w:sz w:val="20"/>
                <w:szCs w:val="20"/>
              </w:rPr>
              <w:t>绝缘电阻：</w:t>
            </w:r>
          </w:p>
          <w:p>
            <w:pPr>
              <w:adjustRightInd w:val="0"/>
              <w:snapToGrid w:val="0"/>
              <w:jc w:val="left"/>
              <w:rPr>
                <w:rFonts w:ascii="宋体" w:hAnsi="宋体"/>
                <w:sz w:val="20"/>
                <w:szCs w:val="20"/>
              </w:rPr>
            </w:pPr>
            <w:r>
              <w:rPr>
                <w:rFonts w:ascii="宋体" w:hAnsi="宋体" w:hint="eastAsia"/>
                <w:sz w:val="20"/>
                <w:szCs w:val="20"/>
              </w:rPr>
              <w:t>电源初级电路和机壳间绝缘电阻，不小于</w:t>
            </w:r>
            <w:r>
              <w:rPr>
                <w:sz w:val="20"/>
                <w:szCs w:val="20"/>
              </w:rPr>
              <w:t>1MΩ</w:t>
            </w:r>
          </w:p>
        </w:tc>
        <w:tc>
          <w:tcPr>
            <w:tcW w:w="671" w:type="pct"/>
            <w:vAlign w:val="center"/>
          </w:tcPr>
          <w:p>
            <w:pPr>
              <w:adjustRightInd w:val="0"/>
              <w:snapToGrid w:val="0"/>
              <w:jc w:val="center"/>
              <w:rPr>
                <w:color w:val="000000"/>
                <w:kern w:val="0"/>
                <w:sz w:val="20"/>
                <w:szCs w:val="20"/>
              </w:rPr>
            </w:pPr>
          </w:p>
        </w:tc>
        <w:tc>
          <w:tcPr>
            <w:tcW w:w="789" w:type="pct"/>
            <w:vAlign w:val="center"/>
          </w:tcPr>
          <w:p>
            <w:pPr>
              <w:adjustRightInd w:val="0"/>
              <w:snapToGrid w:val="0"/>
              <w:jc w:val="center"/>
              <w:rPr>
                <w:color w:val="000000"/>
                <w:kern w:val="0"/>
                <w:sz w:val="20"/>
                <w:szCs w:val="20"/>
              </w:rPr>
            </w:pPr>
          </w:p>
        </w:tc>
      </w:tr>
      <w:tr>
        <w:tblPrEx>
          <w:tblW w:w="5022" w:type="pct"/>
          <w:jc w:val="center"/>
          <w:tblCellMar>
            <w:top w:w="0" w:type="dxa"/>
            <w:left w:w="108" w:type="dxa"/>
            <w:bottom w:w="0" w:type="dxa"/>
            <w:right w:w="108" w:type="dxa"/>
          </w:tblCellMar>
        </w:tblPrEx>
        <w:trPr>
          <w:trHeight w:val="387"/>
          <w:jc w:val="center"/>
        </w:trPr>
        <w:tc>
          <w:tcPr>
            <w:tcW w:w="5000" w:type="pct"/>
            <w:gridSpan w:val="6"/>
            <w:vAlign w:val="center"/>
          </w:tcPr>
          <w:p>
            <w:pPr>
              <w:adjustRightInd w:val="0"/>
              <w:snapToGrid w:val="0"/>
              <w:rPr>
                <w:color w:val="000000"/>
                <w:kern w:val="0"/>
                <w:sz w:val="20"/>
                <w:szCs w:val="20"/>
              </w:rPr>
            </w:pPr>
            <w:r>
              <w:rPr>
                <w:color w:val="000000"/>
                <w:kern w:val="0"/>
                <w:sz w:val="20"/>
                <w:szCs w:val="20"/>
              </w:rPr>
              <w:t>备注：（如测试项未通过，请在备注中描述存在问题）</w:t>
            </w:r>
          </w:p>
        </w:tc>
      </w:tr>
    </w:tbl>
    <w:p>
      <w:pPr>
        <w:spacing w:line="360" w:lineRule="auto"/>
        <w:rPr>
          <w:sz w:val="24"/>
        </w:rPr>
      </w:pPr>
      <w:r>
        <w:rPr>
          <w:sz w:val="24"/>
        </w:rPr>
        <w:t xml:space="preserve">测试单位：                      </w:t>
      </w:r>
      <w:r>
        <w:rPr>
          <w:rFonts w:hint="eastAsia"/>
          <w:sz w:val="24"/>
        </w:rPr>
        <w:t xml:space="preserve">   </w:t>
      </w:r>
      <w:r>
        <w:rPr>
          <w:sz w:val="24"/>
        </w:rPr>
        <w:t>测试人员（签字）：</w:t>
      </w:r>
    </w:p>
    <w:p>
      <w:pPr>
        <w:sectPr>
          <w:pgSz w:w="11906" w:h="16838"/>
          <w:pgMar w:top="1440" w:right="1800" w:bottom="1440" w:left="1800" w:header="851" w:footer="992" w:gutter="0"/>
          <w:pgNumType w:fmt="decimal"/>
          <w:cols w:num="1" w:space="425"/>
          <w:docGrid w:type="lines" w:linePitch="312" w:charSpace="0"/>
        </w:sectPr>
      </w:pPr>
    </w:p>
    <w:p>
      <w:pPr>
        <w:pStyle w:val="Heading3"/>
        <w:numPr>
          <w:ilvl w:val="2"/>
          <w:numId w:val="0"/>
        </w:numPr>
        <w:spacing w:line="360" w:lineRule="auto"/>
        <w:ind w:right="0"/>
        <w:rPr>
          <w:rFonts w:ascii="黑体" w:eastAsia="黑体" w:hAnsi="黑体" w:cs="黑体"/>
          <w:b w:val="0"/>
          <w:bCs w:val="0"/>
          <w:sz w:val="32"/>
          <w:szCs w:val="32"/>
        </w:rPr>
      </w:pPr>
      <w:bookmarkStart w:id="875" w:name="_Toc10074"/>
      <w:bookmarkStart w:id="876" w:name="_Toc26593"/>
      <w:bookmarkStart w:id="877" w:name="_Toc32418"/>
      <w:bookmarkStart w:id="878" w:name="_Toc16926"/>
      <w:bookmarkStart w:id="879" w:name="_Toc18979"/>
      <w:bookmarkStart w:id="880" w:name="_Toc23775"/>
      <w:bookmarkStart w:id="881" w:name="_Toc1952"/>
      <w:bookmarkStart w:id="882" w:name="_Toc14955"/>
      <w:bookmarkStart w:id="883" w:name="_Toc25568"/>
      <w:bookmarkStart w:id="884" w:name="_Toc185"/>
      <w:bookmarkStart w:id="885" w:name="_Toc28828"/>
      <w:bookmarkStart w:id="886" w:name="_Toc654"/>
      <w:bookmarkStart w:id="887" w:name="_Toc15594"/>
      <w:bookmarkStart w:id="888" w:name="_Toc2263"/>
      <w:bookmarkStart w:id="889" w:name="_Toc30545"/>
      <w:bookmarkStart w:id="890" w:name="_Toc26422"/>
      <w:bookmarkStart w:id="891" w:name="_Toc8802"/>
      <w:bookmarkStart w:id="892" w:name="_Toc25256"/>
      <w:bookmarkStart w:id="893" w:name="_Toc1816"/>
      <w:bookmarkStart w:id="894" w:name="_Toc13625"/>
      <w:r>
        <w:rPr>
          <w:rFonts w:ascii="黑体" w:eastAsia="黑体" w:hAnsi="黑体" w:cs="黑体" w:hint="eastAsia"/>
          <w:b w:val="0"/>
          <w:bCs w:val="0"/>
          <w:sz w:val="32"/>
          <w:szCs w:val="32"/>
        </w:rPr>
        <w:t>表2 动态测试记录表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01"/>
        <w:gridCol w:w="610"/>
        <w:gridCol w:w="1783"/>
        <w:gridCol w:w="1289"/>
        <w:gridCol w:w="161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2175" w:type="pct"/>
            <w:gridSpan w:val="2"/>
            <w:tcBorders>
              <w:top w:val="single" w:sz="4" w:space="0" w:color="auto"/>
              <w:left w:val="single" w:sz="4" w:space="0" w:color="auto"/>
              <w:bottom w:val="single" w:sz="4" w:space="0" w:color="auto"/>
              <w:right w:val="single" w:sz="4" w:space="0" w:color="auto"/>
            </w:tcBorders>
            <w:vAlign w:val="center"/>
          </w:tcPr>
          <w:p>
            <w:pPr>
              <w:adjustRightInd w:val="0"/>
              <w:snapToGrid w:val="0"/>
              <w:jc w:val="left"/>
              <w:rPr>
                <w:b/>
                <w:color w:val="000000"/>
                <w:kern w:val="0"/>
                <w:szCs w:val="21"/>
              </w:rPr>
            </w:pPr>
            <w:r>
              <w:rPr>
                <w:b/>
                <w:color w:val="000000"/>
                <w:kern w:val="0"/>
                <w:szCs w:val="21"/>
              </w:rPr>
              <w:t>参试单位：</w:t>
            </w:r>
          </w:p>
        </w:tc>
        <w:tc>
          <w:tcPr>
            <w:tcW w:w="2825" w:type="pct"/>
            <w:gridSpan w:val="3"/>
            <w:tcBorders>
              <w:top w:val="single" w:sz="4" w:space="0" w:color="auto"/>
              <w:left w:val="single" w:sz="4" w:space="0" w:color="auto"/>
              <w:bottom w:val="single" w:sz="4" w:space="0" w:color="auto"/>
              <w:right w:val="single" w:sz="4" w:space="0" w:color="auto"/>
            </w:tcBorders>
            <w:vAlign w:val="center"/>
          </w:tcPr>
          <w:p>
            <w:pPr>
              <w:adjustRightInd w:val="0"/>
              <w:snapToGrid w:val="0"/>
              <w:jc w:val="left"/>
              <w:rPr>
                <w:b/>
                <w:color w:val="000000"/>
                <w:kern w:val="0"/>
                <w:szCs w:val="21"/>
              </w:rPr>
            </w:pPr>
            <w:r>
              <w:rPr>
                <w:b/>
                <w:color w:val="000000"/>
                <w:kern w:val="0"/>
                <w:szCs w:val="21"/>
              </w:rPr>
              <w:t>测试时间：</w:t>
            </w:r>
          </w:p>
        </w:tc>
      </w:tr>
      <w:tr>
        <w:tblPrEx>
          <w:tblW w:w="5000" w:type="pct"/>
          <w:tblInd w:w="0" w:type="dxa"/>
          <w:tblCellMar>
            <w:top w:w="0" w:type="dxa"/>
            <w:left w:w="108" w:type="dxa"/>
            <w:bottom w:w="0" w:type="dxa"/>
            <w:right w:w="108" w:type="dxa"/>
          </w:tblCellMar>
        </w:tblPrEx>
        <w:trPr>
          <w:trHeight w:val="567"/>
        </w:trPr>
        <w:tc>
          <w:tcPr>
            <w:tcW w:w="2175" w:type="pct"/>
            <w:gridSpan w:val="2"/>
            <w:tcBorders>
              <w:top w:val="single" w:sz="4" w:space="0" w:color="auto"/>
              <w:left w:val="single" w:sz="4" w:space="0" w:color="auto"/>
              <w:bottom w:val="single" w:sz="4" w:space="0" w:color="auto"/>
              <w:right w:val="single" w:sz="4" w:space="0" w:color="auto"/>
            </w:tcBorders>
            <w:vAlign w:val="center"/>
          </w:tcPr>
          <w:p>
            <w:pPr>
              <w:adjustRightInd w:val="0"/>
              <w:snapToGrid w:val="0"/>
              <w:jc w:val="left"/>
              <w:rPr>
                <w:b/>
                <w:color w:val="000000"/>
                <w:kern w:val="0"/>
                <w:szCs w:val="21"/>
              </w:rPr>
            </w:pPr>
            <w:r>
              <w:rPr>
                <w:rFonts w:hint="eastAsia"/>
                <w:b/>
                <w:color w:val="000000"/>
                <w:kern w:val="0"/>
                <w:szCs w:val="21"/>
              </w:rPr>
              <w:t>设备</w:t>
            </w:r>
            <w:r>
              <w:rPr>
                <w:b/>
                <w:color w:val="000000"/>
                <w:kern w:val="0"/>
                <w:szCs w:val="21"/>
              </w:rPr>
              <w:t>名称：</w:t>
            </w:r>
          </w:p>
        </w:tc>
        <w:tc>
          <w:tcPr>
            <w:tcW w:w="1850" w:type="pct"/>
            <w:gridSpan w:val="2"/>
            <w:tcBorders>
              <w:top w:val="single" w:sz="4" w:space="0" w:color="auto"/>
              <w:left w:val="single" w:sz="4" w:space="0" w:color="auto"/>
              <w:bottom w:val="single" w:sz="4" w:space="0" w:color="auto"/>
              <w:right w:val="single" w:sz="4" w:space="0" w:color="auto"/>
            </w:tcBorders>
            <w:vAlign w:val="center"/>
          </w:tcPr>
          <w:p>
            <w:pPr>
              <w:adjustRightInd w:val="0"/>
              <w:snapToGrid w:val="0"/>
              <w:jc w:val="left"/>
              <w:rPr>
                <w:b/>
                <w:color w:val="000000"/>
                <w:kern w:val="0"/>
                <w:szCs w:val="21"/>
              </w:rPr>
            </w:pPr>
            <w:r>
              <w:rPr>
                <w:rFonts w:hint="eastAsia"/>
                <w:b/>
                <w:color w:val="000000"/>
                <w:kern w:val="0"/>
                <w:szCs w:val="21"/>
              </w:rPr>
              <w:t>设备</w:t>
            </w:r>
            <w:r>
              <w:rPr>
                <w:b/>
                <w:color w:val="000000"/>
                <w:kern w:val="0"/>
                <w:szCs w:val="21"/>
              </w:rPr>
              <w:t>型号：</w:t>
            </w:r>
          </w:p>
        </w:tc>
        <w:tc>
          <w:tcPr>
            <w:tcW w:w="975" w:type="pct"/>
            <w:tcBorders>
              <w:top w:val="single" w:sz="4" w:space="0" w:color="auto"/>
              <w:left w:val="single" w:sz="4" w:space="0" w:color="auto"/>
              <w:bottom w:val="single" w:sz="4" w:space="0" w:color="auto"/>
              <w:right w:val="single" w:sz="4" w:space="0" w:color="auto"/>
            </w:tcBorders>
            <w:vAlign w:val="center"/>
          </w:tcPr>
          <w:p>
            <w:pPr>
              <w:adjustRightInd w:val="0"/>
              <w:snapToGrid w:val="0"/>
              <w:jc w:val="left"/>
              <w:rPr>
                <w:b/>
                <w:color w:val="000000"/>
                <w:kern w:val="0"/>
                <w:szCs w:val="21"/>
              </w:rPr>
            </w:pPr>
            <w:r>
              <w:rPr>
                <w:b/>
                <w:color w:val="000000"/>
                <w:kern w:val="0"/>
                <w:szCs w:val="21"/>
              </w:rPr>
              <w:t>编号：</w:t>
            </w:r>
          </w:p>
        </w:tc>
      </w:tr>
      <w:tr>
        <w:tblPrEx>
          <w:tblW w:w="5000" w:type="pct"/>
          <w:tblInd w:w="0" w:type="dxa"/>
          <w:tblCellMar>
            <w:top w:w="0" w:type="dxa"/>
            <w:left w:w="108" w:type="dxa"/>
            <w:bottom w:w="0" w:type="dxa"/>
            <w:right w:w="108" w:type="dxa"/>
          </w:tblCellMar>
        </w:tblPrEx>
        <w:trPr>
          <w:trHeight w:val="567"/>
        </w:trPr>
        <w:tc>
          <w:tcPr>
            <w:tcW w:w="1808" w:type="pct"/>
            <w:vAlign w:val="center"/>
          </w:tcPr>
          <w:p>
            <w:pPr>
              <w:snapToGrid w:val="0"/>
              <w:jc w:val="center"/>
              <w:rPr>
                <w:b/>
                <w:bCs/>
                <w:color w:val="000000"/>
                <w:szCs w:val="21"/>
              </w:rPr>
            </w:pPr>
            <w:r>
              <w:rPr>
                <w:b/>
                <w:bCs/>
                <w:color w:val="000000"/>
                <w:szCs w:val="21"/>
              </w:rPr>
              <w:t>测试项目</w:t>
            </w:r>
          </w:p>
        </w:tc>
        <w:tc>
          <w:tcPr>
            <w:tcW w:w="1441" w:type="pct"/>
            <w:gridSpan w:val="2"/>
            <w:vAlign w:val="center"/>
          </w:tcPr>
          <w:p>
            <w:pPr>
              <w:snapToGrid w:val="0"/>
              <w:jc w:val="center"/>
              <w:rPr>
                <w:b/>
                <w:color w:val="000000"/>
                <w:szCs w:val="21"/>
              </w:rPr>
            </w:pPr>
            <w:r>
              <w:rPr>
                <w:b/>
                <w:color w:val="000000"/>
                <w:szCs w:val="21"/>
              </w:rPr>
              <w:t>测试要求</w:t>
            </w:r>
          </w:p>
        </w:tc>
        <w:tc>
          <w:tcPr>
            <w:tcW w:w="775" w:type="pct"/>
            <w:vAlign w:val="center"/>
          </w:tcPr>
          <w:p>
            <w:pPr>
              <w:adjustRightInd w:val="0"/>
              <w:snapToGrid w:val="0"/>
              <w:jc w:val="center"/>
              <w:rPr>
                <w:b/>
                <w:color w:val="000000"/>
                <w:szCs w:val="21"/>
              </w:rPr>
            </w:pPr>
            <w:r>
              <w:rPr>
                <w:b/>
                <w:color w:val="000000"/>
                <w:szCs w:val="21"/>
              </w:rPr>
              <w:t>测试结果</w:t>
            </w:r>
          </w:p>
        </w:tc>
        <w:tc>
          <w:tcPr>
            <w:tcW w:w="975" w:type="pct"/>
            <w:vAlign w:val="center"/>
          </w:tcPr>
          <w:p>
            <w:pPr>
              <w:adjustRightInd w:val="0"/>
              <w:snapToGrid w:val="0"/>
              <w:jc w:val="center"/>
              <w:rPr>
                <w:b/>
                <w:color w:val="000000"/>
                <w:szCs w:val="21"/>
              </w:rPr>
            </w:pPr>
            <w:r>
              <w:rPr>
                <w:b/>
                <w:color w:val="000000"/>
                <w:szCs w:val="21"/>
              </w:rPr>
              <w:t>是否符合要求</w:t>
            </w: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rFonts w:ascii="宋体" w:hAnsi="宋体"/>
                <w:szCs w:val="21"/>
              </w:rPr>
            </w:pPr>
            <w:r>
              <w:rPr>
                <w:rFonts w:ascii="宋体" w:hAnsi="宋体"/>
                <w:szCs w:val="21"/>
              </w:rPr>
              <w:t>到报率</w:t>
            </w:r>
          </w:p>
        </w:tc>
        <w:tc>
          <w:tcPr>
            <w:tcW w:w="1441" w:type="pct"/>
            <w:gridSpan w:val="2"/>
            <w:vAlign w:val="center"/>
          </w:tcPr>
          <w:p>
            <w:pPr>
              <w:snapToGrid w:val="0"/>
              <w:jc w:val="center"/>
              <w:rPr>
                <w:color w:val="000000"/>
                <w:kern w:val="0"/>
                <w:szCs w:val="21"/>
              </w:rPr>
            </w:pPr>
            <w:r>
              <w:rPr>
                <w:rFonts w:hint="eastAsia"/>
                <w:color w:val="000000"/>
                <w:kern w:val="0"/>
                <w:szCs w:val="21"/>
              </w:rPr>
              <w:t>≥90%</w:t>
            </w:r>
          </w:p>
        </w:tc>
        <w:tc>
          <w:tcPr>
            <w:tcW w:w="775" w:type="pct"/>
            <w:noWrap/>
            <w:vAlign w:val="center"/>
          </w:tcPr>
          <w:p>
            <w:pPr>
              <w:snapToGrid w:val="0"/>
              <w:jc w:val="center"/>
              <w:rPr>
                <w:color w:val="000000"/>
                <w:kern w:val="0"/>
                <w:szCs w:val="21"/>
              </w:rPr>
            </w:pPr>
          </w:p>
        </w:tc>
        <w:tc>
          <w:tcPr>
            <w:tcW w:w="975" w:type="pct"/>
            <w:noWrap/>
            <w:vAlign w:val="center"/>
          </w:tcPr>
          <w:p>
            <w:pPr>
              <w:snapToGrid w:val="0"/>
              <w:jc w:val="center"/>
              <w:rPr>
                <w:color w:val="000000"/>
                <w:kern w:val="0"/>
                <w:szCs w:val="21"/>
              </w:rPr>
            </w:pP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rFonts w:ascii="宋体" w:hAnsi="宋体"/>
                <w:szCs w:val="21"/>
              </w:rPr>
            </w:pPr>
            <w:r>
              <w:rPr>
                <w:rFonts w:ascii="宋体" w:hAnsi="宋体"/>
                <w:szCs w:val="21"/>
              </w:rPr>
              <w:t>及时率</w:t>
            </w:r>
          </w:p>
        </w:tc>
        <w:tc>
          <w:tcPr>
            <w:tcW w:w="1441" w:type="pct"/>
            <w:gridSpan w:val="2"/>
            <w:vAlign w:val="center"/>
          </w:tcPr>
          <w:p>
            <w:pPr>
              <w:widowControl/>
              <w:snapToGrid w:val="0"/>
              <w:jc w:val="center"/>
              <w:rPr>
                <w:color w:val="000000"/>
                <w:kern w:val="0"/>
                <w:szCs w:val="21"/>
              </w:rPr>
            </w:pPr>
            <w:r>
              <w:rPr>
                <w:rFonts w:hint="eastAsia"/>
                <w:color w:val="000000"/>
                <w:kern w:val="0"/>
                <w:szCs w:val="21"/>
              </w:rPr>
              <w:t>≥95%</w:t>
            </w:r>
          </w:p>
        </w:tc>
        <w:tc>
          <w:tcPr>
            <w:tcW w:w="775" w:type="pct"/>
            <w:noWrap/>
            <w:vAlign w:val="center"/>
          </w:tcPr>
          <w:p>
            <w:pPr>
              <w:snapToGrid w:val="0"/>
              <w:jc w:val="center"/>
              <w:rPr>
                <w:color w:val="000000"/>
                <w:kern w:val="0"/>
                <w:szCs w:val="21"/>
              </w:rPr>
            </w:pPr>
          </w:p>
        </w:tc>
        <w:tc>
          <w:tcPr>
            <w:tcW w:w="975" w:type="pct"/>
            <w:noWrap/>
            <w:vAlign w:val="center"/>
          </w:tcPr>
          <w:p>
            <w:pPr>
              <w:snapToGrid w:val="0"/>
              <w:jc w:val="center"/>
              <w:rPr>
                <w:color w:val="000000"/>
                <w:kern w:val="0"/>
                <w:szCs w:val="21"/>
              </w:rPr>
            </w:pP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rFonts w:ascii="宋体" w:hAnsi="宋体"/>
                <w:szCs w:val="21"/>
              </w:rPr>
            </w:pPr>
            <w:r>
              <w:rPr>
                <w:rFonts w:ascii="宋体" w:hAnsi="宋体"/>
                <w:szCs w:val="21"/>
              </w:rPr>
              <w:t>完整率</w:t>
            </w:r>
          </w:p>
        </w:tc>
        <w:tc>
          <w:tcPr>
            <w:tcW w:w="1441" w:type="pct"/>
            <w:gridSpan w:val="2"/>
            <w:vAlign w:val="center"/>
          </w:tcPr>
          <w:p>
            <w:pPr>
              <w:snapToGrid w:val="0"/>
              <w:jc w:val="center"/>
              <w:rPr>
                <w:color w:val="000000"/>
                <w:kern w:val="0"/>
                <w:szCs w:val="21"/>
              </w:rPr>
            </w:pPr>
            <w:r>
              <w:rPr>
                <w:rFonts w:hint="eastAsia"/>
                <w:color w:val="000000"/>
                <w:kern w:val="0"/>
                <w:szCs w:val="21"/>
              </w:rPr>
              <w:t>≥98%</w:t>
            </w:r>
          </w:p>
        </w:tc>
        <w:tc>
          <w:tcPr>
            <w:tcW w:w="775" w:type="pct"/>
            <w:noWrap/>
            <w:vAlign w:val="center"/>
          </w:tcPr>
          <w:p>
            <w:pPr>
              <w:snapToGrid w:val="0"/>
              <w:jc w:val="center"/>
              <w:rPr>
                <w:color w:val="000000"/>
                <w:kern w:val="0"/>
                <w:szCs w:val="21"/>
              </w:rPr>
            </w:pPr>
          </w:p>
        </w:tc>
        <w:tc>
          <w:tcPr>
            <w:tcW w:w="975" w:type="pct"/>
            <w:noWrap/>
            <w:vAlign w:val="center"/>
          </w:tcPr>
          <w:p>
            <w:pPr>
              <w:snapToGrid w:val="0"/>
              <w:jc w:val="center"/>
              <w:rPr>
                <w:color w:val="000000"/>
                <w:kern w:val="0"/>
                <w:szCs w:val="21"/>
              </w:rPr>
            </w:pP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rFonts w:ascii="宋体" w:hAnsi="宋体"/>
                <w:szCs w:val="21"/>
              </w:rPr>
            </w:pPr>
            <w:r>
              <w:rPr>
                <w:rFonts w:ascii="宋体" w:hAnsi="宋体"/>
                <w:szCs w:val="21"/>
              </w:rPr>
              <w:t>可用率</w:t>
            </w:r>
          </w:p>
        </w:tc>
        <w:tc>
          <w:tcPr>
            <w:tcW w:w="1441" w:type="pct"/>
            <w:gridSpan w:val="2"/>
            <w:vAlign w:val="center"/>
          </w:tcPr>
          <w:p>
            <w:pPr>
              <w:widowControl/>
              <w:snapToGrid w:val="0"/>
              <w:jc w:val="center"/>
              <w:rPr>
                <w:color w:val="000000"/>
                <w:kern w:val="0"/>
                <w:szCs w:val="21"/>
              </w:rPr>
            </w:pPr>
            <w:r>
              <w:rPr>
                <w:rFonts w:hint="eastAsia"/>
                <w:color w:val="000000"/>
                <w:kern w:val="0"/>
                <w:szCs w:val="21"/>
              </w:rPr>
              <w:t>≥95%</w:t>
            </w:r>
          </w:p>
        </w:tc>
        <w:tc>
          <w:tcPr>
            <w:tcW w:w="775" w:type="pct"/>
            <w:noWrap/>
            <w:vAlign w:val="center"/>
          </w:tcPr>
          <w:p>
            <w:pPr>
              <w:snapToGrid w:val="0"/>
              <w:jc w:val="center"/>
              <w:rPr>
                <w:color w:val="000000"/>
                <w:kern w:val="0"/>
                <w:szCs w:val="21"/>
              </w:rPr>
            </w:pPr>
          </w:p>
        </w:tc>
        <w:tc>
          <w:tcPr>
            <w:tcW w:w="975" w:type="pct"/>
            <w:noWrap/>
            <w:vAlign w:val="center"/>
          </w:tcPr>
          <w:p>
            <w:pPr>
              <w:snapToGrid w:val="0"/>
              <w:jc w:val="center"/>
              <w:rPr>
                <w:color w:val="000000"/>
                <w:kern w:val="0"/>
                <w:szCs w:val="21"/>
              </w:rPr>
            </w:pP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rFonts w:ascii="宋体" w:hAnsi="宋体"/>
                <w:szCs w:val="21"/>
              </w:rPr>
            </w:pPr>
            <w:r>
              <w:rPr>
                <w:rFonts w:ascii="宋体" w:hAnsi="宋体"/>
                <w:szCs w:val="21"/>
              </w:rPr>
              <w:t>设备可靠性</w:t>
            </w:r>
          </w:p>
        </w:tc>
        <w:tc>
          <w:tcPr>
            <w:tcW w:w="1441" w:type="pct"/>
            <w:gridSpan w:val="2"/>
            <w:vAlign w:val="center"/>
          </w:tcPr>
          <w:p>
            <w:pPr>
              <w:widowControl/>
              <w:snapToGrid w:val="0"/>
              <w:jc w:val="center"/>
              <w:rPr>
                <w:color w:val="000000"/>
                <w:kern w:val="0"/>
                <w:szCs w:val="21"/>
              </w:rPr>
            </w:pPr>
            <w:r>
              <w:rPr>
                <w:rFonts w:hint="eastAsia"/>
                <w:color w:val="000000"/>
                <w:kern w:val="0"/>
                <w:szCs w:val="21"/>
              </w:rPr>
              <w:t>MTBF≥2000h</w:t>
            </w:r>
          </w:p>
        </w:tc>
        <w:tc>
          <w:tcPr>
            <w:tcW w:w="775" w:type="pct"/>
            <w:noWrap/>
            <w:vAlign w:val="center"/>
          </w:tcPr>
          <w:p>
            <w:pPr>
              <w:snapToGrid w:val="0"/>
              <w:jc w:val="center"/>
              <w:rPr>
                <w:color w:val="000000"/>
                <w:kern w:val="0"/>
                <w:szCs w:val="21"/>
                <w:highlight w:val="yellow"/>
              </w:rPr>
            </w:pPr>
          </w:p>
        </w:tc>
        <w:tc>
          <w:tcPr>
            <w:tcW w:w="975" w:type="pct"/>
            <w:noWrap/>
            <w:vAlign w:val="center"/>
          </w:tcPr>
          <w:p>
            <w:pPr>
              <w:snapToGrid w:val="0"/>
              <w:jc w:val="center"/>
              <w:rPr>
                <w:color w:val="000000"/>
                <w:kern w:val="0"/>
                <w:szCs w:val="21"/>
                <w:highlight w:val="yellow"/>
              </w:rPr>
            </w:pPr>
          </w:p>
        </w:tc>
      </w:tr>
      <w:tr>
        <w:tblPrEx>
          <w:tblW w:w="5000" w:type="pct"/>
          <w:tblInd w:w="0" w:type="dxa"/>
          <w:tblCellMar>
            <w:top w:w="0" w:type="dxa"/>
            <w:left w:w="108" w:type="dxa"/>
            <w:bottom w:w="0" w:type="dxa"/>
            <w:right w:w="108" w:type="dxa"/>
          </w:tblCellMar>
        </w:tblPrEx>
        <w:trPr>
          <w:trHeight w:val="567"/>
        </w:trPr>
        <w:tc>
          <w:tcPr>
            <w:tcW w:w="1808" w:type="pct"/>
            <w:noWrap/>
            <w:vAlign w:val="center"/>
          </w:tcPr>
          <w:p>
            <w:pPr>
              <w:widowControl/>
              <w:snapToGrid w:val="0"/>
              <w:jc w:val="center"/>
              <w:rPr>
                <w:color w:val="000000"/>
                <w:szCs w:val="21"/>
              </w:rPr>
            </w:pPr>
          </w:p>
        </w:tc>
        <w:tc>
          <w:tcPr>
            <w:tcW w:w="1441" w:type="pct"/>
            <w:gridSpan w:val="2"/>
            <w:vAlign w:val="center"/>
          </w:tcPr>
          <w:p>
            <w:pPr>
              <w:widowControl/>
              <w:snapToGrid w:val="0"/>
              <w:ind w:firstLine="630" w:firstLineChars="300"/>
              <w:jc w:val="left"/>
              <w:rPr>
                <w:rFonts w:ascii="宋体" w:hAnsi="宋体"/>
                <w:color w:val="000000"/>
                <w:szCs w:val="21"/>
              </w:rPr>
            </w:pPr>
          </w:p>
        </w:tc>
        <w:tc>
          <w:tcPr>
            <w:tcW w:w="775" w:type="pct"/>
            <w:noWrap/>
            <w:vAlign w:val="center"/>
          </w:tcPr>
          <w:p>
            <w:pPr>
              <w:snapToGrid w:val="0"/>
              <w:jc w:val="center"/>
              <w:rPr>
                <w:color w:val="000000"/>
                <w:kern w:val="0"/>
                <w:szCs w:val="21"/>
              </w:rPr>
            </w:pPr>
          </w:p>
        </w:tc>
        <w:tc>
          <w:tcPr>
            <w:tcW w:w="975" w:type="pct"/>
            <w:noWrap/>
            <w:vAlign w:val="center"/>
          </w:tcPr>
          <w:p>
            <w:pPr>
              <w:snapToGrid w:val="0"/>
              <w:jc w:val="center"/>
              <w:rPr>
                <w:color w:val="000000"/>
                <w:kern w:val="0"/>
                <w:szCs w:val="21"/>
              </w:rPr>
            </w:pPr>
          </w:p>
        </w:tc>
      </w:tr>
      <w:tr>
        <w:tblPrEx>
          <w:tblW w:w="5000" w:type="pct"/>
          <w:tblInd w:w="0" w:type="dxa"/>
          <w:tblCellMar>
            <w:top w:w="0" w:type="dxa"/>
            <w:left w:w="108" w:type="dxa"/>
            <w:bottom w:w="0" w:type="dxa"/>
            <w:right w:w="108" w:type="dxa"/>
          </w:tblCellMar>
        </w:tblPrEx>
        <w:trPr>
          <w:trHeight w:val="7309"/>
        </w:trPr>
        <w:tc>
          <w:tcPr>
            <w:tcW w:w="5000" w:type="pct"/>
            <w:gridSpan w:val="5"/>
          </w:tcPr>
          <w:p>
            <w:pPr>
              <w:adjustRightInd w:val="0"/>
              <w:snapToGrid w:val="0"/>
              <w:ind w:firstLine="420" w:firstLineChars="200"/>
              <w:rPr>
                <w:color w:val="000000"/>
                <w:kern w:val="0"/>
                <w:szCs w:val="21"/>
              </w:rPr>
            </w:pPr>
          </w:p>
          <w:p>
            <w:pPr>
              <w:adjustRightInd w:val="0"/>
              <w:snapToGrid w:val="0"/>
              <w:rPr>
                <w:color w:val="000000"/>
                <w:kern w:val="0"/>
                <w:szCs w:val="21"/>
              </w:rPr>
            </w:pPr>
            <w:r>
              <w:rPr>
                <w:color w:val="000000"/>
                <w:kern w:val="0"/>
                <w:szCs w:val="21"/>
              </w:rPr>
              <w:t>备注：（如测试项未通过，请在备注中描述存在问题）</w:t>
            </w: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adjustRightInd w:val="0"/>
              <w:snapToGrid w:val="0"/>
              <w:rPr>
                <w:color w:val="000000"/>
                <w:kern w:val="0"/>
                <w:szCs w:val="21"/>
              </w:rPr>
            </w:pPr>
          </w:p>
          <w:p>
            <w:pPr>
              <w:snapToGrid w:val="0"/>
              <w:ind w:firstLine="420" w:firstLineChars="200"/>
              <w:rPr>
                <w:b/>
                <w:color w:val="000000"/>
                <w:szCs w:val="21"/>
              </w:rPr>
            </w:pPr>
          </w:p>
        </w:tc>
      </w:tr>
    </w:tbl>
    <w:p>
      <w:pPr>
        <w:spacing w:line="360" w:lineRule="auto"/>
        <w:rPr>
          <w:sz w:val="24"/>
        </w:rPr>
      </w:pPr>
      <w:r>
        <w:rPr>
          <w:sz w:val="24"/>
        </w:rPr>
        <w:t>测试单位：                         测试人员（签字）：</w:t>
      </w:r>
    </w:p>
    <w:sectPr>
      <w:footerReference w:type="default" r:id="rId13"/>
      <w:pgSz w:w="11906" w:h="16838"/>
      <w:pgMar w:top="1440" w:right="1797" w:bottom="1440" w:left="1797" w:header="851" w:footer="992" w:gutter="0"/>
      <w:pgNumType w:fmt="decimal"/>
      <w:cols w:num="1" w:space="72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_GB2312">
    <w:altName w:val="方正仿宋_GBK"/>
    <w:panose1 w:val="00000000000000000000"/>
    <w:charset w:val="86"/>
    <w:family w:val="auto"/>
    <w:pitch w:val="default"/>
    <w:sig w:usb0="00000000" w:usb1="00000000"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等线">
    <w:charset w:val="00"/>
    <w:family w:val="auto"/>
    <w:pitch w:val="default"/>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7155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2" type="#_x0000_t202" style="width:2in;height:2in;margin-top:0;margin-left:0;mso-height-relative:page;mso-position-horizontal:center;mso-position-horizontal-relative:margin;mso-width-relative:page;mso-wrap-style:none;position:absolute;z-index:251669504" coordsize="21600,21600" filled="f" stroked="f">
              <o:lock v:ext="edit" aspectratio="f"/>
              <v:textbox style="mso-fit-shape-to-text:t" inset="0,0,0,0">
                <w:txbxContent>
                  <w:p/>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73600"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360" w:lineRule="auto"/>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pPr>
                      <w:tabs>
                        <w:tab w:val="center" w:pos="4153"/>
                        <w:tab w:val="right" w:pos="8306"/>
                      </w:tabs>
                      <w:snapToGrid w:val="0"/>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v:textbox>
              <w10:wrap anchorx="margin"/>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7478700"/>
                            <w:richText/>
                          </w:sdtPr>
                          <w:sdtEndPr>
                            <w:rPr>
                              <w:sz w:val="18"/>
                              <w:szCs w:val="18"/>
                            </w:rPr>
                          </w:sdtEndPr>
                          <w:sdtContent>
                            <w:p>
                              <w:pPr>
                                <w:spacing w:line="360" w:lineRule="auto"/>
                                <w:ind w:firstLine="420" w:firstLineChars="200"/>
                                <w:jc w:val="center"/>
                              </w:pPr>
                            </w:p>
                          </w:sdtContent>
                        </w:sdt>
                        <w:p>
                          <w:pPr>
                            <w:spacing w:line="360" w:lineRule="auto"/>
                            <w:ind w:firstLine="420" w:firstLineChars="2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sdt>
                    <w:sdtPr>
                      <w:rPr>
                        <w:sz w:val="18"/>
                        <w:szCs w:val="18"/>
                      </w:rPr>
                      <w:id w:val="399230173"/>
                      <w:richText/>
                    </w:sdtPr>
                    <w:sdtEndPr>
                      <w:rPr>
                        <w:sz w:val="18"/>
                        <w:szCs w:val="18"/>
                      </w:rPr>
                    </w:sdtEndPr>
                    <w:sdtContent>
                      <w:p>
                        <w:pPr>
                          <w:spacing w:line="360" w:lineRule="auto"/>
                          <w:ind w:firstLine="420" w:firstLineChars="200"/>
                          <w:jc w:val="center"/>
                        </w:pPr>
                      </w:p>
                    </w:sdtContent>
                  </w:sdt>
                  <w:p>
                    <w:pPr>
                      <w:spacing w:line="360" w:lineRule="auto"/>
                      <w:ind w:firstLine="420" w:firstLineChars="200"/>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480"/>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center;mso-position-horizontal-relative:margin;mso-width-relative:page;mso-wrap-style:none;position:absolute;z-index:251667456" coordsize="21600,21600" filled="f" stroked="f">
              <o:lock v:ext="edit" aspectratio="f"/>
              <v:textbox style="mso-fit-shape-to-text:t" inset="0,0,0,0">
                <w:txbxContent>
                  <w:p>
                    <w:pPr>
                      <w:pStyle w:val="Footer"/>
                      <w:ind w:firstLine="360"/>
                    </w:pPr>
                    <w:r>
                      <w:fldChar w:fldCharType="begin"/>
                    </w:r>
                    <w:r>
                      <w:instrText xml:space="preserve"> PAGE  \* MERGEFORMAT </w:instrText>
                    </w:r>
                    <w:r>
                      <w:fldChar w:fldCharType="separate"/>
                    </w:r>
                    <w:r>
                      <w:t>19</w:t>
                    </w:r>
                    <w:r>
                      <w:fldChar w:fldCharType="end"/>
                    </w:r>
                  </w:p>
                </w:txbxContent>
              </v:textbox>
              <w10:wrap anchorx="margin"/>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24308791"/>
                            <w:richText/>
                          </w:sdtPr>
                          <w:sdtEndPr>
                            <w:rPr>
                              <w:sz w:val="18"/>
                              <w:szCs w:val="18"/>
                            </w:rPr>
                          </w:sdtEndPr>
                          <w:sdtContent>
                            <w:p>
                              <w:pPr>
                                <w:ind w:firstLine="360"/>
                                <w:jc w:val="center"/>
                              </w:pP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6"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sdt>
                    <w:sdtPr>
                      <w:rPr>
                        <w:sz w:val="18"/>
                        <w:szCs w:val="18"/>
                      </w:rPr>
                      <w:id w:val="1955699728"/>
                      <w:richText/>
                    </w:sdtPr>
                    <w:sdtEndPr>
                      <w:rPr>
                        <w:sz w:val="18"/>
                        <w:szCs w:val="18"/>
                      </w:rPr>
                    </w:sdtEndPr>
                    <w:sdtContent>
                      <w:p>
                        <w:pPr>
                          <w:ind w:firstLine="360"/>
                          <w:jc w:val="center"/>
                        </w:pPr>
                      </w:p>
                    </w:sdtContent>
                  </w:sdt>
                  <w:p>
                    <w:pPr>
                      <w:ind w:firstLine="420"/>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numPr>
        <w:ilvl w:val="6"/>
        <w:numId w:val="0"/>
      </w:numP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numPr>
        <w:ilvl w:val="6"/>
        <w:numId w:val="0"/>
      </w:numPr>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367E9"/>
    <w:multiLevelType w:val="multilevel"/>
    <w:tmpl w:val="0AE367E9"/>
    <w:lvl w:ilvl="0">
      <w:start w:val="1"/>
      <w:numFmt w:val="none"/>
      <w:pStyle w:val="a49"/>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F7E0A37"/>
    <w:multiLevelType w:val="multilevel"/>
    <w:tmpl w:val="0F7E0A37"/>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0"/>
      <w:lvlText w:val="%1.%2.%3.%4.%5"/>
      <w:lvlJc w:val="left"/>
      <w:pPr>
        <w:tabs>
          <w:tab w:val="left" w:pos="862"/>
        </w:tabs>
        <w:ind w:left="862" w:hanging="862"/>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10204F8E"/>
    <w:multiLevelType w:val="multilevel"/>
    <w:tmpl w:val="10204F8E"/>
    <w:lvl w:ilvl="0">
      <w:start w:val="1"/>
      <w:numFmt w:val="decimal"/>
      <w:pStyle w:val="a53"/>
      <w:lvlText w:val="（%1）"/>
      <w:lvlJc w:val="left"/>
      <w:pPr>
        <w:tabs>
          <w:tab w:val="left" w:pos="900"/>
        </w:tabs>
        <w:ind w:left="1620" w:hanging="720"/>
      </w:pPr>
      <w:rPr>
        <w:rFonts w:eastAsia="宋体" w:hint="eastAsia"/>
        <w:b w:val="0"/>
        <w:i w:val="0"/>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
    <w:nsid w:val="15896BDE"/>
    <w:multiLevelType w:val="multilevel"/>
    <w:tmpl w:val="15896BDE"/>
    <w:lvl w:ilvl="0">
      <w:start w:val="1"/>
      <w:numFmt w:val="decimal"/>
      <w:pStyle w:val="a54"/>
      <w:lvlText w:val="（%1）"/>
      <w:lvlJc w:val="left"/>
      <w:pPr>
        <w:tabs>
          <w:tab w:val="left" w:pos="1561"/>
        </w:tabs>
        <w:ind w:left="2281" w:hanging="720"/>
      </w:pPr>
      <w:rPr>
        <w:rFonts w:eastAsia="宋体" w:hint="eastAsia"/>
        <w:b w:val="0"/>
        <w:i w:val="0"/>
      </w:rPr>
    </w:lvl>
    <w:lvl w:ilvl="1">
      <w:start w:val="1"/>
      <w:numFmt w:val="lowerLetter"/>
      <w:lvlText w:val="%2)"/>
      <w:lvlJc w:val="left"/>
      <w:pPr>
        <w:tabs>
          <w:tab w:val="left" w:pos="1081"/>
        </w:tabs>
        <w:ind w:left="1081" w:hanging="420"/>
      </w:pPr>
    </w:lvl>
    <w:lvl w:ilvl="2">
      <w:start w:val="1"/>
      <w:numFmt w:val="lowerRoman"/>
      <w:lvlText w:val="%3."/>
      <w:lvlJc w:val="right"/>
      <w:pPr>
        <w:tabs>
          <w:tab w:val="left" w:pos="1501"/>
        </w:tabs>
        <w:ind w:left="1501" w:hanging="420"/>
      </w:pPr>
    </w:lvl>
    <w:lvl w:ilvl="3">
      <w:start w:val="1"/>
      <w:numFmt w:val="decimal"/>
      <w:lvlText w:val="%4."/>
      <w:lvlJc w:val="left"/>
      <w:pPr>
        <w:tabs>
          <w:tab w:val="left" w:pos="1921"/>
        </w:tabs>
        <w:ind w:left="1921" w:hanging="420"/>
      </w:pPr>
    </w:lvl>
    <w:lvl w:ilvl="4">
      <w:start w:val="1"/>
      <w:numFmt w:val="lowerLetter"/>
      <w:lvlText w:val="%5)"/>
      <w:lvlJc w:val="left"/>
      <w:pPr>
        <w:tabs>
          <w:tab w:val="left" w:pos="2341"/>
        </w:tabs>
        <w:ind w:left="2341" w:hanging="420"/>
      </w:pPr>
    </w:lvl>
    <w:lvl w:ilvl="5">
      <w:start w:val="1"/>
      <w:numFmt w:val="lowerRoman"/>
      <w:lvlText w:val="%6."/>
      <w:lvlJc w:val="right"/>
      <w:pPr>
        <w:tabs>
          <w:tab w:val="left" w:pos="2761"/>
        </w:tabs>
        <w:ind w:left="2761" w:hanging="420"/>
      </w:pPr>
    </w:lvl>
    <w:lvl w:ilvl="6">
      <w:start w:val="1"/>
      <w:numFmt w:val="decimal"/>
      <w:lvlText w:val="%7."/>
      <w:lvlJc w:val="left"/>
      <w:pPr>
        <w:tabs>
          <w:tab w:val="left" w:pos="3181"/>
        </w:tabs>
        <w:ind w:left="3181" w:hanging="420"/>
      </w:pPr>
    </w:lvl>
    <w:lvl w:ilvl="7">
      <w:start w:val="1"/>
      <w:numFmt w:val="lowerLetter"/>
      <w:lvlText w:val="%8)"/>
      <w:lvlJc w:val="left"/>
      <w:pPr>
        <w:tabs>
          <w:tab w:val="left" w:pos="3601"/>
        </w:tabs>
        <w:ind w:left="3601" w:hanging="420"/>
      </w:pPr>
    </w:lvl>
    <w:lvl w:ilvl="8">
      <w:start w:val="1"/>
      <w:numFmt w:val="lowerRoman"/>
      <w:lvlText w:val="%9."/>
      <w:lvlJc w:val="right"/>
      <w:pPr>
        <w:tabs>
          <w:tab w:val="left" w:pos="4021"/>
        </w:tabs>
        <w:ind w:left="4021" w:hanging="420"/>
      </w:pPr>
    </w:lvl>
  </w:abstractNum>
  <w:abstractNum w:abstractNumId="4">
    <w:nsid w:val="17EA10D6"/>
    <w:multiLevelType w:val="multilevel"/>
    <w:tmpl w:val="17EA10D6"/>
    <w:lvl w:ilvl="0">
      <w:start w:val="1"/>
      <w:numFmt w:val="decimal"/>
      <w:lvlText w:val="（%1）"/>
      <w:lvlJc w:val="left"/>
      <w:pPr>
        <w:tabs>
          <w:tab w:val="left" w:pos="975"/>
        </w:tabs>
        <w:ind w:left="1695"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pStyle w:val="a52"/>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5">
    <w:nsid w:val="316830D7"/>
    <w:multiLevelType w:val="multilevel"/>
    <w:tmpl w:val="316830D7"/>
    <w:lvl w:ilvl="0">
      <w:start w:val="1"/>
      <w:numFmt w:val="decimal"/>
      <w:lvlText w:val="（%1）"/>
      <w:lvlJc w:val="left"/>
      <w:pPr>
        <w:tabs>
          <w:tab w:val="left" w:pos="975"/>
        </w:tabs>
        <w:ind w:left="1695"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pStyle w:val="a46"/>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6">
    <w:nsid w:val="3178EC68"/>
    <w:multiLevelType w:val="singleLevel"/>
    <w:tmpl w:val="3178EC68"/>
    <w:lvl w:ilvl="0">
      <w:start w:val="1"/>
      <w:numFmt w:val="decimal"/>
      <w:suff w:val="space"/>
      <w:lvlText w:val="%1)"/>
      <w:lvlJc w:val="left"/>
    </w:lvl>
  </w:abstractNum>
  <w:abstractNum w:abstractNumId="7">
    <w:nsid w:val="33B450AB"/>
    <w:multiLevelType w:val="multilevel"/>
    <w:tmpl w:val="33B450AB"/>
    <w:lvl w:ilvl="0">
      <w:start w:val="1"/>
      <w:numFmt w:val="decimal"/>
      <w:pStyle w:val="Heading1"/>
      <w:lvlText w:val="%1"/>
      <w:lvlJc w:val="left"/>
      <w:pPr>
        <w:ind w:left="430"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35" w:hanging="720"/>
      </w:pPr>
      <w:rPr>
        <w:rFonts w:hint="eastAsia"/>
      </w:rPr>
    </w:lvl>
    <w:lvl w:ilvl="3">
      <w:start w:val="1"/>
      <w:numFmt w:val="decimal"/>
      <w:pStyle w:val="Heading4"/>
      <w:lvlText w:val="%1.%2.%3.%4"/>
      <w:lvlJc w:val="left"/>
      <w:pPr>
        <w:ind w:left="1225" w:hanging="864"/>
      </w:pPr>
      <w:rPr>
        <w:rFonts w:ascii="Times New Roman" w:hAnsi="Times New Roman" w:cs="Times New Roman" w:hint="default"/>
      </w:rPr>
    </w:lvl>
    <w:lvl w:ilvl="4">
      <w:start w:val="1"/>
      <w:numFmt w:val="decimal"/>
      <w:pStyle w:val="Heading5"/>
      <w:lvlText w:val="%1.%2.%3.%4.%5"/>
      <w:lvlJc w:val="left"/>
      <w:pPr>
        <w:ind w:left="1023" w:hanging="1008"/>
      </w:pPr>
      <w:rPr>
        <w:rFonts w:hint="eastAsia"/>
      </w:rPr>
    </w:lvl>
    <w:lvl w:ilvl="5">
      <w:start w:val="1"/>
      <w:numFmt w:val="decimal"/>
      <w:pStyle w:val="Heading6"/>
      <w:lvlText w:val="%1.%2.%3.%4.%5.%6"/>
      <w:lvlJc w:val="left"/>
      <w:pPr>
        <w:ind w:left="1167" w:hanging="1152"/>
      </w:pPr>
      <w:rPr>
        <w:rFonts w:hint="eastAsia"/>
      </w:rPr>
    </w:lvl>
    <w:lvl w:ilvl="6">
      <w:start w:val="1"/>
      <w:numFmt w:val="decimal"/>
      <w:pStyle w:val="Heading7"/>
      <w:lvlText w:val="%1.%2.%3.%4.%5.%6.%7"/>
      <w:lvlJc w:val="left"/>
      <w:pPr>
        <w:ind w:left="1311" w:hanging="1296"/>
      </w:pPr>
      <w:rPr>
        <w:rFonts w:hint="eastAsia"/>
      </w:rPr>
    </w:lvl>
    <w:lvl w:ilvl="7">
      <w:start w:val="1"/>
      <w:numFmt w:val="decimal"/>
      <w:pStyle w:val="Heading8"/>
      <w:lvlText w:val="%1.%2.%3.%4.%5.%6.%7.%8"/>
      <w:lvlJc w:val="left"/>
      <w:pPr>
        <w:ind w:left="1455" w:hanging="1440"/>
      </w:pPr>
      <w:rPr>
        <w:rFonts w:hint="eastAsia"/>
      </w:rPr>
    </w:lvl>
    <w:lvl w:ilvl="8">
      <w:start w:val="1"/>
      <w:numFmt w:val="decimal"/>
      <w:pStyle w:val="Heading9"/>
      <w:lvlText w:val="%1.%2.%3.%4.%5.%6.%7.%8.%9"/>
      <w:lvlJc w:val="left"/>
      <w:pPr>
        <w:ind w:left="1599" w:hanging="1584"/>
      </w:pPr>
      <w:rPr>
        <w:rFonts w:hint="eastAsia"/>
      </w:rPr>
    </w:lvl>
  </w:abstractNum>
  <w:abstractNum w:abstractNumId="8">
    <w:nsid w:val="39D85761"/>
    <w:multiLevelType w:val="multilevel"/>
    <w:tmpl w:val="39D85761"/>
    <w:lvl w:ilvl="0">
      <w:start w:val="1"/>
      <w:numFmt w:val="decimal"/>
      <w:lvlText w:val="（%1）"/>
      <w:lvlJc w:val="left"/>
      <w:pPr>
        <w:tabs>
          <w:tab w:val="left" w:pos="480"/>
        </w:tabs>
        <w:ind w:left="1200" w:hanging="720"/>
      </w:pPr>
      <w:rPr>
        <w:rFonts w:eastAsia="方正仿宋_GB2312" w:hint="eastAsia"/>
        <w:b w:val="0"/>
        <w:i w:val="0"/>
      </w:rPr>
    </w:lvl>
    <w:lvl w:ilvl="1">
      <w:start w:val="1"/>
      <w:numFmt w:val="lowerLetter"/>
      <w:lvlText w:val="%2)"/>
      <w:lvlJc w:val="left"/>
      <w:pPr>
        <w:tabs>
          <w:tab w:val="left" w:pos="1335"/>
        </w:tabs>
        <w:ind w:left="1335" w:hanging="420"/>
      </w:pPr>
    </w:lvl>
    <w:lvl w:ilvl="2">
      <w:start w:val="1"/>
      <w:numFmt w:val="lowerRoman"/>
      <w:lvlText w:val="%3."/>
      <w:lvlJc w:val="right"/>
      <w:pPr>
        <w:tabs>
          <w:tab w:val="left" w:pos="1755"/>
        </w:tabs>
        <w:ind w:left="1755" w:hanging="420"/>
      </w:pPr>
    </w:lvl>
    <w:lvl w:ilvl="3">
      <w:start w:val="1"/>
      <w:numFmt w:val="decimal"/>
      <w:lvlText w:val="%4."/>
      <w:lvlJc w:val="left"/>
      <w:pPr>
        <w:tabs>
          <w:tab w:val="left" w:pos="2175"/>
        </w:tabs>
        <w:ind w:left="2175" w:hanging="420"/>
      </w:pPr>
    </w:lvl>
    <w:lvl w:ilvl="4">
      <w:start w:val="1"/>
      <w:numFmt w:val="lowerLetter"/>
      <w:lvlText w:val="%5)"/>
      <w:lvlJc w:val="left"/>
      <w:pPr>
        <w:tabs>
          <w:tab w:val="left" w:pos="2595"/>
        </w:tabs>
        <w:ind w:left="2595" w:hanging="420"/>
      </w:pPr>
    </w:lvl>
    <w:lvl w:ilvl="5">
      <w:start w:val="1"/>
      <w:numFmt w:val="lowerRoman"/>
      <w:lvlText w:val="%6."/>
      <w:lvlJc w:val="right"/>
      <w:pPr>
        <w:tabs>
          <w:tab w:val="left" w:pos="3015"/>
        </w:tabs>
        <w:ind w:left="3015" w:hanging="420"/>
      </w:pPr>
    </w:lvl>
    <w:lvl w:ilvl="6">
      <w:start w:val="1"/>
      <w:numFmt w:val="decimal"/>
      <w:pStyle w:val="a40"/>
      <w:lvlText w:val="%7."/>
      <w:lvlJc w:val="left"/>
      <w:pPr>
        <w:tabs>
          <w:tab w:val="left" w:pos="3435"/>
        </w:tabs>
        <w:ind w:left="3435" w:hanging="420"/>
      </w:pPr>
    </w:lvl>
    <w:lvl w:ilvl="7">
      <w:start w:val="1"/>
      <w:numFmt w:val="lowerLetter"/>
      <w:lvlText w:val="%8)"/>
      <w:lvlJc w:val="left"/>
      <w:pPr>
        <w:tabs>
          <w:tab w:val="left" w:pos="3855"/>
        </w:tabs>
        <w:ind w:left="3855" w:hanging="420"/>
      </w:pPr>
    </w:lvl>
    <w:lvl w:ilvl="8">
      <w:start w:val="1"/>
      <w:numFmt w:val="lowerRoman"/>
      <w:lvlText w:val="%9."/>
      <w:lvlJc w:val="right"/>
      <w:pPr>
        <w:tabs>
          <w:tab w:val="left" w:pos="4275"/>
        </w:tabs>
        <w:ind w:left="4275" w:hanging="420"/>
      </w:pPr>
    </w:lvl>
  </w:abstractNum>
  <w:abstractNum w:abstractNumId="9">
    <w:nsid w:val="46806F7D"/>
    <w:multiLevelType w:val="multilevel"/>
    <w:tmpl w:val="46806F7D"/>
    <w:lvl w:ilvl="0">
      <w:start w:val="1"/>
      <w:numFmt w:val="none"/>
      <w:pStyle w:val="a39"/>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6D22D8F"/>
    <w:multiLevelType w:val="multilevel"/>
    <w:tmpl w:val="46D22D8F"/>
    <w:lvl w:ilvl="0">
      <w:start w:val="1"/>
      <w:numFmt w:val="none"/>
      <w:pStyle w:val="a58"/>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96E4D7B"/>
    <w:multiLevelType w:val="multilevel"/>
    <w:tmpl w:val="496E4D7B"/>
    <w:lvl w:ilvl="0">
      <w:start w:val="1"/>
      <w:numFmt w:val="none"/>
      <w:pStyle w:val="a60"/>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F302902"/>
    <w:multiLevelType w:val="multilevel"/>
    <w:tmpl w:val="4F302902"/>
    <w:lvl w:ilvl="0">
      <w:start w:val="1"/>
      <w:numFmt w:val="none"/>
      <w:pStyle w:val="a33"/>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F9B3D7D"/>
    <w:multiLevelType w:val="multilevel"/>
    <w:tmpl w:val="4F9B3D7D"/>
    <w:lvl w:ilvl="0">
      <w:start w:val="1"/>
      <w:numFmt w:val="decimal"/>
      <w:lvlText w:val="（%1）"/>
      <w:lvlJc w:val="left"/>
      <w:pPr>
        <w:tabs>
          <w:tab w:val="left" w:pos="960"/>
        </w:tabs>
        <w:ind w:left="1680" w:hanging="720"/>
      </w:pPr>
      <w:rPr>
        <w:rFonts w:eastAsia="方正仿宋_GB2312" w:hint="eastAsia"/>
        <w:b w:val="0"/>
        <w:i w:val="0"/>
      </w:rPr>
    </w:lvl>
    <w:lvl w:ilvl="1">
      <w:start w:val="1"/>
      <w:numFmt w:val="lowerLetter"/>
      <w:lvlText w:val="%2)"/>
      <w:lvlJc w:val="left"/>
      <w:pPr>
        <w:tabs>
          <w:tab w:val="left" w:pos="1320"/>
        </w:tabs>
        <w:ind w:left="1320" w:hanging="420"/>
      </w:pPr>
    </w:lvl>
    <w:lvl w:ilvl="2">
      <w:start w:val="1"/>
      <w:numFmt w:val="decimal"/>
      <w:pStyle w:val="a35"/>
      <w:lvlText w:val="（%3）"/>
      <w:lvlJc w:val="left"/>
      <w:pPr>
        <w:tabs>
          <w:tab w:val="left" w:pos="1320"/>
        </w:tabs>
        <w:ind w:left="2040" w:hanging="720"/>
      </w:pPr>
      <w:rPr>
        <w:rFonts w:eastAsia="方正仿宋_GB2312" w:hint="eastAsia"/>
        <w:b w:val="0"/>
        <w:i w:val="0"/>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nsid w:val="510D2264"/>
    <w:multiLevelType w:val="multilevel"/>
    <w:tmpl w:val="510D2264"/>
    <w:lvl w:ilvl="0">
      <w:start w:val="4"/>
      <w:numFmt w:val="decimal"/>
      <w:pStyle w:val="a13"/>
      <w:lvlText w:val="%1．"/>
      <w:lvlJc w:val="left"/>
      <w:pPr>
        <w:tabs>
          <w:tab w:val="left" w:pos="735"/>
        </w:tabs>
        <w:ind w:left="735" w:hanging="720"/>
      </w:pPr>
      <w:rPr>
        <w:rFonts w:hint="default"/>
      </w:rPr>
    </w:lvl>
    <w:lvl w:ilvl="1">
      <w:start w:val="1"/>
      <w:numFmt w:val="lowerLetter"/>
      <w:lvlText w:val="%2)"/>
      <w:lvlJc w:val="left"/>
      <w:pPr>
        <w:tabs>
          <w:tab w:val="left" w:pos="855"/>
        </w:tabs>
        <w:ind w:left="855" w:hanging="420"/>
      </w:pPr>
    </w:lvl>
    <w:lvl w:ilvl="2">
      <w:start w:val="1"/>
      <w:numFmt w:val="lowerRoman"/>
      <w:lvlText w:val="%3."/>
      <w:lvlJc w:val="right"/>
      <w:pPr>
        <w:tabs>
          <w:tab w:val="left" w:pos="1275"/>
        </w:tabs>
        <w:ind w:left="1275" w:hanging="420"/>
      </w:pPr>
    </w:lvl>
    <w:lvl w:ilvl="3">
      <w:start w:val="1"/>
      <w:numFmt w:val="decimal"/>
      <w:lvlText w:val="%4."/>
      <w:lvlJc w:val="left"/>
      <w:pPr>
        <w:tabs>
          <w:tab w:val="left" w:pos="1695"/>
        </w:tabs>
        <w:ind w:left="1695" w:hanging="420"/>
      </w:pPr>
    </w:lvl>
    <w:lvl w:ilvl="4">
      <w:start w:val="1"/>
      <w:numFmt w:val="lowerLetter"/>
      <w:lvlText w:val="%5)"/>
      <w:lvlJc w:val="left"/>
      <w:pPr>
        <w:tabs>
          <w:tab w:val="left" w:pos="2115"/>
        </w:tabs>
        <w:ind w:left="2115" w:hanging="420"/>
      </w:pPr>
    </w:lvl>
    <w:lvl w:ilvl="5">
      <w:start w:val="1"/>
      <w:numFmt w:val="lowerRoman"/>
      <w:lvlText w:val="%6."/>
      <w:lvlJc w:val="right"/>
      <w:pPr>
        <w:tabs>
          <w:tab w:val="left" w:pos="2535"/>
        </w:tabs>
        <w:ind w:left="2535" w:hanging="420"/>
      </w:pPr>
    </w:lvl>
    <w:lvl w:ilvl="6">
      <w:start w:val="1"/>
      <w:numFmt w:val="decimal"/>
      <w:lvlText w:val="%7."/>
      <w:lvlJc w:val="left"/>
      <w:pPr>
        <w:tabs>
          <w:tab w:val="left" w:pos="2955"/>
        </w:tabs>
        <w:ind w:left="2955" w:hanging="420"/>
      </w:pPr>
    </w:lvl>
    <w:lvl w:ilvl="7">
      <w:start w:val="1"/>
      <w:numFmt w:val="lowerLetter"/>
      <w:lvlText w:val="%8)"/>
      <w:lvlJc w:val="left"/>
      <w:pPr>
        <w:tabs>
          <w:tab w:val="left" w:pos="3375"/>
        </w:tabs>
        <w:ind w:left="3375" w:hanging="420"/>
      </w:pPr>
    </w:lvl>
    <w:lvl w:ilvl="8">
      <w:start w:val="1"/>
      <w:numFmt w:val="lowerRoman"/>
      <w:lvlText w:val="%9."/>
      <w:lvlJc w:val="right"/>
      <w:pPr>
        <w:tabs>
          <w:tab w:val="left" w:pos="3795"/>
        </w:tabs>
        <w:ind w:left="3795" w:hanging="420"/>
      </w:pPr>
    </w:lvl>
  </w:abstractNum>
  <w:abstractNum w:abstractNumId="15">
    <w:nsid w:val="6350366A"/>
    <w:multiLevelType w:val="multilevel"/>
    <w:tmpl w:val="6350366A"/>
    <w:lvl w:ilvl="0">
      <w:start w:val="1"/>
      <w:numFmt w:val="none"/>
      <w:pStyle w:val="a42"/>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45A1A1B"/>
    <w:multiLevelType w:val="multilevel"/>
    <w:tmpl w:val="645A1A1B"/>
    <w:lvl w:ilvl="0">
      <w:start w:val="1"/>
      <w:numFmt w:val="decimal"/>
      <w:pStyle w:val="10"/>
      <w:lvlText w:val="(%1)"/>
      <w:lvlJc w:val="left"/>
      <w:pPr>
        <w:tabs>
          <w:tab w:val="left" w:pos="1470"/>
        </w:tabs>
        <w:ind w:left="1470" w:hanging="9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46260FA"/>
    <w:multiLevelType w:val="multilevel"/>
    <w:tmpl w:val="646260FA"/>
    <w:lvl w:ilvl="0">
      <w:start w:val="1"/>
      <w:numFmt w:val="decimal"/>
      <w:pStyle w:val="a55"/>
      <w:suff w:val="nothing"/>
      <w:lvlText w:val="表%1　"/>
      <w:lvlJc w:val="left"/>
      <w:pPr>
        <w:ind w:left="4022" w:firstLine="0"/>
      </w:pPr>
      <w:rPr>
        <w:rFonts w:ascii="黑体" w:eastAsia="黑体" w:hAnsi="Times New Roman" w:hint="eastAsia"/>
        <w:b w:val="0"/>
        <w:i w:val="0"/>
        <w:sz w:val="21"/>
        <w:lang w:val="en-US"/>
      </w:rPr>
    </w:lvl>
    <w:lvl w:ilvl="1">
      <w:start w:val="1"/>
      <w:numFmt w:val="decimal"/>
      <w:lvlText w:val="%1.%2"/>
      <w:lvlJc w:val="left"/>
      <w:pPr>
        <w:tabs>
          <w:tab w:val="left" w:pos="2320"/>
        </w:tabs>
        <w:ind w:left="2320" w:hanging="567"/>
      </w:pPr>
      <w:rPr>
        <w:rFonts w:hint="eastAsia"/>
      </w:rPr>
    </w:lvl>
    <w:lvl w:ilvl="2">
      <w:start w:val="1"/>
      <w:numFmt w:val="decimal"/>
      <w:lvlText w:val="%1.%2.%3"/>
      <w:lvlJc w:val="left"/>
      <w:pPr>
        <w:tabs>
          <w:tab w:val="left" w:pos="2746"/>
        </w:tabs>
        <w:ind w:left="2746" w:hanging="567"/>
      </w:pPr>
      <w:rPr>
        <w:rFonts w:hint="eastAsia"/>
      </w:rPr>
    </w:lvl>
    <w:lvl w:ilvl="3">
      <w:start w:val="1"/>
      <w:numFmt w:val="decimal"/>
      <w:lvlText w:val="%1.%2.%3.%4"/>
      <w:lvlJc w:val="left"/>
      <w:pPr>
        <w:tabs>
          <w:tab w:val="left" w:pos="3312"/>
        </w:tabs>
        <w:ind w:left="3312" w:hanging="708"/>
      </w:pPr>
      <w:rPr>
        <w:rFonts w:hint="eastAsia"/>
      </w:rPr>
    </w:lvl>
    <w:lvl w:ilvl="4">
      <w:start w:val="1"/>
      <w:numFmt w:val="decimal"/>
      <w:lvlText w:val="%1.%2.%3.%4.%5"/>
      <w:lvlJc w:val="left"/>
      <w:pPr>
        <w:tabs>
          <w:tab w:val="left" w:pos="3879"/>
        </w:tabs>
        <w:ind w:left="3879" w:hanging="850"/>
      </w:pPr>
      <w:rPr>
        <w:rFonts w:hint="eastAsia"/>
      </w:rPr>
    </w:lvl>
    <w:lvl w:ilvl="5">
      <w:start w:val="1"/>
      <w:numFmt w:val="decimal"/>
      <w:lvlText w:val="%1.%2.%3.%4.%5.%6"/>
      <w:lvlJc w:val="left"/>
      <w:pPr>
        <w:tabs>
          <w:tab w:val="left" w:pos="4588"/>
        </w:tabs>
        <w:ind w:left="4588" w:hanging="1134"/>
      </w:pPr>
      <w:rPr>
        <w:rFonts w:hint="eastAsia"/>
      </w:rPr>
    </w:lvl>
    <w:lvl w:ilvl="6">
      <w:start w:val="1"/>
      <w:numFmt w:val="decimal"/>
      <w:lvlText w:val="%1.%2.%3.%4.%5.%6.%7"/>
      <w:lvlJc w:val="left"/>
      <w:pPr>
        <w:tabs>
          <w:tab w:val="left" w:pos="5155"/>
        </w:tabs>
        <w:ind w:left="5155" w:hanging="1276"/>
      </w:pPr>
      <w:rPr>
        <w:rFonts w:hint="eastAsia"/>
      </w:rPr>
    </w:lvl>
    <w:lvl w:ilvl="7">
      <w:start w:val="1"/>
      <w:numFmt w:val="decimal"/>
      <w:lvlText w:val="%1.%2.%3.%4.%5.%6.%7.%8"/>
      <w:lvlJc w:val="left"/>
      <w:pPr>
        <w:tabs>
          <w:tab w:val="left" w:pos="5722"/>
        </w:tabs>
        <w:ind w:left="5722" w:hanging="1418"/>
      </w:pPr>
      <w:rPr>
        <w:rFonts w:hint="eastAsia"/>
      </w:rPr>
    </w:lvl>
    <w:lvl w:ilvl="8">
      <w:start w:val="1"/>
      <w:numFmt w:val="decimal"/>
      <w:lvlText w:val="%1.%2.%3.%4.%5.%6.%7.%8.%9"/>
      <w:lvlJc w:val="left"/>
      <w:pPr>
        <w:tabs>
          <w:tab w:val="left" w:pos="6430"/>
        </w:tabs>
        <w:ind w:left="6430" w:hanging="1700"/>
      </w:pPr>
      <w:rPr>
        <w:rFonts w:hint="eastAsia"/>
      </w:rPr>
    </w:lvl>
  </w:abstractNum>
  <w:abstractNum w:abstractNumId="18">
    <w:nsid w:val="657D3FBC"/>
    <w:multiLevelType w:val="multilevel"/>
    <w:tmpl w:val="657D3FBC"/>
    <w:lvl w:ilvl="0">
      <w:start w:val="1"/>
      <w:numFmt w:val="upperLetter"/>
      <w:pStyle w:val="a32"/>
      <w:suff w:val="nothing"/>
      <w:lvlText w:val="附　录　%1"/>
      <w:lvlJc w:val="left"/>
      <w:pPr>
        <w:ind w:left="0" w:firstLine="0"/>
      </w:pPr>
      <w:rPr>
        <w:rFonts w:ascii="黑体" w:eastAsia="黑体" w:hAnsi="Times New Roman" w:hint="eastAsia"/>
        <w:b w:val="0"/>
        <w:i w:val="0"/>
        <w:sz w:val="21"/>
      </w:rPr>
    </w:lvl>
    <w:lvl w:ilvl="1">
      <w:start w:val="1"/>
      <w:numFmt w:val="decimal"/>
      <w:pStyle w:val="a3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6"/>
      <w:suff w:val="nothing"/>
      <w:lvlText w:val="%1.%2.%3　"/>
      <w:lvlJc w:val="left"/>
      <w:pPr>
        <w:ind w:left="0" w:firstLine="0"/>
      </w:pPr>
      <w:rPr>
        <w:rFonts w:ascii="黑体" w:eastAsia="黑体" w:hAnsi="Times New Roman" w:hint="eastAsia"/>
        <w:b w:val="0"/>
        <w:i w:val="0"/>
        <w:sz w:val="21"/>
      </w:rPr>
    </w:lvl>
    <w:lvl w:ilvl="3">
      <w:start w:val="1"/>
      <w:numFmt w:val="decimal"/>
      <w:pStyle w:val="a37"/>
      <w:suff w:val="nothing"/>
      <w:lvlText w:val="%1.%2.%3.%4　"/>
      <w:lvlJc w:val="left"/>
      <w:pPr>
        <w:ind w:left="0" w:firstLine="0"/>
      </w:pPr>
      <w:rPr>
        <w:rFonts w:ascii="黑体" w:eastAsia="黑体" w:hAnsi="Times New Roman" w:hint="eastAsia"/>
        <w:b w:val="0"/>
        <w:i w:val="0"/>
        <w:sz w:val="21"/>
      </w:rPr>
    </w:lvl>
    <w:lvl w:ilvl="4">
      <w:start w:val="1"/>
      <w:numFmt w:val="decimal"/>
      <w:pStyle w:val="a3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1"/>
      <w:numFmt w:val="none"/>
      <w:pStyle w:val="a5"/>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8"/>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Header"/>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BF04F4"/>
    <w:multiLevelType w:val="multilevel"/>
    <w:tmpl w:val="6DBF04F4"/>
    <w:lvl w:ilvl="0">
      <w:start w:val="1"/>
      <w:numFmt w:val="none"/>
      <w:pStyle w:val="a5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344385F"/>
    <w:multiLevelType w:val="multilevel"/>
    <w:tmpl w:val="7344385F"/>
    <w:lvl w:ilvl="0">
      <w:start w:val="4"/>
      <w:numFmt w:val="decimal"/>
      <w:lvlText w:val="%1"/>
      <w:lvlJc w:val="left"/>
      <w:pPr>
        <w:tabs>
          <w:tab w:val="left" w:pos="432"/>
        </w:tabs>
        <w:ind w:left="432" w:hanging="432"/>
      </w:pPr>
      <w:rPr>
        <w:rFonts w:hint="eastAsia"/>
      </w:rPr>
    </w:lvl>
    <w:lvl w:ilvl="1">
      <w:start w:val="3"/>
      <w:numFmt w:val="decimal"/>
      <w:lvlText w:val="%1.%2"/>
      <w:lvlJc w:val="left"/>
      <w:pPr>
        <w:tabs>
          <w:tab w:val="left" w:pos="576"/>
        </w:tabs>
        <w:ind w:left="576" w:hanging="576"/>
      </w:pPr>
      <w:rPr>
        <w:rFonts w:hint="eastAsia"/>
      </w:rPr>
    </w:lvl>
    <w:lvl w:ilvl="2">
      <w:start w:val="2"/>
      <w:numFmt w:val="decimal"/>
      <w:lvlText w:val="%1.%2.%3"/>
      <w:lvlJc w:val="left"/>
      <w:pPr>
        <w:tabs>
          <w:tab w:val="left" w:pos="720"/>
        </w:tabs>
        <w:ind w:left="720" w:hanging="720"/>
      </w:pPr>
      <w:rPr>
        <w:rFonts w:hint="eastAsia"/>
      </w:rPr>
    </w:lvl>
    <w:lvl w:ilvl="3">
      <w:start w:val="3"/>
      <w:numFmt w:val="decimal"/>
      <w:lvlText w:val="%1.%2.%3.%4"/>
      <w:lvlJc w:val="left"/>
      <w:pPr>
        <w:tabs>
          <w:tab w:val="left" w:pos="864"/>
        </w:tabs>
        <w:ind w:left="864" w:hanging="864"/>
      </w:pPr>
      <w:rPr>
        <w:rFonts w:hint="eastAsia"/>
      </w:rPr>
    </w:lvl>
    <w:lvl w:ilvl="4">
      <w:start w:val="1"/>
      <w:numFmt w:val="decimal"/>
      <w:pStyle w:val="566"/>
      <w:lvlText w:val="%1.%2.%3.%4.%5"/>
      <w:lvlJc w:val="left"/>
      <w:pPr>
        <w:tabs>
          <w:tab w:val="left" w:pos="0"/>
        </w:tabs>
        <w:ind w:left="0" w:firstLine="0"/>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2">
    <w:nsid w:val="76933334"/>
    <w:multiLevelType w:val="multilevel"/>
    <w:tmpl w:val="76933334"/>
    <w:lvl w:ilvl="0">
      <w:start w:val="1"/>
      <w:numFmt w:val="none"/>
      <w:pStyle w:val="a41"/>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7BC33074"/>
    <w:multiLevelType w:val="multilevel"/>
    <w:tmpl w:val="7BC33074"/>
    <w:lvl w:ilvl="0">
      <w:start w:val="1"/>
      <w:numFmt w:val="chineseCountingThousand"/>
      <w:pStyle w:val="TOC4"/>
      <w:lvlText w:val="%1、"/>
      <w:lvlJc w:val="left"/>
      <w:pPr>
        <w:ind w:left="720" w:hanging="720"/>
      </w:pPr>
      <w:rPr>
        <w:rFonts w:hint="default"/>
      </w:rPr>
    </w:lvl>
    <w:lvl w:ilvl="1">
      <w:start w:val="1"/>
      <w:numFmt w:val="decimal"/>
      <w:pStyle w:val="TOC5"/>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3"/>
  </w:num>
  <w:num w:numId="3">
    <w:abstractNumId w:val="19"/>
  </w:num>
  <w:num w:numId="4">
    <w:abstractNumId w:val="14"/>
  </w:num>
  <w:num w:numId="5">
    <w:abstractNumId w:val="18"/>
  </w:num>
  <w:num w:numId="6">
    <w:abstractNumId w:val="12"/>
  </w:num>
  <w:num w:numId="7">
    <w:abstractNumId w:val="13"/>
  </w:num>
  <w:num w:numId="8">
    <w:abstractNumId w:val="9"/>
  </w:num>
  <w:num w:numId="9">
    <w:abstractNumId w:val="8"/>
  </w:num>
  <w:num w:numId="10">
    <w:abstractNumId w:val="22"/>
  </w:num>
  <w:num w:numId="11">
    <w:abstractNumId w:val="15"/>
  </w:num>
  <w:num w:numId="12">
    <w:abstractNumId w:val="5"/>
  </w:num>
  <w:num w:numId="13">
    <w:abstractNumId w:val="0"/>
  </w:num>
  <w:num w:numId="14">
    <w:abstractNumId w:val="4"/>
  </w:num>
  <w:num w:numId="15">
    <w:abstractNumId w:val="2"/>
  </w:num>
  <w:num w:numId="16">
    <w:abstractNumId w:val="3"/>
  </w:num>
  <w:num w:numId="17">
    <w:abstractNumId w:val="17"/>
  </w:num>
  <w:num w:numId="18">
    <w:abstractNumId w:val="10"/>
  </w:num>
  <w:num w:numId="19">
    <w:abstractNumId w:val="20"/>
  </w:num>
  <w:num w:numId="20">
    <w:abstractNumId w:val="11"/>
  </w:num>
  <w:num w:numId="21">
    <w:abstractNumId w:val="1"/>
  </w:num>
  <w:num w:numId="22">
    <w:abstractNumId w:val="21"/>
  </w:num>
  <w:num w:numId="23">
    <w:abstractNumId w:val="16"/>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打字室:排版">
    <w15:presenceInfo w15:providerId="None" w15:userId="打字室:排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trackRevision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0F"/>
    <w:rsid w:val="8F7755AE"/>
    <w:rsid w:val="8FFF4D1C"/>
    <w:rsid w:val="91BF8A7B"/>
    <w:rsid w:val="934D60F8"/>
    <w:rsid w:val="93FE9046"/>
    <w:rsid w:val="95FE2046"/>
    <w:rsid w:val="977F3399"/>
    <w:rsid w:val="9AD97358"/>
    <w:rsid w:val="9B3E3332"/>
    <w:rsid w:val="9D396730"/>
    <w:rsid w:val="9DBBC53B"/>
    <w:rsid w:val="9F8D448D"/>
    <w:rsid w:val="9FFF7F8D"/>
    <w:rsid w:val="AF19D85B"/>
    <w:rsid w:val="AF1FEEC9"/>
    <w:rsid w:val="AFFF2D07"/>
    <w:rsid w:val="B5DFDBC2"/>
    <w:rsid w:val="B63E3494"/>
    <w:rsid w:val="B72F3E27"/>
    <w:rsid w:val="B73F1CB0"/>
    <w:rsid w:val="B7F7C7A6"/>
    <w:rsid w:val="B85EDCD7"/>
    <w:rsid w:val="BACDC5B9"/>
    <w:rsid w:val="BBDE0C3D"/>
    <w:rsid w:val="BBFDFD8C"/>
    <w:rsid w:val="BCEDDCAF"/>
    <w:rsid w:val="BD6FE418"/>
    <w:rsid w:val="BDFD0931"/>
    <w:rsid w:val="BE9D21CA"/>
    <w:rsid w:val="BF6AB96B"/>
    <w:rsid w:val="BFBFF8B4"/>
    <w:rsid w:val="C9DB6E5D"/>
    <w:rsid w:val="CBBE3B61"/>
    <w:rsid w:val="CBFFD744"/>
    <w:rsid w:val="CDFB4629"/>
    <w:rsid w:val="CF78221F"/>
    <w:rsid w:val="CFCB959D"/>
    <w:rsid w:val="CFEBDD7F"/>
    <w:rsid w:val="D1780512"/>
    <w:rsid w:val="D2CB44A6"/>
    <w:rsid w:val="D5B68217"/>
    <w:rsid w:val="D5E7A2A4"/>
    <w:rsid w:val="D7FB04F0"/>
    <w:rsid w:val="DB7E83F0"/>
    <w:rsid w:val="DBEAD0AE"/>
    <w:rsid w:val="DC7CC0C6"/>
    <w:rsid w:val="DDFF693F"/>
    <w:rsid w:val="DE2FD596"/>
    <w:rsid w:val="DE5BF915"/>
    <w:rsid w:val="DE65427D"/>
    <w:rsid w:val="DEDDD5F1"/>
    <w:rsid w:val="DF61A78B"/>
    <w:rsid w:val="DF7B8778"/>
    <w:rsid w:val="DF7F7F9B"/>
    <w:rsid w:val="DFEFC5E2"/>
    <w:rsid w:val="DFFBDD1C"/>
    <w:rsid w:val="DFFBE08D"/>
    <w:rsid w:val="E47D0D05"/>
    <w:rsid w:val="E7BFB36E"/>
    <w:rsid w:val="E7D395CC"/>
    <w:rsid w:val="E979EB50"/>
    <w:rsid w:val="EAFD42DF"/>
    <w:rsid w:val="EAFF6D86"/>
    <w:rsid w:val="EB3BB283"/>
    <w:rsid w:val="EB4FDE61"/>
    <w:rsid w:val="EBF3A923"/>
    <w:rsid w:val="EED291DD"/>
    <w:rsid w:val="EF8F9FF1"/>
    <w:rsid w:val="EFF67493"/>
    <w:rsid w:val="EFF7B98B"/>
    <w:rsid w:val="EFFE7C31"/>
    <w:rsid w:val="EFFF1D38"/>
    <w:rsid w:val="F3EC8C2A"/>
    <w:rsid w:val="F5C9A2D4"/>
    <w:rsid w:val="F5DAD675"/>
    <w:rsid w:val="F64C52EA"/>
    <w:rsid w:val="F6BB8DF6"/>
    <w:rsid w:val="F6D1D9AA"/>
    <w:rsid w:val="F6EF48B6"/>
    <w:rsid w:val="F6F57255"/>
    <w:rsid w:val="F77F8D8B"/>
    <w:rsid w:val="F7A5DCC8"/>
    <w:rsid w:val="F7AA38A8"/>
    <w:rsid w:val="F7DD9F3B"/>
    <w:rsid w:val="F7ED4499"/>
    <w:rsid w:val="F7FF6A9A"/>
    <w:rsid w:val="F7FFD20B"/>
    <w:rsid w:val="F96F9EC3"/>
    <w:rsid w:val="F9FFD7AD"/>
    <w:rsid w:val="FAB74995"/>
    <w:rsid w:val="FABDC38B"/>
    <w:rsid w:val="FB55C2EF"/>
    <w:rsid w:val="FBD7CF9F"/>
    <w:rsid w:val="FBE6FC76"/>
    <w:rsid w:val="FBFD93D5"/>
    <w:rsid w:val="FBFF1E32"/>
    <w:rsid w:val="FCFF710B"/>
    <w:rsid w:val="FDB7492F"/>
    <w:rsid w:val="FDEEB7F9"/>
    <w:rsid w:val="FDF6739A"/>
    <w:rsid w:val="FDFA65C0"/>
    <w:rsid w:val="FDFFFF63"/>
    <w:rsid w:val="FE783A51"/>
    <w:rsid w:val="FEC4108B"/>
    <w:rsid w:val="FEDE54D2"/>
    <w:rsid w:val="FEEDE5E6"/>
    <w:rsid w:val="FEFD64E6"/>
    <w:rsid w:val="FF3F4527"/>
    <w:rsid w:val="FF7F54F5"/>
    <w:rsid w:val="FF9EB336"/>
    <w:rsid w:val="FFAD55C1"/>
    <w:rsid w:val="FFB6EAAC"/>
    <w:rsid w:val="FFDBD8E4"/>
    <w:rsid w:val="FFE21ACB"/>
    <w:rsid w:val="FFEF1CF1"/>
    <w:rsid w:val="FFF78BDD"/>
    <w:rsid w:val="FFFB8B10"/>
    <w:rsid w:val="FFFD7D80"/>
    <w:rsid w:val="FFFE1997"/>
    <w:rsid w:val="FFFF3880"/>
    <w:rsid w:val="FFFF5673"/>
    <w:rsid w:val="FFFF6618"/>
    <w:rsid w:val="FFFFB02D"/>
    <w:rsid w:val="00000A54"/>
    <w:rsid w:val="0000135A"/>
    <w:rsid w:val="00001474"/>
    <w:rsid w:val="0000236B"/>
    <w:rsid w:val="0000374F"/>
    <w:rsid w:val="00003A6D"/>
    <w:rsid w:val="00011100"/>
    <w:rsid w:val="00011989"/>
    <w:rsid w:val="00012816"/>
    <w:rsid w:val="000150FC"/>
    <w:rsid w:val="00015CCA"/>
    <w:rsid w:val="00015D65"/>
    <w:rsid w:val="000167D5"/>
    <w:rsid w:val="00017995"/>
    <w:rsid w:val="00020993"/>
    <w:rsid w:val="00021CA1"/>
    <w:rsid w:val="000251B1"/>
    <w:rsid w:val="00025D52"/>
    <w:rsid w:val="0002649F"/>
    <w:rsid w:val="00026C13"/>
    <w:rsid w:val="00027BF9"/>
    <w:rsid w:val="000321E4"/>
    <w:rsid w:val="000337C2"/>
    <w:rsid w:val="00034439"/>
    <w:rsid w:val="00037FCF"/>
    <w:rsid w:val="00040655"/>
    <w:rsid w:val="000423DA"/>
    <w:rsid w:val="00044F8A"/>
    <w:rsid w:val="00046CB5"/>
    <w:rsid w:val="0004732E"/>
    <w:rsid w:val="0005136D"/>
    <w:rsid w:val="00052A13"/>
    <w:rsid w:val="00052C40"/>
    <w:rsid w:val="00053594"/>
    <w:rsid w:val="000536E6"/>
    <w:rsid w:val="0005733D"/>
    <w:rsid w:val="0006569A"/>
    <w:rsid w:val="0007098E"/>
    <w:rsid w:val="000715D4"/>
    <w:rsid w:val="0007255B"/>
    <w:rsid w:val="00072CE2"/>
    <w:rsid w:val="000751E9"/>
    <w:rsid w:val="000754E9"/>
    <w:rsid w:val="000805B6"/>
    <w:rsid w:val="00081F65"/>
    <w:rsid w:val="00082866"/>
    <w:rsid w:val="00083EEB"/>
    <w:rsid w:val="0008444B"/>
    <w:rsid w:val="00085C8D"/>
    <w:rsid w:val="00090B4A"/>
    <w:rsid w:val="00090F0D"/>
    <w:rsid w:val="00091B09"/>
    <w:rsid w:val="00091FF4"/>
    <w:rsid w:val="00092713"/>
    <w:rsid w:val="000929FB"/>
    <w:rsid w:val="000930FE"/>
    <w:rsid w:val="000933A6"/>
    <w:rsid w:val="00093F5B"/>
    <w:rsid w:val="00096803"/>
    <w:rsid w:val="0009708D"/>
    <w:rsid w:val="000979A7"/>
    <w:rsid w:val="000A124D"/>
    <w:rsid w:val="000A2906"/>
    <w:rsid w:val="000A33FC"/>
    <w:rsid w:val="000A3E1F"/>
    <w:rsid w:val="000A69A6"/>
    <w:rsid w:val="000B331A"/>
    <w:rsid w:val="000B3E0E"/>
    <w:rsid w:val="000B46F8"/>
    <w:rsid w:val="000B5F92"/>
    <w:rsid w:val="000B75C1"/>
    <w:rsid w:val="000C0E7A"/>
    <w:rsid w:val="000C2FD8"/>
    <w:rsid w:val="000C3ACF"/>
    <w:rsid w:val="000C3B65"/>
    <w:rsid w:val="000C5583"/>
    <w:rsid w:val="000C5977"/>
    <w:rsid w:val="000C604E"/>
    <w:rsid w:val="000C6378"/>
    <w:rsid w:val="000C6DBB"/>
    <w:rsid w:val="000C6E09"/>
    <w:rsid w:val="000C748F"/>
    <w:rsid w:val="000D5035"/>
    <w:rsid w:val="000D52F1"/>
    <w:rsid w:val="000D5723"/>
    <w:rsid w:val="000D762B"/>
    <w:rsid w:val="000E0724"/>
    <w:rsid w:val="000E15E8"/>
    <w:rsid w:val="000E2224"/>
    <w:rsid w:val="000E2E84"/>
    <w:rsid w:val="000E3764"/>
    <w:rsid w:val="000E4186"/>
    <w:rsid w:val="000E5750"/>
    <w:rsid w:val="000E5890"/>
    <w:rsid w:val="000F05BE"/>
    <w:rsid w:val="000F1BB9"/>
    <w:rsid w:val="000F2567"/>
    <w:rsid w:val="000F5724"/>
    <w:rsid w:val="000F7C06"/>
    <w:rsid w:val="00100336"/>
    <w:rsid w:val="00100484"/>
    <w:rsid w:val="00100AC2"/>
    <w:rsid w:val="00104908"/>
    <w:rsid w:val="001070DF"/>
    <w:rsid w:val="0010748A"/>
    <w:rsid w:val="00107B81"/>
    <w:rsid w:val="001119D3"/>
    <w:rsid w:val="0011247C"/>
    <w:rsid w:val="0011389B"/>
    <w:rsid w:val="001143FD"/>
    <w:rsid w:val="00116BB3"/>
    <w:rsid w:val="001175CB"/>
    <w:rsid w:val="0011778F"/>
    <w:rsid w:val="001207E0"/>
    <w:rsid w:val="00121ECB"/>
    <w:rsid w:val="0012267C"/>
    <w:rsid w:val="00124960"/>
    <w:rsid w:val="001253EB"/>
    <w:rsid w:val="00125C23"/>
    <w:rsid w:val="00130318"/>
    <w:rsid w:val="00131FDB"/>
    <w:rsid w:val="00132B9E"/>
    <w:rsid w:val="00133048"/>
    <w:rsid w:val="001332F1"/>
    <w:rsid w:val="001344C0"/>
    <w:rsid w:val="00134DED"/>
    <w:rsid w:val="00135146"/>
    <w:rsid w:val="00137029"/>
    <w:rsid w:val="00137485"/>
    <w:rsid w:val="0013786E"/>
    <w:rsid w:val="00137C9F"/>
    <w:rsid w:val="00142ED8"/>
    <w:rsid w:val="00143115"/>
    <w:rsid w:val="00143DE2"/>
    <w:rsid w:val="00146432"/>
    <w:rsid w:val="0015119F"/>
    <w:rsid w:val="001528A8"/>
    <w:rsid w:val="00153392"/>
    <w:rsid w:val="001553AD"/>
    <w:rsid w:val="0016060C"/>
    <w:rsid w:val="0016083A"/>
    <w:rsid w:val="00161602"/>
    <w:rsid w:val="001625BF"/>
    <w:rsid w:val="00162A15"/>
    <w:rsid w:val="00164782"/>
    <w:rsid w:val="001649F8"/>
    <w:rsid w:val="001658C7"/>
    <w:rsid w:val="00166115"/>
    <w:rsid w:val="00167602"/>
    <w:rsid w:val="001711F2"/>
    <w:rsid w:val="00172BE7"/>
    <w:rsid w:val="00173D04"/>
    <w:rsid w:val="00174EE9"/>
    <w:rsid w:val="00176E69"/>
    <w:rsid w:val="00177A74"/>
    <w:rsid w:val="001827ED"/>
    <w:rsid w:val="001845D5"/>
    <w:rsid w:val="0018547C"/>
    <w:rsid w:val="001856BF"/>
    <w:rsid w:val="001858C6"/>
    <w:rsid w:val="0018592C"/>
    <w:rsid w:val="00185944"/>
    <w:rsid w:val="00185CDE"/>
    <w:rsid w:val="001864F4"/>
    <w:rsid w:val="00186641"/>
    <w:rsid w:val="00190976"/>
    <w:rsid w:val="00191B19"/>
    <w:rsid w:val="0019369B"/>
    <w:rsid w:val="00193CD5"/>
    <w:rsid w:val="00194AA2"/>
    <w:rsid w:val="001A18D7"/>
    <w:rsid w:val="001A1C0D"/>
    <w:rsid w:val="001A2D34"/>
    <w:rsid w:val="001A56E3"/>
    <w:rsid w:val="001A5E38"/>
    <w:rsid w:val="001B0D4A"/>
    <w:rsid w:val="001B161C"/>
    <w:rsid w:val="001B1DC8"/>
    <w:rsid w:val="001B3E66"/>
    <w:rsid w:val="001B4B57"/>
    <w:rsid w:val="001B5853"/>
    <w:rsid w:val="001B7210"/>
    <w:rsid w:val="001C0783"/>
    <w:rsid w:val="001C1C16"/>
    <w:rsid w:val="001C2A24"/>
    <w:rsid w:val="001C35B2"/>
    <w:rsid w:val="001C5788"/>
    <w:rsid w:val="001C60DE"/>
    <w:rsid w:val="001C6A4F"/>
    <w:rsid w:val="001D108D"/>
    <w:rsid w:val="001D1DE7"/>
    <w:rsid w:val="001D2037"/>
    <w:rsid w:val="001D3BDE"/>
    <w:rsid w:val="001D3FF8"/>
    <w:rsid w:val="001D5FFF"/>
    <w:rsid w:val="001D66C1"/>
    <w:rsid w:val="001D7BC9"/>
    <w:rsid w:val="001E01D5"/>
    <w:rsid w:val="001E237F"/>
    <w:rsid w:val="001E2F45"/>
    <w:rsid w:val="001E3DFC"/>
    <w:rsid w:val="001E53BF"/>
    <w:rsid w:val="001E7A82"/>
    <w:rsid w:val="001F01E7"/>
    <w:rsid w:val="001F09B6"/>
    <w:rsid w:val="001F0B60"/>
    <w:rsid w:val="001F1FC5"/>
    <w:rsid w:val="00204BB2"/>
    <w:rsid w:val="002066F9"/>
    <w:rsid w:val="002074D9"/>
    <w:rsid w:val="002108A6"/>
    <w:rsid w:val="00211840"/>
    <w:rsid w:val="0021235F"/>
    <w:rsid w:val="00212D68"/>
    <w:rsid w:val="00213315"/>
    <w:rsid w:val="00214572"/>
    <w:rsid w:val="00216636"/>
    <w:rsid w:val="002175A4"/>
    <w:rsid w:val="0021791F"/>
    <w:rsid w:val="002233BF"/>
    <w:rsid w:val="0022372D"/>
    <w:rsid w:val="00223912"/>
    <w:rsid w:val="00223ED3"/>
    <w:rsid w:val="002240A0"/>
    <w:rsid w:val="002243B5"/>
    <w:rsid w:val="002263DD"/>
    <w:rsid w:val="0022727F"/>
    <w:rsid w:val="00227297"/>
    <w:rsid w:val="002329D2"/>
    <w:rsid w:val="002329FC"/>
    <w:rsid w:val="00233391"/>
    <w:rsid w:val="0024187C"/>
    <w:rsid w:val="0024191B"/>
    <w:rsid w:val="00241CF7"/>
    <w:rsid w:val="0024280A"/>
    <w:rsid w:val="00242BDC"/>
    <w:rsid w:val="00243F5D"/>
    <w:rsid w:val="0024550F"/>
    <w:rsid w:val="00245F81"/>
    <w:rsid w:val="002505BE"/>
    <w:rsid w:val="00250EAF"/>
    <w:rsid w:val="00254F70"/>
    <w:rsid w:val="0025524F"/>
    <w:rsid w:val="00260C40"/>
    <w:rsid w:val="002622BB"/>
    <w:rsid w:val="00263C65"/>
    <w:rsid w:val="00263F46"/>
    <w:rsid w:val="002651F0"/>
    <w:rsid w:val="002664AA"/>
    <w:rsid w:val="0026676E"/>
    <w:rsid w:val="002667C9"/>
    <w:rsid w:val="00267CFB"/>
    <w:rsid w:val="00270403"/>
    <w:rsid w:val="00270EB3"/>
    <w:rsid w:val="00272D32"/>
    <w:rsid w:val="002739A6"/>
    <w:rsid w:val="00273F9D"/>
    <w:rsid w:val="00274D6F"/>
    <w:rsid w:val="00275961"/>
    <w:rsid w:val="002763ED"/>
    <w:rsid w:val="00276650"/>
    <w:rsid w:val="002778E2"/>
    <w:rsid w:val="00280AC5"/>
    <w:rsid w:val="002819D4"/>
    <w:rsid w:val="0028319C"/>
    <w:rsid w:val="00284B26"/>
    <w:rsid w:val="002860A6"/>
    <w:rsid w:val="00286211"/>
    <w:rsid w:val="0028663F"/>
    <w:rsid w:val="00290810"/>
    <w:rsid w:val="00291D0A"/>
    <w:rsid w:val="00291FFD"/>
    <w:rsid w:val="0029494C"/>
    <w:rsid w:val="002951A3"/>
    <w:rsid w:val="002A36E4"/>
    <w:rsid w:val="002A496E"/>
    <w:rsid w:val="002A6AEC"/>
    <w:rsid w:val="002A70AA"/>
    <w:rsid w:val="002B50E9"/>
    <w:rsid w:val="002B5D52"/>
    <w:rsid w:val="002B6CF6"/>
    <w:rsid w:val="002B7B27"/>
    <w:rsid w:val="002C0965"/>
    <w:rsid w:val="002C3140"/>
    <w:rsid w:val="002C3E77"/>
    <w:rsid w:val="002C4744"/>
    <w:rsid w:val="002C6C78"/>
    <w:rsid w:val="002C7A7A"/>
    <w:rsid w:val="002D2028"/>
    <w:rsid w:val="002D264A"/>
    <w:rsid w:val="002D548E"/>
    <w:rsid w:val="002D6ADE"/>
    <w:rsid w:val="002D7215"/>
    <w:rsid w:val="002D78EC"/>
    <w:rsid w:val="002D7E5F"/>
    <w:rsid w:val="002E2292"/>
    <w:rsid w:val="002E3C25"/>
    <w:rsid w:val="002E4A55"/>
    <w:rsid w:val="002E4CCD"/>
    <w:rsid w:val="002E5190"/>
    <w:rsid w:val="002F1AF6"/>
    <w:rsid w:val="002F1C16"/>
    <w:rsid w:val="002F2180"/>
    <w:rsid w:val="002F37ED"/>
    <w:rsid w:val="002F4493"/>
    <w:rsid w:val="002F76BF"/>
    <w:rsid w:val="002F7969"/>
    <w:rsid w:val="002F7EBC"/>
    <w:rsid w:val="00300BCB"/>
    <w:rsid w:val="00300D94"/>
    <w:rsid w:val="003011A6"/>
    <w:rsid w:val="00301A92"/>
    <w:rsid w:val="00302923"/>
    <w:rsid w:val="003065B4"/>
    <w:rsid w:val="00306FA0"/>
    <w:rsid w:val="003077FF"/>
    <w:rsid w:val="00311A5F"/>
    <w:rsid w:val="00313126"/>
    <w:rsid w:val="00313203"/>
    <w:rsid w:val="00314C04"/>
    <w:rsid w:val="0031532B"/>
    <w:rsid w:val="003155B5"/>
    <w:rsid w:val="00315C79"/>
    <w:rsid w:val="00315CAC"/>
    <w:rsid w:val="00316285"/>
    <w:rsid w:val="00316422"/>
    <w:rsid w:val="00316986"/>
    <w:rsid w:val="00320785"/>
    <w:rsid w:val="00320FB3"/>
    <w:rsid w:val="00322E2C"/>
    <w:rsid w:val="00324A94"/>
    <w:rsid w:val="0032619F"/>
    <w:rsid w:val="00326B32"/>
    <w:rsid w:val="0032714D"/>
    <w:rsid w:val="00327A0B"/>
    <w:rsid w:val="0033134B"/>
    <w:rsid w:val="00331F08"/>
    <w:rsid w:val="0033284A"/>
    <w:rsid w:val="0033420F"/>
    <w:rsid w:val="00334BB6"/>
    <w:rsid w:val="00335775"/>
    <w:rsid w:val="00335F65"/>
    <w:rsid w:val="00337F08"/>
    <w:rsid w:val="00341105"/>
    <w:rsid w:val="00341B8E"/>
    <w:rsid w:val="00342594"/>
    <w:rsid w:val="00343601"/>
    <w:rsid w:val="003439D8"/>
    <w:rsid w:val="0034438C"/>
    <w:rsid w:val="00345FC6"/>
    <w:rsid w:val="0034763B"/>
    <w:rsid w:val="003501A0"/>
    <w:rsid w:val="0035266F"/>
    <w:rsid w:val="00352A38"/>
    <w:rsid w:val="00353F43"/>
    <w:rsid w:val="00354DA4"/>
    <w:rsid w:val="00355EAB"/>
    <w:rsid w:val="00356182"/>
    <w:rsid w:val="00357A1F"/>
    <w:rsid w:val="00357CE7"/>
    <w:rsid w:val="00360980"/>
    <w:rsid w:val="00362814"/>
    <w:rsid w:val="0036792A"/>
    <w:rsid w:val="00367D08"/>
    <w:rsid w:val="0037038E"/>
    <w:rsid w:val="003719B7"/>
    <w:rsid w:val="00372309"/>
    <w:rsid w:val="00372B76"/>
    <w:rsid w:val="003738CD"/>
    <w:rsid w:val="0037460B"/>
    <w:rsid w:val="003750F2"/>
    <w:rsid w:val="0037623D"/>
    <w:rsid w:val="003768ED"/>
    <w:rsid w:val="0038000C"/>
    <w:rsid w:val="00380A23"/>
    <w:rsid w:val="00380D2D"/>
    <w:rsid w:val="003825AB"/>
    <w:rsid w:val="0038320D"/>
    <w:rsid w:val="0038342E"/>
    <w:rsid w:val="00383EB8"/>
    <w:rsid w:val="003857C0"/>
    <w:rsid w:val="0039069F"/>
    <w:rsid w:val="0039098F"/>
    <w:rsid w:val="00390C14"/>
    <w:rsid w:val="00390F10"/>
    <w:rsid w:val="0039177F"/>
    <w:rsid w:val="00392CFC"/>
    <w:rsid w:val="00392FB4"/>
    <w:rsid w:val="00393CAC"/>
    <w:rsid w:val="003953C0"/>
    <w:rsid w:val="003A23D9"/>
    <w:rsid w:val="003A289C"/>
    <w:rsid w:val="003A2C13"/>
    <w:rsid w:val="003A3681"/>
    <w:rsid w:val="003A3D72"/>
    <w:rsid w:val="003A5EE4"/>
    <w:rsid w:val="003A6072"/>
    <w:rsid w:val="003A6223"/>
    <w:rsid w:val="003A7116"/>
    <w:rsid w:val="003B0B7F"/>
    <w:rsid w:val="003B1A62"/>
    <w:rsid w:val="003B3355"/>
    <w:rsid w:val="003B3DB6"/>
    <w:rsid w:val="003C0F7B"/>
    <w:rsid w:val="003C1977"/>
    <w:rsid w:val="003C1C6E"/>
    <w:rsid w:val="003C20D2"/>
    <w:rsid w:val="003C2AFC"/>
    <w:rsid w:val="003C2E9A"/>
    <w:rsid w:val="003C3D1F"/>
    <w:rsid w:val="003C6158"/>
    <w:rsid w:val="003C7A93"/>
    <w:rsid w:val="003D2FB2"/>
    <w:rsid w:val="003D62BD"/>
    <w:rsid w:val="003D76B0"/>
    <w:rsid w:val="003E0636"/>
    <w:rsid w:val="003E1E69"/>
    <w:rsid w:val="003E23C6"/>
    <w:rsid w:val="003E27ED"/>
    <w:rsid w:val="003E28A5"/>
    <w:rsid w:val="003E4385"/>
    <w:rsid w:val="003E5B4B"/>
    <w:rsid w:val="003E5DC9"/>
    <w:rsid w:val="003E687A"/>
    <w:rsid w:val="003F0192"/>
    <w:rsid w:val="003F1BAF"/>
    <w:rsid w:val="003F2276"/>
    <w:rsid w:val="003F3FEB"/>
    <w:rsid w:val="003F7664"/>
    <w:rsid w:val="004008A9"/>
    <w:rsid w:val="00402953"/>
    <w:rsid w:val="00402FDE"/>
    <w:rsid w:val="00404473"/>
    <w:rsid w:val="00407D25"/>
    <w:rsid w:val="00411D0E"/>
    <w:rsid w:val="004120FF"/>
    <w:rsid w:val="00413950"/>
    <w:rsid w:val="00415252"/>
    <w:rsid w:val="00415A90"/>
    <w:rsid w:val="00415EBE"/>
    <w:rsid w:val="00417AAD"/>
    <w:rsid w:val="00421862"/>
    <w:rsid w:val="00423202"/>
    <w:rsid w:val="00424184"/>
    <w:rsid w:val="00424DC5"/>
    <w:rsid w:val="0042578E"/>
    <w:rsid w:val="0043107B"/>
    <w:rsid w:val="00433F48"/>
    <w:rsid w:val="004350AE"/>
    <w:rsid w:val="0043575D"/>
    <w:rsid w:val="00435998"/>
    <w:rsid w:val="00436AD0"/>
    <w:rsid w:val="004407DB"/>
    <w:rsid w:val="00440922"/>
    <w:rsid w:val="00440A2A"/>
    <w:rsid w:val="004429B9"/>
    <w:rsid w:val="004441F7"/>
    <w:rsid w:val="00444CA2"/>
    <w:rsid w:val="00445BFB"/>
    <w:rsid w:val="00446D65"/>
    <w:rsid w:val="00454A93"/>
    <w:rsid w:val="00455256"/>
    <w:rsid w:val="0045585B"/>
    <w:rsid w:val="00456240"/>
    <w:rsid w:val="00457E26"/>
    <w:rsid w:val="0046136F"/>
    <w:rsid w:val="00463EF7"/>
    <w:rsid w:val="00465378"/>
    <w:rsid w:val="00466413"/>
    <w:rsid w:val="004703A2"/>
    <w:rsid w:val="0047389A"/>
    <w:rsid w:val="00474351"/>
    <w:rsid w:val="00474B7A"/>
    <w:rsid w:val="00475C9D"/>
    <w:rsid w:val="00476267"/>
    <w:rsid w:val="00477006"/>
    <w:rsid w:val="00477E53"/>
    <w:rsid w:val="0048109E"/>
    <w:rsid w:val="00481FD0"/>
    <w:rsid w:val="00482675"/>
    <w:rsid w:val="004828B7"/>
    <w:rsid w:val="00482F2C"/>
    <w:rsid w:val="00482FD5"/>
    <w:rsid w:val="00484F8B"/>
    <w:rsid w:val="004860C0"/>
    <w:rsid w:val="00491318"/>
    <w:rsid w:val="00491B98"/>
    <w:rsid w:val="00492C39"/>
    <w:rsid w:val="00493415"/>
    <w:rsid w:val="00493DB3"/>
    <w:rsid w:val="00494C2F"/>
    <w:rsid w:val="00494D9B"/>
    <w:rsid w:val="00497035"/>
    <w:rsid w:val="00497635"/>
    <w:rsid w:val="004A04CC"/>
    <w:rsid w:val="004A0754"/>
    <w:rsid w:val="004A1DED"/>
    <w:rsid w:val="004A5DA2"/>
    <w:rsid w:val="004A6294"/>
    <w:rsid w:val="004A6C95"/>
    <w:rsid w:val="004A7435"/>
    <w:rsid w:val="004B0FBF"/>
    <w:rsid w:val="004B7EE9"/>
    <w:rsid w:val="004C0F3C"/>
    <w:rsid w:val="004C32CF"/>
    <w:rsid w:val="004C35FC"/>
    <w:rsid w:val="004C5614"/>
    <w:rsid w:val="004C5E63"/>
    <w:rsid w:val="004C5FC8"/>
    <w:rsid w:val="004C6DCD"/>
    <w:rsid w:val="004C7128"/>
    <w:rsid w:val="004C78AF"/>
    <w:rsid w:val="004C79C0"/>
    <w:rsid w:val="004D140A"/>
    <w:rsid w:val="004D15C2"/>
    <w:rsid w:val="004D1C65"/>
    <w:rsid w:val="004D285A"/>
    <w:rsid w:val="004D7545"/>
    <w:rsid w:val="004E21CF"/>
    <w:rsid w:val="004E2603"/>
    <w:rsid w:val="004E47A2"/>
    <w:rsid w:val="004F210E"/>
    <w:rsid w:val="004F6386"/>
    <w:rsid w:val="004F7B59"/>
    <w:rsid w:val="0050351E"/>
    <w:rsid w:val="0050381B"/>
    <w:rsid w:val="00504D71"/>
    <w:rsid w:val="00505710"/>
    <w:rsid w:val="00506FB1"/>
    <w:rsid w:val="00510210"/>
    <w:rsid w:val="0051056A"/>
    <w:rsid w:val="00510C4D"/>
    <w:rsid w:val="0051263A"/>
    <w:rsid w:val="0051306A"/>
    <w:rsid w:val="00513ED5"/>
    <w:rsid w:val="005142E5"/>
    <w:rsid w:val="00514450"/>
    <w:rsid w:val="0051507C"/>
    <w:rsid w:val="005219CA"/>
    <w:rsid w:val="00522B47"/>
    <w:rsid w:val="00523183"/>
    <w:rsid w:val="0052575E"/>
    <w:rsid w:val="00525BF7"/>
    <w:rsid w:val="00525C77"/>
    <w:rsid w:val="00526280"/>
    <w:rsid w:val="005263DF"/>
    <w:rsid w:val="00526A20"/>
    <w:rsid w:val="00527FB6"/>
    <w:rsid w:val="00530631"/>
    <w:rsid w:val="005308D8"/>
    <w:rsid w:val="005310A2"/>
    <w:rsid w:val="00531CB4"/>
    <w:rsid w:val="00532C47"/>
    <w:rsid w:val="00532F89"/>
    <w:rsid w:val="005332A3"/>
    <w:rsid w:val="00533913"/>
    <w:rsid w:val="00533A2D"/>
    <w:rsid w:val="005356D3"/>
    <w:rsid w:val="005403FD"/>
    <w:rsid w:val="005412FA"/>
    <w:rsid w:val="00541BA2"/>
    <w:rsid w:val="00542549"/>
    <w:rsid w:val="00544EEB"/>
    <w:rsid w:val="00545B3E"/>
    <w:rsid w:val="00546169"/>
    <w:rsid w:val="00546466"/>
    <w:rsid w:val="005477A8"/>
    <w:rsid w:val="00551546"/>
    <w:rsid w:val="005521B3"/>
    <w:rsid w:val="0055362D"/>
    <w:rsid w:val="00554E14"/>
    <w:rsid w:val="00554F42"/>
    <w:rsid w:val="00554F9E"/>
    <w:rsid w:val="005571BC"/>
    <w:rsid w:val="00563E6E"/>
    <w:rsid w:val="00566BEA"/>
    <w:rsid w:val="00570550"/>
    <w:rsid w:val="00571C7B"/>
    <w:rsid w:val="00573700"/>
    <w:rsid w:val="00574CA8"/>
    <w:rsid w:val="00575502"/>
    <w:rsid w:val="005755D6"/>
    <w:rsid w:val="00575A00"/>
    <w:rsid w:val="00576E92"/>
    <w:rsid w:val="005807E2"/>
    <w:rsid w:val="0058135F"/>
    <w:rsid w:val="00583089"/>
    <w:rsid w:val="00585087"/>
    <w:rsid w:val="00587939"/>
    <w:rsid w:val="0059133E"/>
    <w:rsid w:val="005924B9"/>
    <w:rsid w:val="00593E2B"/>
    <w:rsid w:val="00594A65"/>
    <w:rsid w:val="00594AEA"/>
    <w:rsid w:val="005958D4"/>
    <w:rsid w:val="00595C88"/>
    <w:rsid w:val="00596932"/>
    <w:rsid w:val="005A3B7C"/>
    <w:rsid w:val="005A4197"/>
    <w:rsid w:val="005A49E7"/>
    <w:rsid w:val="005B04C1"/>
    <w:rsid w:val="005B3977"/>
    <w:rsid w:val="005B488C"/>
    <w:rsid w:val="005B4F2D"/>
    <w:rsid w:val="005C0E65"/>
    <w:rsid w:val="005C2620"/>
    <w:rsid w:val="005C3161"/>
    <w:rsid w:val="005C37FE"/>
    <w:rsid w:val="005C3B0B"/>
    <w:rsid w:val="005C3BDF"/>
    <w:rsid w:val="005C47E8"/>
    <w:rsid w:val="005C5152"/>
    <w:rsid w:val="005C5DE9"/>
    <w:rsid w:val="005C610D"/>
    <w:rsid w:val="005C63E2"/>
    <w:rsid w:val="005C69F9"/>
    <w:rsid w:val="005C7873"/>
    <w:rsid w:val="005D0067"/>
    <w:rsid w:val="005D0345"/>
    <w:rsid w:val="005D0454"/>
    <w:rsid w:val="005D6589"/>
    <w:rsid w:val="005E18BA"/>
    <w:rsid w:val="005E233F"/>
    <w:rsid w:val="005E2E46"/>
    <w:rsid w:val="005E40B3"/>
    <w:rsid w:val="005E4C12"/>
    <w:rsid w:val="005E5D23"/>
    <w:rsid w:val="005E6342"/>
    <w:rsid w:val="005E68A0"/>
    <w:rsid w:val="005E6F43"/>
    <w:rsid w:val="005E7C7D"/>
    <w:rsid w:val="005F1532"/>
    <w:rsid w:val="005F266C"/>
    <w:rsid w:val="005F39C9"/>
    <w:rsid w:val="005F4456"/>
    <w:rsid w:val="005F4C64"/>
    <w:rsid w:val="005F6622"/>
    <w:rsid w:val="005F6635"/>
    <w:rsid w:val="006003AA"/>
    <w:rsid w:val="006015EA"/>
    <w:rsid w:val="0060216E"/>
    <w:rsid w:val="00602A6D"/>
    <w:rsid w:val="00603415"/>
    <w:rsid w:val="00605A73"/>
    <w:rsid w:val="00606548"/>
    <w:rsid w:val="006074D1"/>
    <w:rsid w:val="006077B2"/>
    <w:rsid w:val="00610742"/>
    <w:rsid w:val="00611735"/>
    <w:rsid w:val="00611F07"/>
    <w:rsid w:val="00612F47"/>
    <w:rsid w:val="00615258"/>
    <w:rsid w:val="00617069"/>
    <w:rsid w:val="00622158"/>
    <w:rsid w:val="00622C48"/>
    <w:rsid w:val="00622EC1"/>
    <w:rsid w:val="00625DF7"/>
    <w:rsid w:val="00630518"/>
    <w:rsid w:val="00630562"/>
    <w:rsid w:val="00630B4D"/>
    <w:rsid w:val="006312E0"/>
    <w:rsid w:val="006317BA"/>
    <w:rsid w:val="00632381"/>
    <w:rsid w:val="0063293E"/>
    <w:rsid w:val="00632B80"/>
    <w:rsid w:val="00634B62"/>
    <w:rsid w:val="00635FFE"/>
    <w:rsid w:val="00637944"/>
    <w:rsid w:val="0064020E"/>
    <w:rsid w:val="00640EC7"/>
    <w:rsid w:val="00641218"/>
    <w:rsid w:val="006431B5"/>
    <w:rsid w:val="00650D6B"/>
    <w:rsid w:val="006549F1"/>
    <w:rsid w:val="00654AD4"/>
    <w:rsid w:val="00656D01"/>
    <w:rsid w:val="00657C8F"/>
    <w:rsid w:val="00660A81"/>
    <w:rsid w:val="00662ADD"/>
    <w:rsid w:val="00663BA0"/>
    <w:rsid w:val="00663F2A"/>
    <w:rsid w:val="006646B0"/>
    <w:rsid w:val="00664F9B"/>
    <w:rsid w:val="00665A4D"/>
    <w:rsid w:val="00666317"/>
    <w:rsid w:val="006677D1"/>
    <w:rsid w:val="00670319"/>
    <w:rsid w:val="00672AD5"/>
    <w:rsid w:val="00673A49"/>
    <w:rsid w:val="006747F8"/>
    <w:rsid w:val="00675261"/>
    <w:rsid w:val="00675294"/>
    <w:rsid w:val="0068052A"/>
    <w:rsid w:val="006814CD"/>
    <w:rsid w:val="00681FFB"/>
    <w:rsid w:val="00682C33"/>
    <w:rsid w:val="00685816"/>
    <w:rsid w:val="00686556"/>
    <w:rsid w:val="00686D7B"/>
    <w:rsid w:val="00686FA9"/>
    <w:rsid w:val="00687B81"/>
    <w:rsid w:val="00690D49"/>
    <w:rsid w:val="006918A9"/>
    <w:rsid w:val="006922EC"/>
    <w:rsid w:val="006928A4"/>
    <w:rsid w:val="006944D6"/>
    <w:rsid w:val="006949AD"/>
    <w:rsid w:val="0069580A"/>
    <w:rsid w:val="00697412"/>
    <w:rsid w:val="006A121C"/>
    <w:rsid w:val="006A2037"/>
    <w:rsid w:val="006A334B"/>
    <w:rsid w:val="006A3376"/>
    <w:rsid w:val="006A390E"/>
    <w:rsid w:val="006A6C49"/>
    <w:rsid w:val="006A6D4A"/>
    <w:rsid w:val="006A705F"/>
    <w:rsid w:val="006A7475"/>
    <w:rsid w:val="006B0715"/>
    <w:rsid w:val="006B0AA0"/>
    <w:rsid w:val="006B1A00"/>
    <w:rsid w:val="006B2E43"/>
    <w:rsid w:val="006B4110"/>
    <w:rsid w:val="006B7BCF"/>
    <w:rsid w:val="006C21EC"/>
    <w:rsid w:val="006C288E"/>
    <w:rsid w:val="006C2DB6"/>
    <w:rsid w:val="006C3D86"/>
    <w:rsid w:val="006C5991"/>
    <w:rsid w:val="006C69BD"/>
    <w:rsid w:val="006C6C3A"/>
    <w:rsid w:val="006D28DB"/>
    <w:rsid w:val="006D54FF"/>
    <w:rsid w:val="006D677D"/>
    <w:rsid w:val="006D73A9"/>
    <w:rsid w:val="006E05D7"/>
    <w:rsid w:val="006E0640"/>
    <w:rsid w:val="006E1373"/>
    <w:rsid w:val="006E14EE"/>
    <w:rsid w:val="006E15B9"/>
    <w:rsid w:val="006E1863"/>
    <w:rsid w:val="006E1EE9"/>
    <w:rsid w:val="006E3A09"/>
    <w:rsid w:val="006E45F4"/>
    <w:rsid w:val="006E4CE6"/>
    <w:rsid w:val="006E4DAC"/>
    <w:rsid w:val="006E50F4"/>
    <w:rsid w:val="006E547D"/>
    <w:rsid w:val="006E54EE"/>
    <w:rsid w:val="006E5640"/>
    <w:rsid w:val="006E59F4"/>
    <w:rsid w:val="006F01E7"/>
    <w:rsid w:val="006F1FF9"/>
    <w:rsid w:val="006F26A9"/>
    <w:rsid w:val="006F2D56"/>
    <w:rsid w:val="006F4637"/>
    <w:rsid w:val="006F4C6B"/>
    <w:rsid w:val="006F5258"/>
    <w:rsid w:val="006F65B1"/>
    <w:rsid w:val="006F6C77"/>
    <w:rsid w:val="006F72BF"/>
    <w:rsid w:val="00702A5A"/>
    <w:rsid w:val="00703D31"/>
    <w:rsid w:val="00710E6D"/>
    <w:rsid w:val="007136A7"/>
    <w:rsid w:val="0071575F"/>
    <w:rsid w:val="007172D5"/>
    <w:rsid w:val="0071769C"/>
    <w:rsid w:val="00717787"/>
    <w:rsid w:val="00720303"/>
    <w:rsid w:val="00720870"/>
    <w:rsid w:val="00722625"/>
    <w:rsid w:val="00723C9A"/>
    <w:rsid w:val="00723EDC"/>
    <w:rsid w:val="00724910"/>
    <w:rsid w:val="00726863"/>
    <w:rsid w:val="00726E5E"/>
    <w:rsid w:val="0073271E"/>
    <w:rsid w:val="0073341F"/>
    <w:rsid w:val="00733444"/>
    <w:rsid w:val="00733960"/>
    <w:rsid w:val="00733F48"/>
    <w:rsid w:val="007347DC"/>
    <w:rsid w:val="00736B3D"/>
    <w:rsid w:val="007370C3"/>
    <w:rsid w:val="007377DA"/>
    <w:rsid w:val="00740797"/>
    <w:rsid w:val="007413B6"/>
    <w:rsid w:val="00741A62"/>
    <w:rsid w:val="0074222E"/>
    <w:rsid w:val="00743570"/>
    <w:rsid w:val="00744261"/>
    <w:rsid w:val="00746320"/>
    <w:rsid w:val="00747AC9"/>
    <w:rsid w:val="00755B1D"/>
    <w:rsid w:val="00756878"/>
    <w:rsid w:val="00760792"/>
    <w:rsid w:val="00760BC7"/>
    <w:rsid w:val="0076232D"/>
    <w:rsid w:val="00763401"/>
    <w:rsid w:val="007642DE"/>
    <w:rsid w:val="00764FDB"/>
    <w:rsid w:val="00765054"/>
    <w:rsid w:val="0076590A"/>
    <w:rsid w:val="00766FED"/>
    <w:rsid w:val="00767492"/>
    <w:rsid w:val="00767C8B"/>
    <w:rsid w:val="00771B91"/>
    <w:rsid w:val="00772870"/>
    <w:rsid w:val="007755D2"/>
    <w:rsid w:val="00775DF0"/>
    <w:rsid w:val="00776250"/>
    <w:rsid w:val="00776E22"/>
    <w:rsid w:val="00776F94"/>
    <w:rsid w:val="0077763A"/>
    <w:rsid w:val="00777770"/>
    <w:rsid w:val="00780F23"/>
    <w:rsid w:val="00780FEC"/>
    <w:rsid w:val="00783441"/>
    <w:rsid w:val="007835E9"/>
    <w:rsid w:val="00791FD5"/>
    <w:rsid w:val="00792AE2"/>
    <w:rsid w:val="00795832"/>
    <w:rsid w:val="007A0511"/>
    <w:rsid w:val="007A0E47"/>
    <w:rsid w:val="007A1EA9"/>
    <w:rsid w:val="007A41AA"/>
    <w:rsid w:val="007A4C80"/>
    <w:rsid w:val="007A536C"/>
    <w:rsid w:val="007A631D"/>
    <w:rsid w:val="007A64E2"/>
    <w:rsid w:val="007B0334"/>
    <w:rsid w:val="007B099C"/>
    <w:rsid w:val="007B2CC4"/>
    <w:rsid w:val="007B3E32"/>
    <w:rsid w:val="007B6C87"/>
    <w:rsid w:val="007B6EDC"/>
    <w:rsid w:val="007C02D1"/>
    <w:rsid w:val="007C16A4"/>
    <w:rsid w:val="007C369A"/>
    <w:rsid w:val="007C70ED"/>
    <w:rsid w:val="007D00BC"/>
    <w:rsid w:val="007D270E"/>
    <w:rsid w:val="007D4583"/>
    <w:rsid w:val="007D46AF"/>
    <w:rsid w:val="007D4F6D"/>
    <w:rsid w:val="007D6D7E"/>
    <w:rsid w:val="007D775B"/>
    <w:rsid w:val="007E00A8"/>
    <w:rsid w:val="007E05E9"/>
    <w:rsid w:val="007E2EB9"/>
    <w:rsid w:val="007E3063"/>
    <w:rsid w:val="007E3E15"/>
    <w:rsid w:val="007E695E"/>
    <w:rsid w:val="007E79EE"/>
    <w:rsid w:val="007E7E85"/>
    <w:rsid w:val="007E7F75"/>
    <w:rsid w:val="007F04F1"/>
    <w:rsid w:val="007F1561"/>
    <w:rsid w:val="007F171A"/>
    <w:rsid w:val="007F1800"/>
    <w:rsid w:val="007F23E1"/>
    <w:rsid w:val="007F3995"/>
    <w:rsid w:val="007F4480"/>
    <w:rsid w:val="007F5924"/>
    <w:rsid w:val="007F65B3"/>
    <w:rsid w:val="008006D0"/>
    <w:rsid w:val="00800874"/>
    <w:rsid w:val="00800BFC"/>
    <w:rsid w:val="00801286"/>
    <w:rsid w:val="00801557"/>
    <w:rsid w:val="00803774"/>
    <w:rsid w:val="00803F8E"/>
    <w:rsid w:val="008043A3"/>
    <w:rsid w:val="008044AD"/>
    <w:rsid w:val="00804699"/>
    <w:rsid w:val="008048F6"/>
    <w:rsid w:val="00807232"/>
    <w:rsid w:val="00810AEC"/>
    <w:rsid w:val="00810C5E"/>
    <w:rsid w:val="00813ED2"/>
    <w:rsid w:val="00814192"/>
    <w:rsid w:val="00814C6C"/>
    <w:rsid w:val="00814DF4"/>
    <w:rsid w:val="0081702A"/>
    <w:rsid w:val="0081757D"/>
    <w:rsid w:val="00817A64"/>
    <w:rsid w:val="008205B6"/>
    <w:rsid w:val="00820A8A"/>
    <w:rsid w:val="008223C6"/>
    <w:rsid w:val="008248C7"/>
    <w:rsid w:val="00825A80"/>
    <w:rsid w:val="008266AA"/>
    <w:rsid w:val="008271F1"/>
    <w:rsid w:val="00827A16"/>
    <w:rsid w:val="0083051B"/>
    <w:rsid w:val="0083233F"/>
    <w:rsid w:val="00833B04"/>
    <w:rsid w:val="0084405C"/>
    <w:rsid w:val="00844768"/>
    <w:rsid w:val="008452BE"/>
    <w:rsid w:val="0084678D"/>
    <w:rsid w:val="008468E2"/>
    <w:rsid w:val="00846D0C"/>
    <w:rsid w:val="008471BD"/>
    <w:rsid w:val="00850BCD"/>
    <w:rsid w:val="0085169F"/>
    <w:rsid w:val="00853643"/>
    <w:rsid w:val="00860997"/>
    <w:rsid w:val="00860B9A"/>
    <w:rsid w:val="00861EFF"/>
    <w:rsid w:val="0086304A"/>
    <w:rsid w:val="00865333"/>
    <w:rsid w:val="008653D2"/>
    <w:rsid w:val="00865E4F"/>
    <w:rsid w:val="008710AE"/>
    <w:rsid w:val="008729F3"/>
    <w:rsid w:val="00872C43"/>
    <w:rsid w:val="00873187"/>
    <w:rsid w:val="0087391F"/>
    <w:rsid w:val="0087504C"/>
    <w:rsid w:val="00875232"/>
    <w:rsid w:val="0087690F"/>
    <w:rsid w:val="00876EDB"/>
    <w:rsid w:val="008774BF"/>
    <w:rsid w:val="00877587"/>
    <w:rsid w:val="00877950"/>
    <w:rsid w:val="008779D0"/>
    <w:rsid w:val="0088030F"/>
    <w:rsid w:val="0088133D"/>
    <w:rsid w:val="00881CDB"/>
    <w:rsid w:val="00885BF4"/>
    <w:rsid w:val="0089042C"/>
    <w:rsid w:val="00890A6E"/>
    <w:rsid w:val="00891BF4"/>
    <w:rsid w:val="0089220F"/>
    <w:rsid w:val="00895102"/>
    <w:rsid w:val="00895C9C"/>
    <w:rsid w:val="00896EF2"/>
    <w:rsid w:val="008A036A"/>
    <w:rsid w:val="008A0C2A"/>
    <w:rsid w:val="008A3C83"/>
    <w:rsid w:val="008A5426"/>
    <w:rsid w:val="008A6BD7"/>
    <w:rsid w:val="008A7C59"/>
    <w:rsid w:val="008B154E"/>
    <w:rsid w:val="008B1B33"/>
    <w:rsid w:val="008B27F5"/>
    <w:rsid w:val="008B5115"/>
    <w:rsid w:val="008B6E23"/>
    <w:rsid w:val="008C2610"/>
    <w:rsid w:val="008C2AEB"/>
    <w:rsid w:val="008C46E0"/>
    <w:rsid w:val="008C594E"/>
    <w:rsid w:val="008C5C77"/>
    <w:rsid w:val="008C5E6F"/>
    <w:rsid w:val="008C653B"/>
    <w:rsid w:val="008C68F0"/>
    <w:rsid w:val="008D0E2A"/>
    <w:rsid w:val="008D5B09"/>
    <w:rsid w:val="008D71F2"/>
    <w:rsid w:val="008D7CFC"/>
    <w:rsid w:val="008E1337"/>
    <w:rsid w:val="008E2D3E"/>
    <w:rsid w:val="008E2DB3"/>
    <w:rsid w:val="008E54D5"/>
    <w:rsid w:val="008E5D5D"/>
    <w:rsid w:val="008E5D75"/>
    <w:rsid w:val="008E621D"/>
    <w:rsid w:val="008F024A"/>
    <w:rsid w:val="008F0564"/>
    <w:rsid w:val="008F07E2"/>
    <w:rsid w:val="008F1E78"/>
    <w:rsid w:val="008F33DE"/>
    <w:rsid w:val="008F4632"/>
    <w:rsid w:val="008F4F27"/>
    <w:rsid w:val="008F6D15"/>
    <w:rsid w:val="008F721B"/>
    <w:rsid w:val="00901572"/>
    <w:rsid w:val="00901A15"/>
    <w:rsid w:val="00904A0F"/>
    <w:rsid w:val="00907122"/>
    <w:rsid w:val="00907137"/>
    <w:rsid w:val="009105C9"/>
    <w:rsid w:val="00911C91"/>
    <w:rsid w:val="00912CB5"/>
    <w:rsid w:val="00913892"/>
    <w:rsid w:val="0091435F"/>
    <w:rsid w:val="00915CA2"/>
    <w:rsid w:val="00917C9F"/>
    <w:rsid w:val="00920E17"/>
    <w:rsid w:val="00921D87"/>
    <w:rsid w:val="00923620"/>
    <w:rsid w:val="00923B99"/>
    <w:rsid w:val="009246FB"/>
    <w:rsid w:val="00924CCF"/>
    <w:rsid w:val="009253AF"/>
    <w:rsid w:val="00927A1D"/>
    <w:rsid w:val="0093629F"/>
    <w:rsid w:val="00937937"/>
    <w:rsid w:val="0094016F"/>
    <w:rsid w:val="0094145A"/>
    <w:rsid w:val="00942769"/>
    <w:rsid w:val="00942D78"/>
    <w:rsid w:val="00944509"/>
    <w:rsid w:val="0094589F"/>
    <w:rsid w:val="0094731E"/>
    <w:rsid w:val="00947FDD"/>
    <w:rsid w:val="0095051D"/>
    <w:rsid w:val="00951A8F"/>
    <w:rsid w:val="0095313A"/>
    <w:rsid w:val="009537B9"/>
    <w:rsid w:val="00953AFF"/>
    <w:rsid w:val="00954D1F"/>
    <w:rsid w:val="0096361A"/>
    <w:rsid w:val="0096449F"/>
    <w:rsid w:val="00965636"/>
    <w:rsid w:val="009657B4"/>
    <w:rsid w:val="00967322"/>
    <w:rsid w:val="00970006"/>
    <w:rsid w:val="009702D1"/>
    <w:rsid w:val="00974FF9"/>
    <w:rsid w:val="0098082B"/>
    <w:rsid w:val="0098362E"/>
    <w:rsid w:val="0098424B"/>
    <w:rsid w:val="0098494B"/>
    <w:rsid w:val="009873F6"/>
    <w:rsid w:val="00987D0C"/>
    <w:rsid w:val="00987D26"/>
    <w:rsid w:val="00991814"/>
    <w:rsid w:val="00994FF2"/>
    <w:rsid w:val="00995A08"/>
    <w:rsid w:val="00995A9E"/>
    <w:rsid w:val="00995FE4"/>
    <w:rsid w:val="00996765"/>
    <w:rsid w:val="009A0214"/>
    <w:rsid w:val="009A037F"/>
    <w:rsid w:val="009A0BBB"/>
    <w:rsid w:val="009A18EC"/>
    <w:rsid w:val="009A26AB"/>
    <w:rsid w:val="009A290E"/>
    <w:rsid w:val="009B19BA"/>
    <w:rsid w:val="009B1BB9"/>
    <w:rsid w:val="009B2CAE"/>
    <w:rsid w:val="009B3936"/>
    <w:rsid w:val="009C23C5"/>
    <w:rsid w:val="009C36D8"/>
    <w:rsid w:val="009C3B75"/>
    <w:rsid w:val="009C5A91"/>
    <w:rsid w:val="009C5C26"/>
    <w:rsid w:val="009C7AAA"/>
    <w:rsid w:val="009D4704"/>
    <w:rsid w:val="009D61E1"/>
    <w:rsid w:val="009D6987"/>
    <w:rsid w:val="009E03B8"/>
    <w:rsid w:val="009E19A7"/>
    <w:rsid w:val="009E67F9"/>
    <w:rsid w:val="009E7EA3"/>
    <w:rsid w:val="009F08C9"/>
    <w:rsid w:val="009F0964"/>
    <w:rsid w:val="009F255D"/>
    <w:rsid w:val="009F264D"/>
    <w:rsid w:val="009F67EF"/>
    <w:rsid w:val="00A01027"/>
    <w:rsid w:val="00A02490"/>
    <w:rsid w:val="00A04080"/>
    <w:rsid w:val="00A068D3"/>
    <w:rsid w:val="00A078EE"/>
    <w:rsid w:val="00A07F91"/>
    <w:rsid w:val="00A10214"/>
    <w:rsid w:val="00A10AE4"/>
    <w:rsid w:val="00A11982"/>
    <w:rsid w:val="00A12EDA"/>
    <w:rsid w:val="00A13D41"/>
    <w:rsid w:val="00A13F60"/>
    <w:rsid w:val="00A1446F"/>
    <w:rsid w:val="00A209C3"/>
    <w:rsid w:val="00A213E5"/>
    <w:rsid w:val="00A2163E"/>
    <w:rsid w:val="00A2277D"/>
    <w:rsid w:val="00A234B6"/>
    <w:rsid w:val="00A25448"/>
    <w:rsid w:val="00A26A2D"/>
    <w:rsid w:val="00A26D93"/>
    <w:rsid w:val="00A26E5B"/>
    <w:rsid w:val="00A2771E"/>
    <w:rsid w:val="00A3018E"/>
    <w:rsid w:val="00A32022"/>
    <w:rsid w:val="00A33107"/>
    <w:rsid w:val="00A35C6A"/>
    <w:rsid w:val="00A3644A"/>
    <w:rsid w:val="00A3667B"/>
    <w:rsid w:val="00A36A94"/>
    <w:rsid w:val="00A36D6D"/>
    <w:rsid w:val="00A40C07"/>
    <w:rsid w:val="00A42A73"/>
    <w:rsid w:val="00A46ABA"/>
    <w:rsid w:val="00A47545"/>
    <w:rsid w:val="00A47F4F"/>
    <w:rsid w:val="00A52D5E"/>
    <w:rsid w:val="00A533F6"/>
    <w:rsid w:val="00A54F0F"/>
    <w:rsid w:val="00A553CE"/>
    <w:rsid w:val="00A56F78"/>
    <w:rsid w:val="00A57D6E"/>
    <w:rsid w:val="00A57F81"/>
    <w:rsid w:val="00A605D0"/>
    <w:rsid w:val="00A61951"/>
    <w:rsid w:val="00A629A7"/>
    <w:rsid w:val="00A63E7B"/>
    <w:rsid w:val="00A64245"/>
    <w:rsid w:val="00A64366"/>
    <w:rsid w:val="00A648B8"/>
    <w:rsid w:val="00A670FA"/>
    <w:rsid w:val="00A7068C"/>
    <w:rsid w:val="00A72D95"/>
    <w:rsid w:val="00A733C4"/>
    <w:rsid w:val="00A74117"/>
    <w:rsid w:val="00A75725"/>
    <w:rsid w:val="00A75C02"/>
    <w:rsid w:val="00A768CF"/>
    <w:rsid w:val="00A7716B"/>
    <w:rsid w:val="00A77849"/>
    <w:rsid w:val="00A805FF"/>
    <w:rsid w:val="00A8080E"/>
    <w:rsid w:val="00A81F6A"/>
    <w:rsid w:val="00A83433"/>
    <w:rsid w:val="00A854F1"/>
    <w:rsid w:val="00A8598C"/>
    <w:rsid w:val="00A8628B"/>
    <w:rsid w:val="00A902E6"/>
    <w:rsid w:val="00A90423"/>
    <w:rsid w:val="00A9077A"/>
    <w:rsid w:val="00A92A57"/>
    <w:rsid w:val="00A945DB"/>
    <w:rsid w:val="00A94F43"/>
    <w:rsid w:val="00A96572"/>
    <w:rsid w:val="00A96B84"/>
    <w:rsid w:val="00AA0932"/>
    <w:rsid w:val="00AA3DE7"/>
    <w:rsid w:val="00AA459C"/>
    <w:rsid w:val="00AA4B7E"/>
    <w:rsid w:val="00AA5D49"/>
    <w:rsid w:val="00AA60A7"/>
    <w:rsid w:val="00AA73FB"/>
    <w:rsid w:val="00AB4E39"/>
    <w:rsid w:val="00AB53F2"/>
    <w:rsid w:val="00AC259C"/>
    <w:rsid w:val="00AC3294"/>
    <w:rsid w:val="00AC402C"/>
    <w:rsid w:val="00AC6FCD"/>
    <w:rsid w:val="00AC745E"/>
    <w:rsid w:val="00AC7F66"/>
    <w:rsid w:val="00AD0593"/>
    <w:rsid w:val="00AD0D86"/>
    <w:rsid w:val="00AD12B0"/>
    <w:rsid w:val="00AD2F50"/>
    <w:rsid w:val="00AD3376"/>
    <w:rsid w:val="00AD41D6"/>
    <w:rsid w:val="00AD5153"/>
    <w:rsid w:val="00AD54CD"/>
    <w:rsid w:val="00AD689E"/>
    <w:rsid w:val="00AD7535"/>
    <w:rsid w:val="00AD7934"/>
    <w:rsid w:val="00AE022C"/>
    <w:rsid w:val="00AE0B52"/>
    <w:rsid w:val="00AE5463"/>
    <w:rsid w:val="00AE680D"/>
    <w:rsid w:val="00AE74E1"/>
    <w:rsid w:val="00AF1CB4"/>
    <w:rsid w:val="00AF2589"/>
    <w:rsid w:val="00AF29A9"/>
    <w:rsid w:val="00AF3679"/>
    <w:rsid w:val="00AF418C"/>
    <w:rsid w:val="00AF4F6D"/>
    <w:rsid w:val="00AF5FF2"/>
    <w:rsid w:val="00AF6600"/>
    <w:rsid w:val="00AF6F4E"/>
    <w:rsid w:val="00B06257"/>
    <w:rsid w:val="00B07A8B"/>
    <w:rsid w:val="00B10569"/>
    <w:rsid w:val="00B12642"/>
    <w:rsid w:val="00B15427"/>
    <w:rsid w:val="00B1579D"/>
    <w:rsid w:val="00B16C42"/>
    <w:rsid w:val="00B208BA"/>
    <w:rsid w:val="00B224D7"/>
    <w:rsid w:val="00B230E6"/>
    <w:rsid w:val="00B23B44"/>
    <w:rsid w:val="00B23B94"/>
    <w:rsid w:val="00B24021"/>
    <w:rsid w:val="00B240B9"/>
    <w:rsid w:val="00B25E80"/>
    <w:rsid w:val="00B2769D"/>
    <w:rsid w:val="00B30D76"/>
    <w:rsid w:val="00B30E16"/>
    <w:rsid w:val="00B40425"/>
    <w:rsid w:val="00B4073C"/>
    <w:rsid w:val="00B408F3"/>
    <w:rsid w:val="00B40AF6"/>
    <w:rsid w:val="00B40FF6"/>
    <w:rsid w:val="00B419CC"/>
    <w:rsid w:val="00B444F4"/>
    <w:rsid w:val="00B5192D"/>
    <w:rsid w:val="00B52189"/>
    <w:rsid w:val="00B5262F"/>
    <w:rsid w:val="00B52B1B"/>
    <w:rsid w:val="00B54B4A"/>
    <w:rsid w:val="00B555F5"/>
    <w:rsid w:val="00B55771"/>
    <w:rsid w:val="00B55FB9"/>
    <w:rsid w:val="00B576D0"/>
    <w:rsid w:val="00B578AF"/>
    <w:rsid w:val="00B62D8A"/>
    <w:rsid w:val="00B64198"/>
    <w:rsid w:val="00B659EE"/>
    <w:rsid w:val="00B65CBF"/>
    <w:rsid w:val="00B661E5"/>
    <w:rsid w:val="00B6787D"/>
    <w:rsid w:val="00B678F8"/>
    <w:rsid w:val="00B67D73"/>
    <w:rsid w:val="00B71F34"/>
    <w:rsid w:val="00B728C9"/>
    <w:rsid w:val="00B72A4D"/>
    <w:rsid w:val="00B72C49"/>
    <w:rsid w:val="00B75495"/>
    <w:rsid w:val="00B76241"/>
    <w:rsid w:val="00B76348"/>
    <w:rsid w:val="00B771E3"/>
    <w:rsid w:val="00B80C7D"/>
    <w:rsid w:val="00B82768"/>
    <w:rsid w:val="00B82D2D"/>
    <w:rsid w:val="00B8347E"/>
    <w:rsid w:val="00B84AA9"/>
    <w:rsid w:val="00B85AB0"/>
    <w:rsid w:val="00B86A4E"/>
    <w:rsid w:val="00B86D5D"/>
    <w:rsid w:val="00B87AC1"/>
    <w:rsid w:val="00B90F88"/>
    <w:rsid w:val="00B92D44"/>
    <w:rsid w:val="00B92E29"/>
    <w:rsid w:val="00B92EF8"/>
    <w:rsid w:val="00B93F95"/>
    <w:rsid w:val="00B951F9"/>
    <w:rsid w:val="00B95616"/>
    <w:rsid w:val="00B95DB2"/>
    <w:rsid w:val="00B95F29"/>
    <w:rsid w:val="00B96679"/>
    <w:rsid w:val="00BA4C58"/>
    <w:rsid w:val="00BA5DFC"/>
    <w:rsid w:val="00BA76A4"/>
    <w:rsid w:val="00BA7CD7"/>
    <w:rsid w:val="00BB0314"/>
    <w:rsid w:val="00BB142E"/>
    <w:rsid w:val="00BB1C29"/>
    <w:rsid w:val="00BB241B"/>
    <w:rsid w:val="00BB2D94"/>
    <w:rsid w:val="00BB2D97"/>
    <w:rsid w:val="00BB4123"/>
    <w:rsid w:val="00BB5359"/>
    <w:rsid w:val="00BB76D9"/>
    <w:rsid w:val="00BC07FB"/>
    <w:rsid w:val="00BC5685"/>
    <w:rsid w:val="00BC5B87"/>
    <w:rsid w:val="00BC6112"/>
    <w:rsid w:val="00BC700B"/>
    <w:rsid w:val="00BD355C"/>
    <w:rsid w:val="00BD410A"/>
    <w:rsid w:val="00BD47AA"/>
    <w:rsid w:val="00BD494A"/>
    <w:rsid w:val="00BD5970"/>
    <w:rsid w:val="00BD5FD6"/>
    <w:rsid w:val="00BD61B7"/>
    <w:rsid w:val="00BD6DD5"/>
    <w:rsid w:val="00BE06E6"/>
    <w:rsid w:val="00BE0DE8"/>
    <w:rsid w:val="00BE1571"/>
    <w:rsid w:val="00BE2378"/>
    <w:rsid w:val="00BE3BE9"/>
    <w:rsid w:val="00BE42E6"/>
    <w:rsid w:val="00BE45C2"/>
    <w:rsid w:val="00BE628A"/>
    <w:rsid w:val="00BE6662"/>
    <w:rsid w:val="00BF0223"/>
    <w:rsid w:val="00BF045A"/>
    <w:rsid w:val="00BF0D09"/>
    <w:rsid w:val="00BF56FB"/>
    <w:rsid w:val="00BF5FFE"/>
    <w:rsid w:val="00BF6196"/>
    <w:rsid w:val="00BF7101"/>
    <w:rsid w:val="00BF780B"/>
    <w:rsid w:val="00C001DF"/>
    <w:rsid w:val="00C01BEB"/>
    <w:rsid w:val="00C05A70"/>
    <w:rsid w:val="00C0637C"/>
    <w:rsid w:val="00C121F2"/>
    <w:rsid w:val="00C13354"/>
    <w:rsid w:val="00C143AA"/>
    <w:rsid w:val="00C16D5B"/>
    <w:rsid w:val="00C2063E"/>
    <w:rsid w:val="00C2163B"/>
    <w:rsid w:val="00C21A77"/>
    <w:rsid w:val="00C22695"/>
    <w:rsid w:val="00C22905"/>
    <w:rsid w:val="00C24A34"/>
    <w:rsid w:val="00C26B7E"/>
    <w:rsid w:val="00C305F5"/>
    <w:rsid w:val="00C31074"/>
    <w:rsid w:val="00C31CBF"/>
    <w:rsid w:val="00C34DD6"/>
    <w:rsid w:val="00C35C12"/>
    <w:rsid w:val="00C37DB5"/>
    <w:rsid w:val="00C418E6"/>
    <w:rsid w:val="00C42A18"/>
    <w:rsid w:val="00C4312D"/>
    <w:rsid w:val="00C43F76"/>
    <w:rsid w:val="00C456E0"/>
    <w:rsid w:val="00C47BD7"/>
    <w:rsid w:val="00C50FAD"/>
    <w:rsid w:val="00C52D99"/>
    <w:rsid w:val="00C53855"/>
    <w:rsid w:val="00C57321"/>
    <w:rsid w:val="00C57F01"/>
    <w:rsid w:val="00C626B0"/>
    <w:rsid w:val="00C64A98"/>
    <w:rsid w:val="00C65121"/>
    <w:rsid w:val="00C662D3"/>
    <w:rsid w:val="00C67B30"/>
    <w:rsid w:val="00C71243"/>
    <w:rsid w:val="00C779DA"/>
    <w:rsid w:val="00C81344"/>
    <w:rsid w:val="00C818B0"/>
    <w:rsid w:val="00C81E70"/>
    <w:rsid w:val="00C830E7"/>
    <w:rsid w:val="00C84194"/>
    <w:rsid w:val="00C85D17"/>
    <w:rsid w:val="00C86537"/>
    <w:rsid w:val="00C8688E"/>
    <w:rsid w:val="00C86B96"/>
    <w:rsid w:val="00C914B5"/>
    <w:rsid w:val="00C91A13"/>
    <w:rsid w:val="00C93C36"/>
    <w:rsid w:val="00C9415D"/>
    <w:rsid w:val="00C95037"/>
    <w:rsid w:val="00C97A39"/>
    <w:rsid w:val="00CA0374"/>
    <w:rsid w:val="00CA35B4"/>
    <w:rsid w:val="00CA4EA5"/>
    <w:rsid w:val="00CA51BC"/>
    <w:rsid w:val="00CA6D1B"/>
    <w:rsid w:val="00CA6FD0"/>
    <w:rsid w:val="00CB0415"/>
    <w:rsid w:val="00CB07C0"/>
    <w:rsid w:val="00CB0BFC"/>
    <w:rsid w:val="00CB191A"/>
    <w:rsid w:val="00CB2E69"/>
    <w:rsid w:val="00CB38D2"/>
    <w:rsid w:val="00CB3C84"/>
    <w:rsid w:val="00CB3C98"/>
    <w:rsid w:val="00CB5E38"/>
    <w:rsid w:val="00CB5ED6"/>
    <w:rsid w:val="00CB62F1"/>
    <w:rsid w:val="00CB7893"/>
    <w:rsid w:val="00CC24A8"/>
    <w:rsid w:val="00CC3413"/>
    <w:rsid w:val="00CC37CA"/>
    <w:rsid w:val="00CC39EF"/>
    <w:rsid w:val="00CC3C2C"/>
    <w:rsid w:val="00CC4641"/>
    <w:rsid w:val="00CC524B"/>
    <w:rsid w:val="00CC5A33"/>
    <w:rsid w:val="00CC5C7A"/>
    <w:rsid w:val="00CC66A6"/>
    <w:rsid w:val="00CC7C26"/>
    <w:rsid w:val="00CD2850"/>
    <w:rsid w:val="00CD46E0"/>
    <w:rsid w:val="00CD66A8"/>
    <w:rsid w:val="00CE0246"/>
    <w:rsid w:val="00CE1D32"/>
    <w:rsid w:val="00CE444E"/>
    <w:rsid w:val="00CE4F52"/>
    <w:rsid w:val="00CF2970"/>
    <w:rsid w:val="00D052AC"/>
    <w:rsid w:val="00D1178A"/>
    <w:rsid w:val="00D123DC"/>
    <w:rsid w:val="00D13AF7"/>
    <w:rsid w:val="00D141E8"/>
    <w:rsid w:val="00D15525"/>
    <w:rsid w:val="00D16C6D"/>
    <w:rsid w:val="00D176E5"/>
    <w:rsid w:val="00D2058A"/>
    <w:rsid w:val="00D2185C"/>
    <w:rsid w:val="00D22256"/>
    <w:rsid w:val="00D23315"/>
    <w:rsid w:val="00D23D60"/>
    <w:rsid w:val="00D24D72"/>
    <w:rsid w:val="00D258B6"/>
    <w:rsid w:val="00D269E6"/>
    <w:rsid w:val="00D26F00"/>
    <w:rsid w:val="00D3296A"/>
    <w:rsid w:val="00D33144"/>
    <w:rsid w:val="00D33365"/>
    <w:rsid w:val="00D3417A"/>
    <w:rsid w:val="00D35178"/>
    <w:rsid w:val="00D36281"/>
    <w:rsid w:val="00D3672F"/>
    <w:rsid w:val="00D41F8F"/>
    <w:rsid w:val="00D43B3E"/>
    <w:rsid w:val="00D4474B"/>
    <w:rsid w:val="00D466F2"/>
    <w:rsid w:val="00D52029"/>
    <w:rsid w:val="00D52B7C"/>
    <w:rsid w:val="00D554B9"/>
    <w:rsid w:val="00D579A1"/>
    <w:rsid w:val="00D64C7A"/>
    <w:rsid w:val="00D65CAA"/>
    <w:rsid w:val="00D759BD"/>
    <w:rsid w:val="00D75C2F"/>
    <w:rsid w:val="00D761C9"/>
    <w:rsid w:val="00D76510"/>
    <w:rsid w:val="00D76792"/>
    <w:rsid w:val="00D8272D"/>
    <w:rsid w:val="00D83E30"/>
    <w:rsid w:val="00D84B95"/>
    <w:rsid w:val="00D84D25"/>
    <w:rsid w:val="00D87997"/>
    <w:rsid w:val="00D91DB3"/>
    <w:rsid w:val="00D939D7"/>
    <w:rsid w:val="00D95CA6"/>
    <w:rsid w:val="00DA2862"/>
    <w:rsid w:val="00DA44A3"/>
    <w:rsid w:val="00DA4807"/>
    <w:rsid w:val="00DA5C7C"/>
    <w:rsid w:val="00DA62B5"/>
    <w:rsid w:val="00DA6B85"/>
    <w:rsid w:val="00DA7118"/>
    <w:rsid w:val="00DA7616"/>
    <w:rsid w:val="00DB2354"/>
    <w:rsid w:val="00DB2EB0"/>
    <w:rsid w:val="00DB43C4"/>
    <w:rsid w:val="00DB43E9"/>
    <w:rsid w:val="00DB48DA"/>
    <w:rsid w:val="00DB5418"/>
    <w:rsid w:val="00DB5D9E"/>
    <w:rsid w:val="00DC0838"/>
    <w:rsid w:val="00DC143B"/>
    <w:rsid w:val="00DC37A6"/>
    <w:rsid w:val="00DC4BA8"/>
    <w:rsid w:val="00DC5063"/>
    <w:rsid w:val="00DC6310"/>
    <w:rsid w:val="00DC6769"/>
    <w:rsid w:val="00DC75AF"/>
    <w:rsid w:val="00DC7E6A"/>
    <w:rsid w:val="00DD0504"/>
    <w:rsid w:val="00DD1F3C"/>
    <w:rsid w:val="00DD2A93"/>
    <w:rsid w:val="00DD4142"/>
    <w:rsid w:val="00DD4C9F"/>
    <w:rsid w:val="00DD5803"/>
    <w:rsid w:val="00DD6CDE"/>
    <w:rsid w:val="00DD7D58"/>
    <w:rsid w:val="00DE11B6"/>
    <w:rsid w:val="00DE2C87"/>
    <w:rsid w:val="00DE3C47"/>
    <w:rsid w:val="00DE3EF6"/>
    <w:rsid w:val="00DE686B"/>
    <w:rsid w:val="00DE73C1"/>
    <w:rsid w:val="00DF08ED"/>
    <w:rsid w:val="00DF2863"/>
    <w:rsid w:val="00DF3CFA"/>
    <w:rsid w:val="00DF5673"/>
    <w:rsid w:val="00DF59D6"/>
    <w:rsid w:val="00DF61E2"/>
    <w:rsid w:val="00DF6F14"/>
    <w:rsid w:val="00E003BB"/>
    <w:rsid w:val="00E00ADC"/>
    <w:rsid w:val="00E00E6B"/>
    <w:rsid w:val="00E03284"/>
    <w:rsid w:val="00E03730"/>
    <w:rsid w:val="00E05B09"/>
    <w:rsid w:val="00E07455"/>
    <w:rsid w:val="00E11DC7"/>
    <w:rsid w:val="00E11E99"/>
    <w:rsid w:val="00E1238D"/>
    <w:rsid w:val="00E15020"/>
    <w:rsid w:val="00E15916"/>
    <w:rsid w:val="00E15DEA"/>
    <w:rsid w:val="00E165AC"/>
    <w:rsid w:val="00E1716F"/>
    <w:rsid w:val="00E1771A"/>
    <w:rsid w:val="00E178F3"/>
    <w:rsid w:val="00E206C1"/>
    <w:rsid w:val="00E216A8"/>
    <w:rsid w:val="00E27759"/>
    <w:rsid w:val="00E27EC2"/>
    <w:rsid w:val="00E3021A"/>
    <w:rsid w:val="00E310E1"/>
    <w:rsid w:val="00E31A7D"/>
    <w:rsid w:val="00E32F60"/>
    <w:rsid w:val="00E35780"/>
    <w:rsid w:val="00E35E59"/>
    <w:rsid w:val="00E40234"/>
    <w:rsid w:val="00E4063B"/>
    <w:rsid w:val="00E40E36"/>
    <w:rsid w:val="00E42581"/>
    <w:rsid w:val="00E43DBA"/>
    <w:rsid w:val="00E44913"/>
    <w:rsid w:val="00E44A19"/>
    <w:rsid w:val="00E45630"/>
    <w:rsid w:val="00E511C9"/>
    <w:rsid w:val="00E5412A"/>
    <w:rsid w:val="00E54ADA"/>
    <w:rsid w:val="00E54F41"/>
    <w:rsid w:val="00E57487"/>
    <w:rsid w:val="00E60F90"/>
    <w:rsid w:val="00E62BC7"/>
    <w:rsid w:val="00E63C8A"/>
    <w:rsid w:val="00E64ABA"/>
    <w:rsid w:val="00E66EDC"/>
    <w:rsid w:val="00E70E64"/>
    <w:rsid w:val="00E715FC"/>
    <w:rsid w:val="00E72FE2"/>
    <w:rsid w:val="00E73958"/>
    <w:rsid w:val="00E747B6"/>
    <w:rsid w:val="00E74DE9"/>
    <w:rsid w:val="00E751BD"/>
    <w:rsid w:val="00E75DC2"/>
    <w:rsid w:val="00E80913"/>
    <w:rsid w:val="00E82139"/>
    <w:rsid w:val="00E82CEF"/>
    <w:rsid w:val="00E83E79"/>
    <w:rsid w:val="00E9066C"/>
    <w:rsid w:val="00E910A5"/>
    <w:rsid w:val="00E9110B"/>
    <w:rsid w:val="00E926F9"/>
    <w:rsid w:val="00E93D06"/>
    <w:rsid w:val="00E97971"/>
    <w:rsid w:val="00EA0162"/>
    <w:rsid w:val="00EA0309"/>
    <w:rsid w:val="00EA0759"/>
    <w:rsid w:val="00EA08EF"/>
    <w:rsid w:val="00EA1405"/>
    <w:rsid w:val="00EA406D"/>
    <w:rsid w:val="00EA4379"/>
    <w:rsid w:val="00EA4FD0"/>
    <w:rsid w:val="00EA5228"/>
    <w:rsid w:val="00EA54CC"/>
    <w:rsid w:val="00EA64BB"/>
    <w:rsid w:val="00EA714E"/>
    <w:rsid w:val="00EB05C0"/>
    <w:rsid w:val="00EB1392"/>
    <w:rsid w:val="00EB236E"/>
    <w:rsid w:val="00EB483E"/>
    <w:rsid w:val="00EB7E7F"/>
    <w:rsid w:val="00EC0D12"/>
    <w:rsid w:val="00EC1F6D"/>
    <w:rsid w:val="00EC432F"/>
    <w:rsid w:val="00EC43A1"/>
    <w:rsid w:val="00EC493B"/>
    <w:rsid w:val="00EC58FD"/>
    <w:rsid w:val="00EC60F2"/>
    <w:rsid w:val="00ED177A"/>
    <w:rsid w:val="00ED3CAB"/>
    <w:rsid w:val="00ED4946"/>
    <w:rsid w:val="00ED68BD"/>
    <w:rsid w:val="00ED6931"/>
    <w:rsid w:val="00ED7AA0"/>
    <w:rsid w:val="00EE097C"/>
    <w:rsid w:val="00EE23DB"/>
    <w:rsid w:val="00EE280A"/>
    <w:rsid w:val="00EE2D69"/>
    <w:rsid w:val="00EE30AF"/>
    <w:rsid w:val="00EE3250"/>
    <w:rsid w:val="00EE3BC3"/>
    <w:rsid w:val="00EE4497"/>
    <w:rsid w:val="00EE4D7D"/>
    <w:rsid w:val="00EE6541"/>
    <w:rsid w:val="00EF02AC"/>
    <w:rsid w:val="00EF097F"/>
    <w:rsid w:val="00EF11E4"/>
    <w:rsid w:val="00EF2BC2"/>
    <w:rsid w:val="00EF4B21"/>
    <w:rsid w:val="00EF4C4C"/>
    <w:rsid w:val="00EF55FF"/>
    <w:rsid w:val="00EF5D39"/>
    <w:rsid w:val="00EF5DAE"/>
    <w:rsid w:val="00EF64BB"/>
    <w:rsid w:val="00EF6C4B"/>
    <w:rsid w:val="00F02A69"/>
    <w:rsid w:val="00F03342"/>
    <w:rsid w:val="00F05B34"/>
    <w:rsid w:val="00F05DC4"/>
    <w:rsid w:val="00F064F2"/>
    <w:rsid w:val="00F06A0F"/>
    <w:rsid w:val="00F076AE"/>
    <w:rsid w:val="00F12A77"/>
    <w:rsid w:val="00F1438D"/>
    <w:rsid w:val="00F16972"/>
    <w:rsid w:val="00F17A89"/>
    <w:rsid w:val="00F17DEF"/>
    <w:rsid w:val="00F21CB5"/>
    <w:rsid w:val="00F27066"/>
    <w:rsid w:val="00F30121"/>
    <w:rsid w:val="00F3014D"/>
    <w:rsid w:val="00F30D34"/>
    <w:rsid w:val="00F3156B"/>
    <w:rsid w:val="00F31D01"/>
    <w:rsid w:val="00F34115"/>
    <w:rsid w:val="00F34881"/>
    <w:rsid w:val="00F36D88"/>
    <w:rsid w:val="00F4093F"/>
    <w:rsid w:val="00F4282E"/>
    <w:rsid w:val="00F42A04"/>
    <w:rsid w:val="00F43E59"/>
    <w:rsid w:val="00F467F1"/>
    <w:rsid w:val="00F4766D"/>
    <w:rsid w:val="00F47ECD"/>
    <w:rsid w:val="00F50260"/>
    <w:rsid w:val="00F52150"/>
    <w:rsid w:val="00F5318E"/>
    <w:rsid w:val="00F537B0"/>
    <w:rsid w:val="00F551B6"/>
    <w:rsid w:val="00F55295"/>
    <w:rsid w:val="00F55520"/>
    <w:rsid w:val="00F5667C"/>
    <w:rsid w:val="00F56DE4"/>
    <w:rsid w:val="00F5721B"/>
    <w:rsid w:val="00F57AE9"/>
    <w:rsid w:val="00F61C54"/>
    <w:rsid w:val="00F6269A"/>
    <w:rsid w:val="00F62895"/>
    <w:rsid w:val="00F651AC"/>
    <w:rsid w:val="00F668CB"/>
    <w:rsid w:val="00F67061"/>
    <w:rsid w:val="00F72138"/>
    <w:rsid w:val="00F735A0"/>
    <w:rsid w:val="00F73918"/>
    <w:rsid w:val="00F73A3C"/>
    <w:rsid w:val="00F75FDF"/>
    <w:rsid w:val="00F77EA8"/>
    <w:rsid w:val="00F81693"/>
    <w:rsid w:val="00F82C06"/>
    <w:rsid w:val="00F8315B"/>
    <w:rsid w:val="00F85281"/>
    <w:rsid w:val="00F85417"/>
    <w:rsid w:val="00F85A5D"/>
    <w:rsid w:val="00F866E9"/>
    <w:rsid w:val="00F87B94"/>
    <w:rsid w:val="00F94742"/>
    <w:rsid w:val="00F94C06"/>
    <w:rsid w:val="00F95C54"/>
    <w:rsid w:val="00F95D38"/>
    <w:rsid w:val="00FA09E0"/>
    <w:rsid w:val="00FA57DE"/>
    <w:rsid w:val="00FA57FD"/>
    <w:rsid w:val="00FB0C63"/>
    <w:rsid w:val="00FB45AA"/>
    <w:rsid w:val="00FB4827"/>
    <w:rsid w:val="00FB4AD3"/>
    <w:rsid w:val="00FB5214"/>
    <w:rsid w:val="00FB551C"/>
    <w:rsid w:val="00FC1D57"/>
    <w:rsid w:val="00FC3FB9"/>
    <w:rsid w:val="00FC65B4"/>
    <w:rsid w:val="00FD013C"/>
    <w:rsid w:val="00FD212E"/>
    <w:rsid w:val="00FD22A7"/>
    <w:rsid w:val="00FD6130"/>
    <w:rsid w:val="00FD6CC7"/>
    <w:rsid w:val="00FE0C7B"/>
    <w:rsid w:val="00FE1284"/>
    <w:rsid w:val="00FE2445"/>
    <w:rsid w:val="00FE32B8"/>
    <w:rsid w:val="00FE352E"/>
    <w:rsid w:val="00FE38D0"/>
    <w:rsid w:val="00FE41A0"/>
    <w:rsid w:val="00FE4FD2"/>
    <w:rsid w:val="00FE74FC"/>
    <w:rsid w:val="00FE7E18"/>
    <w:rsid w:val="00FF5963"/>
    <w:rsid w:val="013E6E1F"/>
    <w:rsid w:val="013F4F3A"/>
    <w:rsid w:val="016245C6"/>
    <w:rsid w:val="018F694B"/>
    <w:rsid w:val="01B55C1E"/>
    <w:rsid w:val="01E07299"/>
    <w:rsid w:val="0227311A"/>
    <w:rsid w:val="023A1D3F"/>
    <w:rsid w:val="02587777"/>
    <w:rsid w:val="026E6F9B"/>
    <w:rsid w:val="029A4830"/>
    <w:rsid w:val="02C76DEA"/>
    <w:rsid w:val="03021533"/>
    <w:rsid w:val="031577CA"/>
    <w:rsid w:val="034877EC"/>
    <w:rsid w:val="035B50D9"/>
    <w:rsid w:val="03960557"/>
    <w:rsid w:val="03C24A2A"/>
    <w:rsid w:val="03FE65B7"/>
    <w:rsid w:val="04463D2B"/>
    <w:rsid w:val="04595527"/>
    <w:rsid w:val="046577A2"/>
    <w:rsid w:val="04733C23"/>
    <w:rsid w:val="04A20BA4"/>
    <w:rsid w:val="04C9670A"/>
    <w:rsid w:val="05355B4E"/>
    <w:rsid w:val="0539563E"/>
    <w:rsid w:val="05607370"/>
    <w:rsid w:val="058B746B"/>
    <w:rsid w:val="05A97627"/>
    <w:rsid w:val="05AD9820"/>
    <w:rsid w:val="05C3608C"/>
    <w:rsid w:val="05CC64B2"/>
    <w:rsid w:val="065433A8"/>
    <w:rsid w:val="067A60D9"/>
    <w:rsid w:val="06A126FE"/>
    <w:rsid w:val="06A64F55"/>
    <w:rsid w:val="06E45A7E"/>
    <w:rsid w:val="06E66E77"/>
    <w:rsid w:val="07021EFD"/>
    <w:rsid w:val="07247C28"/>
    <w:rsid w:val="07302A71"/>
    <w:rsid w:val="076608B5"/>
    <w:rsid w:val="07756DDF"/>
    <w:rsid w:val="0788465B"/>
    <w:rsid w:val="079F1116"/>
    <w:rsid w:val="07B94814"/>
    <w:rsid w:val="07D15ABF"/>
    <w:rsid w:val="085B1D6F"/>
    <w:rsid w:val="08640C24"/>
    <w:rsid w:val="08F25A22"/>
    <w:rsid w:val="097E5D15"/>
    <w:rsid w:val="09B5042A"/>
    <w:rsid w:val="09B90AFC"/>
    <w:rsid w:val="09BC1F39"/>
    <w:rsid w:val="09DB3168"/>
    <w:rsid w:val="09E43705"/>
    <w:rsid w:val="0A0D666A"/>
    <w:rsid w:val="0A415AC3"/>
    <w:rsid w:val="0A4725AB"/>
    <w:rsid w:val="0A545B47"/>
    <w:rsid w:val="0A984212"/>
    <w:rsid w:val="0AA27963"/>
    <w:rsid w:val="0B212B66"/>
    <w:rsid w:val="0B5450D5"/>
    <w:rsid w:val="0B65570E"/>
    <w:rsid w:val="0BC11EE9"/>
    <w:rsid w:val="0BC33EB3"/>
    <w:rsid w:val="0BFA364D"/>
    <w:rsid w:val="0BFA53FB"/>
    <w:rsid w:val="0C4428CE"/>
    <w:rsid w:val="0C7C4062"/>
    <w:rsid w:val="0CDD0495"/>
    <w:rsid w:val="0D136775"/>
    <w:rsid w:val="0D1A3FA7"/>
    <w:rsid w:val="0D277C39"/>
    <w:rsid w:val="0D303A62"/>
    <w:rsid w:val="0D667666"/>
    <w:rsid w:val="0D72693C"/>
    <w:rsid w:val="0D920AEE"/>
    <w:rsid w:val="0D922B2B"/>
    <w:rsid w:val="0DE66D13"/>
    <w:rsid w:val="0E0718D1"/>
    <w:rsid w:val="0E0802A4"/>
    <w:rsid w:val="0E0D19BB"/>
    <w:rsid w:val="0E816F27"/>
    <w:rsid w:val="0E9109B4"/>
    <w:rsid w:val="0EC71E62"/>
    <w:rsid w:val="0EF10D38"/>
    <w:rsid w:val="0F0071CD"/>
    <w:rsid w:val="0F037683"/>
    <w:rsid w:val="0F107D74"/>
    <w:rsid w:val="0F7A30BD"/>
    <w:rsid w:val="0FA0724E"/>
    <w:rsid w:val="0FB51D65"/>
    <w:rsid w:val="0FC3601F"/>
    <w:rsid w:val="0FE12B5A"/>
    <w:rsid w:val="0FED59A3"/>
    <w:rsid w:val="10156CA8"/>
    <w:rsid w:val="10195969"/>
    <w:rsid w:val="102E1B18"/>
    <w:rsid w:val="10A53DE1"/>
    <w:rsid w:val="10B25ED0"/>
    <w:rsid w:val="10BE4A11"/>
    <w:rsid w:val="11076CFA"/>
    <w:rsid w:val="114C69A1"/>
    <w:rsid w:val="114F61E9"/>
    <w:rsid w:val="11537E5A"/>
    <w:rsid w:val="117B00BB"/>
    <w:rsid w:val="117E017D"/>
    <w:rsid w:val="11A93214"/>
    <w:rsid w:val="11C97348"/>
    <w:rsid w:val="11D30BC8"/>
    <w:rsid w:val="120B0034"/>
    <w:rsid w:val="123B7E74"/>
    <w:rsid w:val="124C47D8"/>
    <w:rsid w:val="128123D2"/>
    <w:rsid w:val="128B28E6"/>
    <w:rsid w:val="12942964"/>
    <w:rsid w:val="12B13E61"/>
    <w:rsid w:val="12B5207C"/>
    <w:rsid w:val="12E20E05"/>
    <w:rsid w:val="12F42BA4"/>
    <w:rsid w:val="132F62D2"/>
    <w:rsid w:val="135B4C20"/>
    <w:rsid w:val="13BB76BC"/>
    <w:rsid w:val="13D529D6"/>
    <w:rsid w:val="14412B2D"/>
    <w:rsid w:val="14524026"/>
    <w:rsid w:val="14A64372"/>
    <w:rsid w:val="14D1667B"/>
    <w:rsid w:val="14F57EE2"/>
    <w:rsid w:val="152B6836"/>
    <w:rsid w:val="153D69D4"/>
    <w:rsid w:val="154047C7"/>
    <w:rsid w:val="154E5FA7"/>
    <w:rsid w:val="154F6B11"/>
    <w:rsid w:val="155913E5"/>
    <w:rsid w:val="155D7127"/>
    <w:rsid w:val="157970D8"/>
    <w:rsid w:val="1584401F"/>
    <w:rsid w:val="159E329B"/>
    <w:rsid w:val="15C925E8"/>
    <w:rsid w:val="16261A07"/>
    <w:rsid w:val="162A0AAD"/>
    <w:rsid w:val="162D7C4D"/>
    <w:rsid w:val="164B7F02"/>
    <w:rsid w:val="168D4C4E"/>
    <w:rsid w:val="169E3E87"/>
    <w:rsid w:val="16B6597E"/>
    <w:rsid w:val="16D51907"/>
    <w:rsid w:val="16D83C4D"/>
    <w:rsid w:val="16F1492D"/>
    <w:rsid w:val="171B2E37"/>
    <w:rsid w:val="17C76AD9"/>
    <w:rsid w:val="17CA481C"/>
    <w:rsid w:val="17FA6C12"/>
    <w:rsid w:val="180205DF"/>
    <w:rsid w:val="181A12FF"/>
    <w:rsid w:val="18457F78"/>
    <w:rsid w:val="184B14B9"/>
    <w:rsid w:val="194A5C14"/>
    <w:rsid w:val="196547FC"/>
    <w:rsid w:val="196A1E12"/>
    <w:rsid w:val="197D7D98"/>
    <w:rsid w:val="19802721"/>
    <w:rsid w:val="199B1FCC"/>
    <w:rsid w:val="19B82418"/>
    <w:rsid w:val="19EA6AAF"/>
    <w:rsid w:val="19F600AE"/>
    <w:rsid w:val="1A577219"/>
    <w:rsid w:val="1A5F4E94"/>
    <w:rsid w:val="1A75051E"/>
    <w:rsid w:val="1A750A6F"/>
    <w:rsid w:val="1AD20FA3"/>
    <w:rsid w:val="1AE633EA"/>
    <w:rsid w:val="1B1F20CA"/>
    <w:rsid w:val="1BC50282"/>
    <w:rsid w:val="1BC82E20"/>
    <w:rsid w:val="1BF94053"/>
    <w:rsid w:val="1BFD555B"/>
    <w:rsid w:val="1C451422"/>
    <w:rsid w:val="1CAC2AA2"/>
    <w:rsid w:val="1D077978"/>
    <w:rsid w:val="1D467A4B"/>
    <w:rsid w:val="1D772122"/>
    <w:rsid w:val="1DC02FD4"/>
    <w:rsid w:val="1DC67833"/>
    <w:rsid w:val="1DD106B2"/>
    <w:rsid w:val="1DF371FE"/>
    <w:rsid w:val="1DF748CA"/>
    <w:rsid w:val="1E56005A"/>
    <w:rsid w:val="1E684FD1"/>
    <w:rsid w:val="1E6E6166"/>
    <w:rsid w:val="1E733BB0"/>
    <w:rsid w:val="1E745BB4"/>
    <w:rsid w:val="1E8D544E"/>
    <w:rsid w:val="1EE77A61"/>
    <w:rsid w:val="1F1942F3"/>
    <w:rsid w:val="1F405197"/>
    <w:rsid w:val="1F4D3D68"/>
    <w:rsid w:val="1F59095F"/>
    <w:rsid w:val="1F6F456A"/>
    <w:rsid w:val="1F756719"/>
    <w:rsid w:val="1FFB1A16"/>
    <w:rsid w:val="202F1308"/>
    <w:rsid w:val="20601879"/>
    <w:rsid w:val="207B4905"/>
    <w:rsid w:val="209634ED"/>
    <w:rsid w:val="20B2716D"/>
    <w:rsid w:val="20C90F46"/>
    <w:rsid w:val="20CF2109"/>
    <w:rsid w:val="20E165FA"/>
    <w:rsid w:val="210139F2"/>
    <w:rsid w:val="210B5C89"/>
    <w:rsid w:val="21303941"/>
    <w:rsid w:val="2140044F"/>
    <w:rsid w:val="215F09A8"/>
    <w:rsid w:val="218C0620"/>
    <w:rsid w:val="21A1081D"/>
    <w:rsid w:val="21B906F1"/>
    <w:rsid w:val="21C347B6"/>
    <w:rsid w:val="21C61C7A"/>
    <w:rsid w:val="21D56297"/>
    <w:rsid w:val="21FE50C7"/>
    <w:rsid w:val="225479A6"/>
    <w:rsid w:val="226557DC"/>
    <w:rsid w:val="22AA7723"/>
    <w:rsid w:val="22C02AA3"/>
    <w:rsid w:val="23177872"/>
    <w:rsid w:val="233F3EC5"/>
    <w:rsid w:val="233F597E"/>
    <w:rsid w:val="237C5E1F"/>
    <w:rsid w:val="238E019F"/>
    <w:rsid w:val="239C706C"/>
    <w:rsid w:val="23C67B2A"/>
    <w:rsid w:val="23D87B36"/>
    <w:rsid w:val="23FD6D5B"/>
    <w:rsid w:val="2403534C"/>
    <w:rsid w:val="240F0882"/>
    <w:rsid w:val="2435126F"/>
    <w:rsid w:val="24777BCD"/>
    <w:rsid w:val="24846829"/>
    <w:rsid w:val="248F6BD1"/>
    <w:rsid w:val="249C3285"/>
    <w:rsid w:val="24EE1905"/>
    <w:rsid w:val="24F36C3C"/>
    <w:rsid w:val="25203CCD"/>
    <w:rsid w:val="25423C43"/>
    <w:rsid w:val="25983863"/>
    <w:rsid w:val="25C35BE0"/>
    <w:rsid w:val="25E3111C"/>
    <w:rsid w:val="25FA451E"/>
    <w:rsid w:val="26084E8D"/>
    <w:rsid w:val="26347A30"/>
    <w:rsid w:val="263D0ECC"/>
    <w:rsid w:val="267219FE"/>
    <w:rsid w:val="26B80661"/>
    <w:rsid w:val="26D05DE5"/>
    <w:rsid w:val="26EA4592"/>
    <w:rsid w:val="27181419"/>
    <w:rsid w:val="27334461"/>
    <w:rsid w:val="2739340E"/>
    <w:rsid w:val="273B2EE9"/>
    <w:rsid w:val="277B7DF1"/>
    <w:rsid w:val="277C2A42"/>
    <w:rsid w:val="27B6351B"/>
    <w:rsid w:val="27D17500"/>
    <w:rsid w:val="27F356C9"/>
    <w:rsid w:val="27F92AD9"/>
    <w:rsid w:val="28244E12"/>
    <w:rsid w:val="285F5885"/>
    <w:rsid w:val="288F719F"/>
    <w:rsid w:val="28D56B7C"/>
    <w:rsid w:val="28DA64F9"/>
    <w:rsid w:val="28DC0900"/>
    <w:rsid w:val="28EF3AAA"/>
    <w:rsid w:val="28F07355"/>
    <w:rsid w:val="28FE2098"/>
    <w:rsid w:val="296C02F7"/>
    <w:rsid w:val="29AF6A28"/>
    <w:rsid w:val="29B60C6F"/>
    <w:rsid w:val="29CB0E08"/>
    <w:rsid w:val="29FFCDC8"/>
    <w:rsid w:val="2A581813"/>
    <w:rsid w:val="2AA01F0A"/>
    <w:rsid w:val="2ABD39D0"/>
    <w:rsid w:val="2ACE8F21"/>
    <w:rsid w:val="2AD36C9B"/>
    <w:rsid w:val="2AFF8CAF"/>
    <w:rsid w:val="2B0B4AD7"/>
    <w:rsid w:val="2B0C1FCE"/>
    <w:rsid w:val="2B0E02B2"/>
    <w:rsid w:val="2B24422D"/>
    <w:rsid w:val="2B41036D"/>
    <w:rsid w:val="2B5B11A9"/>
    <w:rsid w:val="2B7C5DC4"/>
    <w:rsid w:val="2B852ADC"/>
    <w:rsid w:val="2BC243FB"/>
    <w:rsid w:val="2BDA2E28"/>
    <w:rsid w:val="2C071991"/>
    <w:rsid w:val="2C153E60"/>
    <w:rsid w:val="2C302E87"/>
    <w:rsid w:val="2C36259F"/>
    <w:rsid w:val="2C43506A"/>
    <w:rsid w:val="2C4E398B"/>
    <w:rsid w:val="2C815051"/>
    <w:rsid w:val="2C90798A"/>
    <w:rsid w:val="2CDA0E5A"/>
    <w:rsid w:val="2D002358"/>
    <w:rsid w:val="2D0839C4"/>
    <w:rsid w:val="2D12306E"/>
    <w:rsid w:val="2D22001E"/>
    <w:rsid w:val="2D2F2CFF"/>
    <w:rsid w:val="2D393B7E"/>
    <w:rsid w:val="2D3B405A"/>
    <w:rsid w:val="2D621327"/>
    <w:rsid w:val="2D984D48"/>
    <w:rsid w:val="2DB82374"/>
    <w:rsid w:val="2DBC48A6"/>
    <w:rsid w:val="2DC45B3D"/>
    <w:rsid w:val="2DDB4C35"/>
    <w:rsid w:val="2DF83A39"/>
    <w:rsid w:val="2E340DC2"/>
    <w:rsid w:val="2E6F354B"/>
    <w:rsid w:val="2EBA6AC6"/>
    <w:rsid w:val="2EDE06A4"/>
    <w:rsid w:val="2EE7081A"/>
    <w:rsid w:val="2F330266"/>
    <w:rsid w:val="2F377B6E"/>
    <w:rsid w:val="2F436F36"/>
    <w:rsid w:val="2F4C28B1"/>
    <w:rsid w:val="2F731A90"/>
    <w:rsid w:val="2F7F9C5E"/>
    <w:rsid w:val="2F912749"/>
    <w:rsid w:val="2FF55219"/>
    <w:rsid w:val="30110DE2"/>
    <w:rsid w:val="30134B5A"/>
    <w:rsid w:val="30836C3B"/>
    <w:rsid w:val="30880542"/>
    <w:rsid w:val="31215055"/>
    <w:rsid w:val="319B4E07"/>
    <w:rsid w:val="31F13E96"/>
    <w:rsid w:val="31FB3AF8"/>
    <w:rsid w:val="32543208"/>
    <w:rsid w:val="325B6344"/>
    <w:rsid w:val="33016B06"/>
    <w:rsid w:val="33235937"/>
    <w:rsid w:val="336C630D"/>
    <w:rsid w:val="336E0DA9"/>
    <w:rsid w:val="336E20A7"/>
    <w:rsid w:val="33A615AC"/>
    <w:rsid w:val="33B63D3B"/>
    <w:rsid w:val="34034EE6"/>
    <w:rsid w:val="343B642D"/>
    <w:rsid w:val="34591F09"/>
    <w:rsid w:val="346C3A11"/>
    <w:rsid w:val="34AA14D2"/>
    <w:rsid w:val="34CB5A03"/>
    <w:rsid w:val="34CC693E"/>
    <w:rsid w:val="34F16210"/>
    <w:rsid w:val="35172732"/>
    <w:rsid w:val="358D0F0B"/>
    <w:rsid w:val="35972E34"/>
    <w:rsid w:val="35977693"/>
    <w:rsid w:val="359F657E"/>
    <w:rsid w:val="35B5220F"/>
    <w:rsid w:val="35E47250"/>
    <w:rsid w:val="36062A6B"/>
    <w:rsid w:val="361553BD"/>
    <w:rsid w:val="369E2CA4"/>
    <w:rsid w:val="37021484"/>
    <w:rsid w:val="375B7243"/>
    <w:rsid w:val="377E252E"/>
    <w:rsid w:val="37841E99"/>
    <w:rsid w:val="37A10C9D"/>
    <w:rsid w:val="37E93256"/>
    <w:rsid w:val="37EDF3F6"/>
    <w:rsid w:val="37EF78B0"/>
    <w:rsid w:val="38BF587F"/>
    <w:rsid w:val="38C34C43"/>
    <w:rsid w:val="390F1C37"/>
    <w:rsid w:val="397F500E"/>
    <w:rsid w:val="398E7EC7"/>
    <w:rsid w:val="39924D42"/>
    <w:rsid w:val="39985CFD"/>
    <w:rsid w:val="39B76556"/>
    <w:rsid w:val="39F77974"/>
    <w:rsid w:val="3A3F0FD0"/>
    <w:rsid w:val="3A555AC7"/>
    <w:rsid w:val="3A676BB4"/>
    <w:rsid w:val="3A751F6D"/>
    <w:rsid w:val="3A99292A"/>
    <w:rsid w:val="3A995C5C"/>
    <w:rsid w:val="3A9E7716"/>
    <w:rsid w:val="3AE04FE0"/>
    <w:rsid w:val="3AF33AFE"/>
    <w:rsid w:val="3B242E6A"/>
    <w:rsid w:val="3BAF204F"/>
    <w:rsid w:val="3BFF2BC3"/>
    <w:rsid w:val="3BFFACC9"/>
    <w:rsid w:val="3C063328"/>
    <w:rsid w:val="3C261771"/>
    <w:rsid w:val="3C3D090F"/>
    <w:rsid w:val="3C434F43"/>
    <w:rsid w:val="3C7822FE"/>
    <w:rsid w:val="3C920AF7"/>
    <w:rsid w:val="3CCF005B"/>
    <w:rsid w:val="3D2F0AF9"/>
    <w:rsid w:val="3D2FCCA9"/>
    <w:rsid w:val="3D3E1858"/>
    <w:rsid w:val="3D5A3FEA"/>
    <w:rsid w:val="3D6469F5"/>
    <w:rsid w:val="3D9832A8"/>
    <w:rsid w:val="3DA271D2"/>
    <w:rsid w:val="3DF77C3B"/>
    <w:rsid w:val="3DFA1107"/>
    <w:rsid w:val="3E3E21DC"/>
    <w:rsid w:val="3E4509C1"/>
    <w:rsid w:val="3E7FAC17"/>
    <w:rsid w:val="3EE80FF3"/>
    <w:rsid w:val="3F3D95AF"/>
    <w:rsid w:val="3F47C157"/>
    <w:rsid w:val="3F79107A"/>
    <w:rsid w:val="3FBEE5D1"/>
    <w:rsid w:val="3FD7BAB7"/>
    <w:rsid w:val="3FED7568"/>
    <w:rsid w:val="400224F5"/>
    <w:rsid w:val="40515E66"/>
    <w:rsid w:val="408E5B37"/>
    <w:rsid w:val="40E76412"/>
    <w:rsid w:val="40F949FA"/>
    <w:rsid w:val="41145980"/>
    <w:rsid w:val="41686388"/>
    <w:rsid w:val="417967E7"/>
    <w:rsid w:val="418D5DEE"/>
    <w:rsid w:val="41BD66D4"/>
    <w:rsid w:val="41C80EF5"/>
    <w:rsid w:val="41C8128F"/>
    <w:rsid w:val="41E46976"/>
    <w:rsid w:val="41F72EFB"/>
    <w:rsid w:val="421862BE"/>
    <w:rsid w:val="42231643"/>
    <w:rsid w:val="42381602"/>
    <w:rsid w:val="423A5F76"/>
    <w:rsid w:val="4265064E"/>
    <w:rsid w:val="427E5C8F"/>
    <w:rsid w:val="42B5384F"/>
    <w:rsid w:val="42CF2B62"/>
    <w:rsid w:val="42F205FF"/>
    <w:rsid w:val="43055D37"/>
    <w:rsid w:val="437D25AA"/>
    <w:rsid w:val="43A15B81"/>
    <w:rsid w:val="447D214A"/>
    <w:rsid w:val="44973C42"/>
    <w:rsid w:val="44A74EFC"/>
    <w:rsid w:val="44B30262"/>
    <w:rsid w:val="44C63AF1"/>
    <w:rsid w:val="45330186"/>
    <w:rsid w:val="4542300C"/>
    <w:rsid w:val="45565120"/>
    <w:rsid w:val="46102644"/>
    <w:rsid w:val="462F1222"/>
    <w:rsid w:val="463B1B56"/>
    <w:rsid w:val="46715CDF"/>
    <w:rsid w:val="467D0B0F"/>
    <w:rsid w:val="46AB3900"/>
    <w:rsid w:val="46B75DE7"/>
    <w:rsid w:val="46FA5CD4"/>
    <w:rsid w:val="47060D8F"/>
    <w:rsid w:val="471C4A60"/>
    <w:rsid w:val="471F5302"/>
    <w:rsid w:val="47360641"/>
    <w:rsid w:val="475A218E"/>
    <w:rsid w:val="475E6263"/>
    <w:rsid w:val="476715F8"/>
    <w:rsid w:val="477A132C"/>
    <w:rsid w:val="47A83982"/>
    <w:rsid w:val="47B15797"/>
    <w:rsid w:val="47D1209F"/>
    <w:rsid w:val="47D4106D"/>
    <w:rsid w:val="47DC4436"/>
    <w:rsid w:val="48684EBF"/>
    <w:rsid w:val="488E2B78"/>
    <w:rsid w:val="489932CB"/>
    <w:rsid w:val="489D725F"/>
    <w:rsid w:val="48AA6F6D"/>
    <w:rsid w:val="48D32C81"/>
    <w:rsid w:val="49646021"/>
    <w:rsid w:val="497E49B0"/>
    <w:rsid w:val="498B5309"/>
    <w:rsid w:val="49B10A98"/>
    <w:rsid w:val="49B26D3A"/>
    <w:rsid w:val="49C27AE1"/>
    <w:rsid w:val="4ACC2A50"/>
    <w:rsid w:val="4AF1674C"/>
    <w:rsid w:val="4AF869CF"/>
    <w:rsid w:val="4B245306"/>
    <w:rsid w:val="4B5F7107"/>
    <w:rsid w:val="4B6A2D38"/>
    <w:rsid w:val="4B6B0F4E"/>
    <w:rsid w:val="4BAD1567"/>
    <w:rsid w:val="4BD56D10"/>
    <w:rsid w:val="4BDA60D4"/>
    <w:rsid w:val="4C273DD4"/>
    <w:rsid w:val="4C3E1E7E"/>
    <w:rsid w:val="4C4719BC"/>
    <w:rsid w:val="4C6065D9"/>
    <w:rsid w:val="4C871DB8"/>
    <w:rsid w:val="4C8F6EBF"/>
    <w:rsid w:val="4CAD4E55"/>
    <w:rsid w:val="4CBD1C7E"/>
    <w:rsid w:val="4CC34DBA"/>
    <w:rsid w:val="4D110085"/>
    <w:rsid w:val="4D203FBB"/>
    <w:rsid w:val="4D2515D1"/>
    <w:rsid w:val="4D5A74CD"/>
    <w:rsid w:val="4D6D5452"/>
    <w:rsid w:val="4D716113"/>
    <w:rsid w:val="4D894104"/>
    <w:rsid w:val="4DCA339E"/>
    <w:rsid w:val="4DF416CF"/>
    <w:rsid w:val="4DF50A8A"/>
    <w:rsid w:val="4DF77C8C"/>
    <w:rsid w:val="4E12715D"/>
    <w:rsid w:val="4E1F3E59"/>
    <w:rsid w:val="4E9133C2"/>
    <w:rsid w:val="4E992277"/>
    <w:rsid w:val="4EC6416F"/>
    <w:rsid w:val="4ECB047D"/>
    <w:rsid w:val="4ECC61A8"/>
    <w:rsid w:val="4EF120B3"/>
    <w:rsid w:val="4EF718E4"/>
    <w:rsid w:val="4F3C00EF"/>
    <w:rsid w:val="4F5F0F88"/>
    <w:rsid w:val="4F8E7901"/>
    <w:rsid w:val="4F960564"/>
    <w:rsid w:val="4FB70C06"/>
    <w:rsid w:val="4FB97A01"/>
    <w:rsid w:val="501E6B98"/>
    <w:rsid w:val="50B96C00"/>
    <w:rsid w:val="50CD4459"/>
    <w:rsid w:val="50D6616B"/>
    <w:rsid w:val="50E22597"/>
    <w:rsid w:val="50FD4D3F"/>
    <w:rsid w:val="512A5408"/>
    <w:rsid w:val="51457241"/>
    <w:rsid w:val="517C3236"/>
    <w:rsid w:val="51AC22C1"/>
    <w:rsid w:val="51DC2EB1"/>
    <w:rsid w:val="51E11F6A"/>
    <w:rsid w:val="51FFAB71"/>
    <w:rsid w:val="521D4F6D"/>
    <w:rsid w:val="524C3621"/>
    <w:rsid w:val="527F70E7"/>
    <w:rsid w:val="528E70F7"/>
    <w:rsid w:val="52A07488"/>
    <w:rsid w:val="52A31EE0"/>
    <w:rsid w:val="52DA50DB"/>
    <w:rsid w:val="52F57E38"/>
    <w:rsid w:val="53050937"/>
    <w:rsid w:val="531BF08E"/>
    <w:rsid w:val="5334482C"/>
    <w:rsid w:val="533F163E"/>
    <w:rsid w:val="53CC0AC9"/>
    <w:rsid w:val="54280325"/>
    <w:rsid w:val="54947BB9"/>
    <w:rsid w:val="549B7616"/>
    <w:rsid w:val="54BF1FA6"/>
    <w:rsid w:val="54D9CAF9"/>
    <w:rsid w:val="55361378"/>
    <w:rsid w:val="556A671B"/>
    <w:rsid w:val="556B7C04"/>
    <w:rsid w:val="55937A20"/>
    <w:rsid w:val="55A57753"/>
    <w:rsid w:val="55B82A0F"/>
    <w:rsid w:val="55BA4A6F"/>
    <w:rsid w:val="55DFAD2A"/>
    <w:rsid w:val="562E14F6"/>
    <w:rsid w:val="5633297C"/>
    <w:rsid w:val="56625829"/>
    <w:rsid w:val="567D0D2A"/>
    <w:rsid w:val="56A10A46"/>
    <w:rsid w:val="56A52EC0"/>
    <w:rsid w:val="56BA7D85"/>
    <w:rsid w:val="56BF5214"/>
    <w:rsid w:val="57030BD5"/>
    <w:rsid w:val="574865E8"/>
    <w:rsid w:val="574F2FF2"/>
    <w:rsid w:val="577EBA33"/>
    <w:rsid w:val="57B414D0"/>
    <w:rsid w:val="57B43C7D"/>
    <w:rsid w:val="57B63E99"/>
    <w:rsid w:val="57BD2DAC"/>
    <w:rsid w:val="57CA34A1"/>
    <w:rsid w:val="57E94F82"/>
    <w:rsid w:val="57F6A279"/>
    <w:rsid w:val="581359A4"/>
    <w:rsid w:val="58253AD8"/>
    <w:rsid w:val="586438F5"/>
    <w:rsid w:val="586E1E53"/>
    <w:rsid w:val="58CD3249"/>
    <w:rsid w:val="592B61C1"/>
    <w:rsid w:val="5941230B"/>
    <w:rsid w:val="595E6596"/>
    <w:rsid w:val="596A6CE9"/>
    <w:rsid w:val="59830BDE"/>
    <w:rsid w:val="599D3D57"/>
    <w:rsid w:val="59B035C6"/>
    <w:rsid w:val="59D7E74D"/>
    <w:rsid w:val="59E1514F"/>
    <w:rsid w:val="59EB5A7F"/>
    <w:rsid w:val="5A2E3FE0"/>
    <w:rsid w:val="5A37328E"/>
    <w:rsid w:val="5A494B51"/>
    <w:rsid w:val="5A67471B"/>
    <w:rsid w:val="5A871B1D"/>
    <w:rsid w:val="5A883282"/>
    <w:rsid w:val="5A955FE8"/>
    <w:rsid w:val="5AAC4CAD"/>
    <w:rsid w:val="5AD05AB3"/>
    <w:rsid w:val="5B046CCA"/>
    <w:rsid w:val="5B19799F"/>
    <w:rsid w:val="5B256858"/>
    <w:rsid w:val="5B670E68"/>
    <w:rsid w:val="5B94004E"/>
    <w:rsid w:val="5BA8244D"/>
    <w:rsid w:val="5BC7D014"/>
    <w:rsid w:val="5BC87CF7"/>
    <w:rsid w:val="5BDC19F5"/>
    <w:rsid w:val="5BEF303D"/>
    <w:rsid w:val="5BFB04D0"/>
    <w:rsid w:val="5BFF5C4E"/>
    <w:rsid w:val="5C1068D5"/>
    <w:rsid w:val="5C1271C4"/>
    <w:rsid w:val="5C642116"/>
    <w:rsid w:val="5C7A5495"/>
    <w:rsid w:val="5CA83399"/>
    <w:rsid w:val="5CB87D6C"/>
    <w:rsid w:val="5CD8EC9F"/>
    <w:rsid w:val="5D041203"/>
    <w:rsid w:val="5D2D075A"/>
    <w:rsid w:val="5D3A6883"/>
    <w:rsid w:val="5D3D7268"/>
    <w:rsid w:val="5D467A6D"/>
    <w:rsid w:val="5D47115A"/>
    <w:rsid w:val="5D656145"/>
    <w:rsid w:val="5D74F3A3"/>
    <w:rsid w:val="5D8A05DC"/>
    <w:rsid w:val="5D942587"/>
    <w:rsid w:val="5DCA7ABA"/>
    <w:rsid w:val="5DD1EEAC"/>
    <w:rsid w:val="5DF74E77"/>
    <w:rsid w:val="5E2F05D6"/>
    <w:rsid w:val="5E622F17"/>
    <w:rsid w:val="5E6463FD"/>
    <w:rsid w:val="5E734892"/>
    <w:rsid w:val="5EAD68C4"/>
    <w:rsid w:val="5EB4597D"/>
    <w:rsid w:val="5EE73DC1"/>
    <w:rsid w:val="5EEA1391"/>
    <w:rsid w:val="5EFD59EE"/>
    <w:rsid w:val="5F0B76F8"/>
    <w:rsid w:val="5F2C7931"/>
    <w:rsid w:val="5F3D5F5A"/>
    <w:rsid w:val="5F491279"/>
    <w:rsid w:val="5F6B7317"/>
    <w:rsid w:val="5F990328"/>
    <w:rsid w:val="5FBB1A42"/>
    <w:rsid w:val="5FEAD39A"/>
    <w:rsid w:val="5FEFF8A0"/>
    <w:rsid w:val="5FF437B1"/>
    <w:rsid w:val="5FF9040F"/>
    <w:rsid w:val="5FFE5F0C"/>
    <w:rsid w:val="5FFF494F"/>
    <w:rsid w:val="601876D4"/>
    <w:rsid w:val="60250735"/>
    <w:rsid w:val="604670F7"/>
    <w:rsid w:val="60681AA9"/>
    <w:rsid w:val="60824803"/>
    <w:rsid w:val="608C4B07"/>
    <w:rsid w:val="60A6142B"/>
    <w:rsid w:val="60D17DBB"/>
    <w:rsid w:val="61156E84"/>
    <w:rsid w:val="612B1454"/>
    <w:rsid w:val="61711698"/>
    <w:rsid w:val="617C5B06"/>
    <w:rsid w:val="617D64C9"/>
    <w:rsid w:val="61A93055"/>
    <w:rsid w:val="61F651DA"/>
    <w:rsid w:val="61F74F20"/>
    <w:rsid w:val="61FA1945"/>
    <w:rsid w:val="627C183B"/>
    <w:rsid w:val="62993E27"/>
    <w:rsid w:val="62AC0373"/>
    <w:rsid w:val="62CA6A4B"/>
    <w:rsid w:val="63116428"/>
    <w:rsid w:val="632E00A7"/>
    <w:rsid w:val="63484125"/>
    <w:rsid w:val="637675BB"/>
    <w:rsid w:val="63C24D92"/>
    <w:rsid w:val="63C27722"/>
    <w:rsid w:val="6402603E"/>
    <w:rsid w:val="640F0BB9"/>
    <w:rsid w:val="64381A24"/>
    <w:rsid w:val="644665A5"/>
    <w:rsid w:val="645A09A1"/>
    <w:rsid w:val="64603F4F"/>
    <w:rsid w:val="649255FD"/>
    <w:rsid w:val="64985D67"/>
    <w:rsid w:val="64C32EE7"/>
    <w:rsid w:val="64D23995"/>
    <w:rsid w:val="64E56D0E"/>
    <w:rsid w:val="65515201"/>
    <w:rsid w:val="658C5BE3"/>
    <w:rsid w:val="65B82B83"/>
    <w:rsid w:val="65BC6B1F"/>
    <w:rsid w:val="65CBEC44"/>
    <w:rsid w:val="65EF4235"/>
    <w:rsid w:val="65F5430D"/>
    <w:rsid w:val="65F92E9F"/>
    <w:rsid w:val="66127116"/>
    <w:rsid w:val="6669192A"/>
    <w:rsid w:val="666B5D47"/>
    <w:rsid w:val="667016B7"/>
    <w:rsid w:val="6672542F"/>
    <w:rsid w:val="66754893"/>
    <w:rsid w:val="668D04BB"/>
    <w:rsid w:val="66CD24A8"/>
    <w:rsid w:val="673646AF"/>
    <w:rsid w:val="675B4540"/>
    <w:rsid w:val="675F6EB1"/>
    <w:rsid w:val="679259FF"/>
    <w:rsid w:val="67BB550A"/>
    <w:rsid w:val="67CD64C1"/>
    <w:rsid w:val="680E1188"/>
    <w:rsid w:val="682566DA"/>
    <w:rsid w:val="686139AD"/>
    <w:rsid w:val="68621313"/>
    <w:rsid w:val="686F7E78"/>
    <w:rsid w:val="68701320"/>
    <w:rsid w:val="6882347F"/>
    <w:rsid w:val="688D15D7"/>
    <w:rsid w:val="68A3636C"/>
    <w:rsid w:val="68C720D2"/>
    <w:rsid w:val="68DD74D8"/>
    <w:rsid w:val="69675991"/>
    <w:rsid w:val="696F07DA"/>
    <w:rsid w:val="697B1606"/>
    <w:rsid w:val="6A0B0867"/>
    <w:rsid w:val="6A1A02B8"/>
    <w:rsid w:val="6A3C45FA"/>
    <w:rsid w:val="6A99501E"/>
    <w:rsid w:val="6AA3644A"/>
    <w:rsid w:val="6AD72068"/>
    <w:rsid w:val="6AE56502"/>
    <w:rsid w:val="6AEB15A8"/>
    <w:rsid w:val="6AEB3A02"/>
    <w:rsid w:val="6AF9A69F"/>
    <w:rsid w:val="6B014C22"/>
    <w:rsid w:val="6B0E5991"/>
    <w:rsid w:val="6B1A10DF"/>
    <w:rsid w:val="6B1EA48E"/>
    <w:rsid w:val="6B20456E"/>
    <w:rsid w:val="6B234F4A"/>
    <w:rsid w:val="6B2854AA"/>
    <w:rsid w:val="6B6F3604"/>
    <w:rsid w:val="6B7FD85B"/>
    <w:rsid w:val="6B9F89A9"/>
    <w:rsid w:val="6BA50055"/>
    <w:rsid w:val="6BC946AA"/>
    <w:rsid w:val="6C181732"/>
    <w:rsid w:val="6C5132A9"/>
    <w:rsid w:val="6C5C4B54"/>
    <w:rsid w:val="6C7A2B5E"/>
    <w:rsid w:val="6C8C6B1F"/>
    <w:rsid w:val="6CD67B0E"/>
    <w:rsid w:val="6CDB95A2"/>
    <w:rsid w:val="6D017B7F"/>
    <w:rsid w:val="6D2B661C"/>
    <w:rsid w:val="6D527D69"/>
    <w:rsid w:val="6DB70222"/>
    <w:rsid w:val="6DD773A7"/>
    <w:rsid w:val="6DE44E65"/>
    <w:rsid w:val="6E6FD652"/>
    <w:rsid w:val="6E944DDE"/>
    <w:rsid w:val="6E95615F"/>
    <w:rsid w:val="6EAB3BD4"/>
    <w:rsid w:val="6EB95939"/>
    <w:rsid w:val="6EDE00A9"/>
    <w:rsid w:val="6EFA636D"/>
    <w:rsid w:val="6EFBD948"/>
    <w:rsid w:val="6EFFBB98"/>
    <w:rsid w:val="6F1F9EAB"/>
    <w:rsid w:val="6F532D02"/>
    <w:rsid w:val="6F671BA8"/>
    <w:rsid w:val="6F7ECA16"/>
    <w:rsid w:val="6FBE63A8"/>
    <w:rsid w:val="6FF45FC9"/>
    <w:rsid w:val="6FF9C3E0"/>
    <w:rsid w:val="6FFD3171"/>
    <w:rsid w:val="7028188D"/>
    <w:rsid w:val="702B6C7D"/>
    <w:rsid w:val="705317BB"/>
    <w:rsid w:val="70633189"/>
    <w:rsid w:val="707F30E7"/>
    <w:rsid w:val="70C44AD9"/>
    <w:rsid w:val="70CB3166"/>
    <w:rsid w:val="70CC361B"/>
    <w:rsid w:val="70D77056"/>
    <w:rsid w:val="70E761FD"/>
    <w:rsid w:val="70FF08EB"/>
    <w:rsid w:val="711C2B67"/>
    <w:rsid w:val="711E68DF"/>
    <w:rsid w:val="715F0E22"/>
    <w:rsid w:val="72430486"/>
    <w:rsid w:val="727918F3"/>
    <w:rsid w:val="72BA2E76"/>
    <w:rsid w:val="72FA2A34"/>
    <w:rsid w:val="73045661"/>
    <w:rsid w:val="733210C6"/>
    <w:rsid w:val="73475CDA"/>
    <w:rsid w:val="7366632B"/>
    <w:rsid w:val="73816CB2"/>
    <w:rsid w:val="73BDC37E"/>
    <w:rsid w:val="73CD326C"/>
    <w:rsid w:val="73D548E2"/>
    <w:rsid w:val="73D82ADF"/>
    <w:rsid w:val="73FF0EAD"/>
    <w:rsid w:val="74031DBD"/>
    <w:rsid w:val="74081181"/>
    <w:rsid w:val="7422532D"/>
    <w:rsid w:val="743F6C3D"/>
    <w:rsid w:val="74485A21"/>
    <w:rsid w:val="74485B23"/>
    <w:rsid w:val="74525122"/>
    <w:rsid w:val="74683085"/>
    <w:rsid w:val="747F4194"/>
    <w:rsid w:val="749B1C3D"/>
    <w:rsid w:val="74D56C9E"/>
    <w:rsid w:val="756E770A"/>
    <w:rsid w:val="7579C191"/>
    <w:rsid w:val="757EAFC7"/>
    <w:rsid w:val="75B74C0D"/>
    <w:rsid w:val="75D24C78"/>
    <w:rsid w:val="75ED9A3D"/>
    <w:rsid w:val="75EFE2D7"/>
    <w:rsid w:val="76002970"/>
    <w:rsid w:val="76245484"/>
    <w:rsid w:val="76410227"/>
    <w:rsid w:val="76542299"/>
    <w:rsid w:val="7684169C"/>
    <w:rsid w:val="768A0573"/>
    <w:rsid w:val="769136B0"/>
    <w:rsid w:val="769F401E"/>
    <w:rsid w:val="76AA651F"/>
    <w:rsid w:val="76B13D52"/>
    <w:rsid w:val="76C05D43"/>
    <w:rsid w:val="76C45833"/>
    <w:rsid w:val="76D713D3"/>
    <w:rsid w:val="76FC2AFC"/>
    <w:rsid w:val="773BFABF"/>
    <w:rsid w:val="7773C5F7"/>
    <w:rsid w:val="777717B3"/>
    <w:rsid w:val="777DD483"/>
    <w:rsid w:val="77BB68AE"/>
    <w:rsid w:val="77C16217"/>
    <w:rsid w:val="77D23F80"/>
    <w:rsid w:val="77E22989"/>
    <w:rsid w:val="77FF50EB"/>
    <w:rsid w:val="77FFA109"/>
    <w:rsid w:val="78081358"/>
    <w:rsid w:val="781C51FB"/>
    <w:rsid w:val="783D0D70"/>
    <w:rsid w:val="783D19DD"/>
    <w:rsid w:val="78590400"/>
    <w:rsid w:val="785A5270"/>
    <w:rsid w:val="786158D3"/>
    <w:rsid w:val="786A7872"/>
    <w:rsid w:val="78703CE1"/>
    <w:rsid w:val="78705881"/>
    <w:rsid w:val="78774B27"/>
    <w:rsid w:val="787E668C"/>
    <w:rsid w:val="78AF42C1"/>
    <w:rsid w:val="78E47CFE"/>
    <w:rsid w:val="7908698D"/>
    <w:rsid w:val="790D1A31"/>
    <w:rsid w:val="79144124"/>
    <w:rsid w:val="793A6413"/>
    <w:rsid w:val="79574C2B"/>
    <w:rsid w:val="79B66FA9"/>
    <w:rsid w:val="79CC072F"/>
    <w:rsid w:val="79DFCBAF"/>
    <w:rsid w:val="79E85CDC"/>
    <w:rsid w:val="7A1902DD"/>
    <w:rsid w:val="7A1940E8"/>
    <w:rsid w:val="7A3F3423"/>
    <w:rsid w:val="7A682979"/>
    <w:rsid w:val="7A790F49"/>
    <w:rsid w:val="7B2E5D41"/>
    <w:rsid w:val="7B410119"/>
    <w:rsid w:val="7B5B24DE"/>
    <w:rsid w:val="7B62561B"/>
    <w:rsid w:val="7BEB6783"/>
    <w:rsid w:val="7BEBF2BA"/>
    <w:rsid w:val="7BEF6DA3"/>
    <w:rsid w:val="7BF3EAA6"/>
    <w:rsid w:val="7BFE0372"/>
    <w:rsid w:val="7BFE0FC5"/>
    <w:rsid w:val="7BFFB297"/>
    <w:rsid w:val="7BFFDAE6"/>
    <w:rsid w:val="7C11048B"/>
    <w:rsid w:val="7C116915"/>
    <w:rsid w:val="7C1E59E5"/>
    <w:rsid w:val="7C345209"/>
    <w:rsid w:val="7C947592"/>
    <w:rsid w:val="7CBD27A5"/>
    <w:rsid w:val="7CBF5BC9"/>
    <w:rsid w:val="7CC306E1"/>
    <w:rsid w:val="7CE53FF5"/>
    <w:rsid w:val="7CE5487D"/>
    <w:rsid w:val="7CF85D01"/>
    <w:rsid w:val="7CF875F2"/>
    <w:rsid w:val="7CFF1447"/>
    <w:rsid w:val="7D4369DE"/>
    <w:rsid w:val="7D604D96"/>
    <w:rsid w:val="7D692C90"/>
    <w:rsid w:val="7D7F250C"/>
    <w:rsid w:val="7DAE5F88"/>
    <w:rsid w:val="7DBF17EF"/>
    <w:rsid w:val="7DDD27CD"/>
    <w:rsid w:val="7DE844FD"/>
    <w:rsid w:val="7DF651BD"/>
    <w:rsid w:val="7DF74E56"/>
    <w:rsid w:val="7DFEF758"/>
    <w:rsid w:val="7E5D6C24"/>
    <w:rsid w:val="7E667968"/>
    <w:rsid w:val="7E7FF604"/>
    <w:rsid w:val="7E865AC4"/>
    <w:rsid w:val="7E9BD44E"/>
    <w:rsid w:val="7EABC0C1"/>
    <w:rsid w:val="7EAFC04F"/>
    <w:rsid w:val="7EAFEDCE"/>
    <w:rsid w:val="7EB9C3FA"/>
    <w:rsid w:val="7EC5039A"/>
    <w:rsid w:val="7ED6B7A8"/>
    <w:rsid w:val="7EF23159"/>
    <w:rsid w:val="7EFF77B5"/>
    <w:rsid w:val="7F0A04A3"/>
    <w:rsid w:val="7F1F9ED6"/>
    <w:rsid w:val="7F393E97"/>
    <w:rsid w:val="7F5FE292"/>
    <w:rsid w:val="7F6E3AE9"/>
    <w:rsid w:val="7F72FCC9"/>
    <w:rsid w:val="7F73825F"/>
    <w:rsid w:val="7F773DA3"/>
    <w:rsid w:val="7F843F41"/>
    <w:rsid w:val="7FBD3767"/>
    <w:rsid w:val="7FBDBFE7"/>
    <w:rsid w:val="7FBEC413"/>
    <w:rsid w:val="7FBF33B1"/>
    <w:rsid w:val="7FDF7A19"/>
    <w:rsid w:val="7FED33C0"/>
    <w:rsid w:val="7FF94007"/>
    <w:rsid w:val="7FFB6E1B"/>
    <w:rsid w:val="7FFB793F"/>
    <w:rsid w:val="7FFEF655"/>
    <w:rsid w:val="7FFF01F2"/>
    <w:rsid w:val="7FFF6838"/>
  </w:rsids>
  <w:docVars>
    <w:docVar w:name="commondata" w:val="eyJoZGlkIjoiYmY5NTJkNTRkMDdkNWM2ODM1NDFhNTZjODA0ODUxZT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semiHidden="0" w:uiPriority="39"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uiPriority="0" w:unhideWhenUsed="0" w:qFormat="1"/>
    <w:lsdException w:name="annotation text" w:uiPriority="0" w:unhideWhenUsed="0" w:qFormat="1"/>
    <w:lsdException w:name="header" w:semiHidden="0" w:unhideWhenUsed="0" w:qFormat="1"/>
    <w:lsdException w:name="footer" w:semiHidden="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qFormat="1"/>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qFormat="1"/>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qFormat="1"/>
    <w:lsdException w:name="HTML Address" w:semiHidden="0" w:uiPriority="0" w:unhideWhenUsed="0" w:qFormat="1"/>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qFormat="1"/>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semiHidden="0" w:uiPriority="0" w:unhideWhenUsed="0" w:qFormat="1"/>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3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numPr>
        <w:ilvl w:val="0"/>
        <w:numId w:val="1"/>
      </w:numPr>
      <w:spacing w:after="120" w:line="500" w:lineRule="exact"/>
      <w:ind w:right="-17"/>
      <w:outlineLvl w:val="0"/>
    </w:pPr>
    <w:rPr>
      <w:b/>
      <w:bCs/>
      <w:kern w:val="44"/>
      <w:sz w:val="44"/>
      <w:szCs w:val="44"/>
    </w:rPr>
  </w:style>
  <w:style w:type="paragraph" w:styleId="Heading2">
    <w:name w:val="heading 2"/>
    <w:basedOn w:val="Normal"/>
    <w:next w:val="Normal"/>
    <w:link w:val="2"/>
    <w:qFormat/>
    <w:pPr>
      <w:keepNext/>
      <w:keepLines/>
      <w:numPr>
        <w:ilvl w:val="1"/>
        <w:numId w:val="1"/>
      </w:numPr>
      <w:tabs>
        <w:tab w:val="left" w:pos="560"/>
      </w:tabs>
      <w:spacing w:before="260" w:after="260" w:line="416" w:lineRule="auto"/>
      <w:ind w:right="-17"/>
      <w:outlineLvl w:val="1"/>
    </w:pPr>
    <w:rPr>
      <w:rFonts w:ascii="Arial" w:eastAsia="黑体" w:hAnsi="Arial"/>
      <w:b/>
      <w:bCs/>
      <w:sz w:val="32"/>
      <w:szCs w:val="32"/>
    </w:rPr>
  </w:style>
  <w:style w:type="paragraph" w:styleId="Heading3">
    <w:name w:val="heading 3"/>
    <w:basedOn w:val="Normal"/>
    <w:next w:val="Normal"/>
    <w:link w:val="3"/>
    <w:qFormat/>
    <w:pPr>
      <w:keepNext/>
      <w:keepLines/>
      <w:numPr>
        <w:ilvl w:val="2"/>
        <w:numId w:val="1"/>
      </w:numPr>
      <w:spacing w:line="415" w:lineRule="auto"/>
      <w:ind w:right="-17"/>
      <w:outlineLvl w:val="2"/>
    </w:pPr>
    <w:rPr>
      <w:b/>
      <w:bCs/>
      <w:color w:val="000000"/>
      <w:sz w:val="28"/>
      <w:szCs w:val="28"/>
    </w:rPr>
  </w:style>
  <w:style w:type="paragraph" w:styleId="Heading4">
    <w:name w:val="heading 4"/>
    <w:basedOn w:val="Normal"/>
    <w:next w:val="Normal"/>
    <w:qFormat/>
    <w:pPr>
      <w:keepNext/>
      <w:keepLines/>
      <w:numPr>
        <w:ilvl w:val="3"/>
        <w:numId w:val="1"/>
      </w:numPr>
      <w:spacing w:before="280" w:after="290" w:line="376" w:lineRule="auto"/>
      <w:ind w:right="-17"/>
      <w:outlineLvl w:val="3"/>
    </w:pPr>
    <w:rPr>
      <w:rFonts w:eastAsia="黑体"/>
      <w:b/>
      <w:bCs/>
      <w:sz w:val="28"/>
      <w:szCs w:val="28"/>
    </w:rPr>
  </w:style>
  <w:style w:type="paragraph" w:styleId="Heading5">
    <w:name w:val="heading 5"/>
    <w:basedOn w:val="Normal"/>
    <w:next w:val="Normal"/>
    <w:qFormat/>
    <w:pPr>
      <w:keepNext/>
      <w:keepLines/>
      <w:numPr>
        <w:ilvl w:val="4"/>
        <w:numId w:val="1"/>
      </w:numPr>
      <w:spacing w:before="280" w:after="290" w:line="376" w:lineRule="auto"/>
      <w:ind w:right="-17"/>
      <w:outlineLvl w:val="4"/>
    </w:pPr>
    <w:rPr>
      <w:b/>
      <w:bCs/>
      <w:sz w:val="28"/>
      <w:szCs w:val="28"/>
    </w:rPr>
  </w:style>
  <w:style w:type="paragraph" w:styleId="Heading6">
    <w:name w:val="heading 6"/>
    <w:basedOn w:val="Normal"/>
    <w:next w:val="Normal"/>
    <w:qFormat/>
    <w:pPr>
      <w:keepNext/>
      <w:keepLines/>
      <w:numPr>
        <w:ilvl w:val="5"/>
        <w:numId w:val="1"/>
      </w:numPr>
      <w:spacing w:before="240" w:after="64" w:line="320" w:lineRule="auto"/>
      <w:ind w:right="-17"/>
      <w:outlineLvl w:val="5"/>
    </w:pPr>
    <w:rPr>
      <w:rFonts w:ascii="Arial" w:eastAsia="黑体" w:hAnsi="Arial"/>
      <w:b/>
      <w:bCs/>
      <w:sz w:val="24"/>
    </w:rPr>
  </w:style>
  <w:style w:type="paragraph" w:styleId="Heading7">
    <w:name w:val="heading 7"/>
    <w:basedOn w:val="Normal"/>
    <w:next w:val="Normal"/>
    <w:qFormat/>
    <w:pPr>
      <w:keepNext/>
      <w:keepLines/>
      <w:numPr>
        <w:ilvl w:val="6"/>
        <w:numId w:val="1"/>
      </w:numPr>
      <w:spacing w:before="240" w:after="64" w:line="320" w:lineRule="auto"/>
      <w:ind w:right="-17"/>
      <w:outlineLvl w:val="6"/>
    </w:pPr>
    <w:rPr>
      <w:b/>
      <w:bCs/>
      <w:sz w:val="24"/>
    </w:rPr>
  </w:style>
  <w:style w:type="paragraph" w:styleId="Heading8">
    <w:name w:val="heading 8"/>
    <w:basedOn w:val="Normal"/>
    <w:next w:val="Normal"/>
    <w:qFormat/>
    <w:pPr>
      <w:keepNext/>
      <w:keepLines/>
      <w:numPr>
        <w:ilvl w:val="7"/>
        <w:numId w:val="1"/>
      </w:numPr>
      <w:spacing w:before="240" w:after="64" w:line="320" w:lineRule="auto"/>
      <w:ind w:right="-17"/>
      <w:outlineLvl w:val="7"/>
    </w:pPr>
    <w:rPr>
      <w:rFonts w:ascii="Arial" w:eastAsia="黑体" w:hAnsi="Arial"/>
      <w:sz w:val="24"/>
    </w:rPr>
  </w:style>
  <w:style w:type="paragraph" w:styleId="Heading9">
    <w:name w:val="heading 9"/>
    <w:basedOn w:val="Normal"/>
    <w:next w:val="Normal"/>
    <w:qFormat/>
    <w:pPr>
      <w:keepNext/>
      <w:keepLines/>
      <w:numPr>
        <w:ilvl w:val="8"/>
        <w:numId w:val="1"/>
      </w:numPr>
      <w:spacing w:before="240" w:after="64" w:line="320" w:lineRule="auto"/>
      <w:ind w:right="-17"/>
      <w:outlineLvl w:val="8"/>
    </w:pPr>
    <w:rPr>
      <w:rFonts w:ascii="Arial" w:eastAsia="黑体" w:hAnsi="Arial"/>
      <w:sz w:val="28"/>
      <w:szCs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List3">
    <w:name w:val="List 3"/>
    <w:basedOn w:val="Normal"/>
    <w:qFormat/>
    <w:pPr>
      <w:spacing w:line="240" w:lineRule="exact"/>
      <w:ind w:left="100" w:hanging="200"/>
    </w:pPr>
    <w:rPr>
      <w:szCs w:val="20"/>
    </w:rPr>
  </w:style>
  <w:style w:type="paragraph" w:styleId="TOC7">
    <w:name w:val="toc 7"/>
    <w:basedOn w:val="TOC6"/>
    <w:uiPriority w:val="39"/>
    <w:qFormat/>
    <w:pPr>
      <w:tabs>
        <w:tab w:val="right" w:leader="dot" w:pos="9345"/>
      </w:tabs>
    </w:pPr>
  </w:style>
  <w:style w:type="paragraph" w:styleId="TOC6">
    <w:name w:val="toc 6"/>
    <w:basedOn w:val="TOC5"/>
    <w:uiPriority w:val="39"/>
    <w:qFormat/>
    <w:pPr>
      <w:widowControl/>
      <w:numPr>
        <w:ilvl w:val="0"/>
        <w:numId w:val="0"/>
      </w:numPr>
      <w:tabs>
        <w:tab w:val="right" w:leader="dot" w:pos="9345"/>
      </w:tabs>
      <w:spacing w:line="240" w:lineRule="auto"/>
      <w:ind w:right="0"/>
      <w:jc w:val="both"/>
    </w:pPr>
    <w:rPr>
      <w:rFonts w:ascii="宋体" w:hAnsi="Times New Roman"/>
      <w:kern w:val="0"/>
      <w:sz w:val="21"/>
      <w:szCs w:val="20"/>
    </w:rPr>
  </w:style>
  <w:style w:type="paragraph" w:styleId="TOC5">
    <w:name w:val="toc 5"/>
    <w:basedOn w:val="Normal"/>
    <w:next w:val="Normal"/>
    <w:uiPriority w:val="39"/>
    <w:unhideWhenUsed/>
    <w:qFormat/>
    <w:pPr>
      <w:numPr>
        <w:ilvl w:val="1"/>
        <w:numId w:val="2"/>
      </w:numPr>
      <w:spacing w:line="400" w:lineRule="exact"/>
      <w:ind w:left="1120" w:right="-17" w:hanging="431"/>
      <w:jc w:val="left"/>
    </w:pPr>
    <w:rPr>
      <w:rFonts w:ascii="Calibri" w:hAnsi="Calibri"/>
      <w:sz w:val="18"/>
      <w:szCs w:val="18"/>
    </w:rPr>
  </w:style>
  <w:style w:type="paragraph" w:styleId="NormalIndent">
    <w:name w:val="Normal Indent"/>
    <w:basedOn w:val="Normal"/>
    <w:qFormat/>
    <w:pPr>
      <w:spacing w:line="400" w:lineRule="exact"/>
      <w:ind w:left="856" w:right="-17" w:firstLine="420" w:firstLineChars="200"/>
    </w:pPr>
    <w:rPr>
      <w:sz w:val="28"/>
      <w:szCs w:val="21"/>
    </w:rPr>
  </w:style>
  <w:style w:type="paragraph" w:styleId="Caption">
    <w:name w:val="caption"/>
    <w:basedOn w:val="Normal"/>
    <w:next w:val="Normal"/>
    <w:qFormat/>
    <w:pPr>
      <w:spacing w:line="240" w:lineRule="exact"/>
    </w:pPr>
    <w:rPr>
      <w:rFonts w:ascii="Arial" w:eastAsia="黑体" w:hAnsi="Arial" w:cs="Arial"/>
      <w:sz w:val="20"/>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a"/>
    <w:semiHidden/>
    <w:qFormat/>
    <w:pPr>
      <w:jc w:val="left"/>
    </w:pPr>
  </w:style>
  <w:style w:type="paragraph" w:styleId="BodyText">
    <w:name w:val="Body Text"/>
    <w:basedOn w:val="Normal"/>
    <w:link w:val="a0"/>
    <w:qFormat/>
    <w:pPr>
      <w:spacing w:after="120" w:line="400" w:lineRule="exact"/>
      <w:ind w:left="856" w:right="-17" w:hanging="431"/>
    </w:pPr>
    <w:rPr>
      <w:sz w:val="28"/>
    </w:rPr>
  </w:style>
  <w:style w:type="paragraph" w:styleId="BodyTextIndent">
    <w:name w:val="Body Text Indent"/>
    <w:basedOn w:val="Normal"/>
    <w:qFormat/>
    <w:pPr>
      <w:spacing w:after="120"/>
      <w:ind w:left="420" w:leftChars="200"/>
    </w:pPr>
  </w:style>
  <w:style w:type="paragraph" w:styleId="HTMLAddress">
    <w:name w:val="HTML Address"/>
    <w:basedOn w:val="Normal"/>
    <w:qFormat/>
    <w:pPr>
      <w:spacing w:line="240" w:lineRule="exact"/>
    </w:pPr>
    <w:rPr>
      <w:i/>
      <w:iCs/>
    </w:rPr>
  </w:style>
  <w:style w:type="paragraph" w:styleId="TOC3">
    <w:name w:val="toc 3"/>
    <w:basedOn w:val="Normal"/>
    <w:next w:val="Normal"/>
    <w:uiPriority w:val="39"/>
    <w:qFormat/>
    <w:pPr>
      <w:ind w:left="840" w:leftChars="400"/>
    </w:pPr>
  </w:style>
  <w:style w:type="paragraph" w:styleId="PlainText">
    <w:name w:val="Plain Text"/>
    <w:basedOn w:val="Normal"/>
    <w:link w:val="a1"/>
    <w:qFormat/>
    <w:pPr>
      <w:spacing w:line="400" w:lineRule="exact"/>
      <w:ind w:left="856" w:right="-17" w:hanging="431"/>
    </w:pPr>
    <w:rPr>
      <w:rFonts w:ascii="宋体" w:hAnsi="Courier New" w:cs="Courier New"/>
      <w:sz w:val="28"/>
      <w:szCs w:val="21"/>
    </w:rPr>
  </w:style>
  <w:style w:type="paragraph" w:styleId="TOC8">
    <w:name w:val="toc 8"/>
    <w:basedOn w:val="TOC7"/>
    <w:uiPriority w:val="39"/>
    <w:qFormat/>
  </w:style>
  <w:style w:type="paragraph" w:styleId="Date">
    <w:name w:val="Date"/>
    <w:basedOn w:val="Normal"/>
    <w:next w:val="Normal"/>
    <w:qFormat/>
    <w:pPr>
      <w:ind w:left="100" w:leftChars="2500"/>
    </w:pPr>
  </w:style>
  <w:style w:type="paragraph" w:styleId="BalloonText">
    <w:name w:val="Balloon Text"/>
    <w:basedOn w:val="Normal"/>
    <w:semiHidden/>
    <w:qFormat/>
    <w:rPr>
      <w:sz w:val="18"/>
      <w:szCs w:val="18"/>
    </w:rPr>
  </w:style>
  <w:style w:type="paragraph" w:styleId="Footer">
    <w:name w:val="footer"/>
    <w:basedOn w:val="Normal"/>
    <w:link w:val="a2"/>
    <w:uiPriority w:val="99"/>
    <w:qFormat/>
    <w:pPr>
      <w:tabs>
        <w:tab w:val="center" w:pos="4153"/>
        <w:tab w:val="right" w:pos="8306"/>
      </w:tabs>
      <w:snapToGrid w:val="0"/>
      <w:jc w:val="left"/>
    </w:pPr>
    <w:rPr>
      <w:sz w:val="18"/>
      <w:szCs w:val="18"/>
    </w:rPr>
  </w:style>
  <w:style w:type="paragraph" w:styleId="Header">
    <w:name w:val="header"/>
    <w:basedOn w:val="Normal"/>
    <w:link w:val="a3"/>
    <w:uiPriority w:val="99"/>
    <w:qFormat/>
    <w:pPr>
      <w:numPr>
        <w:ilvl w:val="6"/>
        <w:numId w:val="3"/>
      </w:num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style>
  <w:style w:type="paragraph" w:styleId="TOC4">
    <w:name w:val="toc 4"/>
    <w:basedOn w:val="Normal"/>
    <w:next w:val="Normal"/>
    <w:uiPriority w:val="39"/>
    <w:unhideWhenUsed/>
    <w:qFormat/>
    <w:pPr>
      <w:numPr>
        <w:ilvl w:val="0"/>
        <w:numId w:val="2"/>
      </w:numPr>
      <w:spacing w:line="400" w:lineRule="exact"/>
      <w:ind w:left="840" w:right="-17" w:hanging="431"/>
      <w:jc w:val="left"/>
    </w:pPr>
    <w:rPr>
      <w:rFonts w:ascii="Calibri" w:hAnsi="Calibri"/>
      <w:sz w:val="18"/>
      <w:szCs w:val="18"/>
    </w:rPr>
  </w:style>
  <w:style w:type="paragraph" w:styleId="List">
    <w:name w:val="List"/>
    <w:basedOn w:val="Normal"/>
    <w:qFormat/>
    <w:pPr>
      <w:spacing w:line="240" w:lineRule="exact"/>
      <w:ind w:left="200" w:hanging="200"/>
    </w:pPr>
    <w:rPr>
      <w:szCs w:val="20"/>
    </w:rPr>
  </w:style>
  <w:style w:type="paragraph" w:styleId="FootnoteText">
    <w:name w:val="footnote text"/>
    <w:basedOn w:val="Normal"/>
    <w:semiHidden/>
    <w:qFormat/>
    <w:pPr>
      <w:snapToGrid w:val="0"/>
      <w:spacing w:line="240" w:lineRule="exact"/>
      <w:jc w:val="left"/>
    </w:pPr>
    <w:rPr>
      <w:sz w:val="18"/>
      <w:szCs w:val="18"/>
    </w:rPr>
  </w:style>
  <w:style w:type="paragraph" w:styleId="BodyTextIndent3">
    <w:name w:val="Body Text Indent 3"/>
    <w:basedOn w:val="Normal"/>
    <w:qFormat/>
    <w:pPr>
      <w:spacing w:after="120"/>
      <w:ind w:left="420" w:leftChars="200"/>
    </w:pPr>
    <w:rPr>
      <w:sz w:val="16"/>
      <w:szCs w:val="16"/>
    </w:rPr>
  </w:style>
  <w:style w:type="paragraph" w:styleId="TOC2">
    <w:name w:val="toc 2"/>
    <w:basedOn w:val="Normal"/>
    <w:next w:val="Normal"/>
    <w:uiPriority w:val="39"/>
    <w:qFormat/>
    <w:pPr>
      <w:ind w:left="420" w:leftChars="200"/>
    </w:pPr>
  </w:style>
  <w:style w:type="paragraph" w:styleId="TOC9">
    <w:name w:val="toc 9"/>
    <w:basedOn w:val="TOC8"/>
    <w:uiPriority w:val="39"/>
    <w:qFormat/>
  </w:style>
  <w:style w:type="paragraph" w:styleId="HTMLPreformatted">
    <w:name w:val="HTML Preformatted"/>
    <w:basedOn w:val="Normal"/>
    <w:qFormat/>
    <w:pPr>
      <w:spacing w:line="240" w:lineRule="exact"/>
    </w:pPr>
    <w:rPr>
      <w:rFonts w:ascii="Courier New" w:hAnsi="Courier New" w:cs="Courier New"/>
      <w:sz w:val="20"/>
      <w:szCs w:val="20"/>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paragraph" w:styleId="Title">
    <w:name w:val="Title"/>
    <w:basedOn w:val="Normal"/>
    <w:link w:val="a4"/>
    <w:uiPriority w:val="10"/>
    <w:qFormat/>
    <w:pPr>
      <w:spacing w:before="240" w:after="60" w:line="240" w:lineRule="exact"/>
      <w:jc w:val="center"/>
      <w:outlineLvl w:val="0"/>
    </w:pPr>
    <w:rPr>
      <w:rFonts w:ascii="Arial" w:hAnsi="Arial"/>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rPr>
  </w:style>
  <w:style w:type="character" w:styleId="HTMLDefinition">
    <w:name w:val="HTML Definition"/>
    <w:qFormat/>
    <w:rPr>
      <w:i/>
      <w:iCs/>
    </w:rPr>
  </w:style>
  <w:style w:type="character" w:styleId="HTMLTypewriter">
    <w:name w:val="HTML Typewriter"/>
    <w:qFormat/>
    <w:rPr>
      <w:rFonts w:ascii="Courier New" w:hAnsi="Courier New"/>
      <w:sz w:val="20"/>
      <w:szCs w:val="20"/>
    </w:rPr>
  </w:style>
  <w:style w:type="character" w:styleId="HTMLAcronym">
    <w:name w:val="HTML Acronym"/>
    <w:qFormat/>
  </w:style>
  <w:style w:type="character" w:styleId="HTMLVariable">
    <w:name w:val="HTML Variable"/>
    <w:qFormat/>
    <w:rPr>
      <w:i/>
      <w:iCs/>
    </w:rPr>
  </w:style>
  <w:style w:type="character" w:styleId="Hyperlink">
    <w:name w:val="Hyperlink"/>
    <w:uiPriority w:val="99"/>
    <w:qFormat/>
    <w:rPr>
      <w:color w:val="0000FF"/>
      <w:u w:val="single"/>
    </w:rPr>
  </w:style>
  <w:style w:type="character" w:styleId="HTMLCode">
    <w:name w:val="HTML Code"/>
    <w:qFormat/>
    <w:rPr>
      <w:rFonts w:ascii="Courier New" w:hAnsi="Courier New"/>
      <w:sz w:val="20"/>
      <w:szCs w:val="20"/>
    </w:rPr>
  </w:style>
  <w:style w:type="character" w:styleId="CommentReference">
    <w:name w:val="annotation reference"/>
    <w:semiHidden/>
    <w:qFormat/>
    <w:rPr>
      <w:sz w:val="21"/>
      <w:szCs w:val="21"/>
    </w:rPr>
  </w:style>
  <w:style w:type="character" w:styleId="HTMLCite">
    <w:name w:val="HTML Cite"/>
    <w:qFormat/>
    <w:rPr>
      <w:i/>
      <w:iCs/>
    </w:rPr>
  </w:style>
  <w:style w:type="character" w:styleId="FootnoteReference">
    <w:name w:val="footnote reference"/>
    <w:qFormat/>
    <w:rPr>
      <w:vertAlign w:val="superscript"/>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customStyle="1" w:styleId="2">
    <w:name w:val="标题 2 字符"/>
    <w:link w:val="Heading2"/>
    <w:qFormat/>
    <w:rPr>
      <w:rFonts w:ascii="Arial" w:eastAsia="黑体" w:hAnsi="Arial"/>
      <w:b/>
      <w:bCs/>
      <w:kern w:val="2"/>
      <w:sz w:val="32"/>
      <w:szCs w:val="32"/>
    </w:rPr>
  </w:style>
  <w:style w:type="character" w:customStyle="1" w:styleId="3">
    <w:name w:val="标题 3 字符"/>
    <w:link w:val="Heading3"/>
    <w:qFormat/>
    <w:rPr>
      <w:b/>
      <w:bCs/>
      <w:color w:val="000000"/>
      <w:kern w:val="2"/>
      <w:sz w:val="28"/>
      <w:szCs w:val="28"/>
    </w:rPr>
  </w:style>
  <w:style w:type="character" w:customStyle="1" w:styleId="a">
    <w:name w:val="批注文字 字符"/>
    <w:link w:val="CommentText"/>
    <w:qFormat/>
    <w:rPr>
      <w:rFonts w:eastAsia="宋体"/>
      <w:kern w:val="2"/>
      <w:sz w:val="21"/>
      <w:szCs w:val="24"/>
      <w:lang w:val="en-US" w:eastAsia="zh-CN" w:bidi="ar-SA"/>
    </w:rPr>
  </w:style>
  <w:style w:type="character" w:customStyle="1" w:styleId="a0">
    <w:name w:val="正文文本 字符"/>
    <w:link w:val="BodyText"/>
    <w:qFormat/>
    <w:rPr>
      <w:rFonts w:eastAsia="宋体"/>
      <w:kern w:val="2"/>
      <w:sz w:val="28"/>
      <w:szCs w:val="24"/>
      <w:lang w:bidi="ar-SA"/>
    </w:rPr>
  </w:style>
  <w:style w:type="character" w:customStyle="1" w:styleId="a1">
    <w:name w:val="纯文本 字符"/>
    <w:link w:val="PlainText"/>
    <w:qFormat/>
    <w:rPr>
      <w:rFonts w:ascii="宋体" w:eastAsia="宋体" w:hAnsi="Courier New" w:cs="Courier New"/>
      <w:kern w:val="2"/>
      <w:sz w:val="28"/>
      <w:szCs w:val="21"/>
      <w:lang w:val="en-US" w:eastAsia="zh-CN" w:bidi="ar-SA"/>
    </w:rPr>
  </w:style>
  <w:style w:type="character" w:customStyle="1" w:styleId="a2">
    <w:name w:val="页脚 字符"/>
    <w:link w:val="Footer"/>
    <w:uiPriority w:val="99"/>
    <w:qFormat/>
    <w:rPr>
      <w:rFonts w:eastAsia="宋体"/>
      <w:kern w:val="2"/>
      <w:sz w:val="18"/>
      <w:szCs w:val="18"/>
      <w:lang w:val="en-US" w:eastAsia="zh-CN" w:bidi="ar-SA"/>
    </w:rPr>
  </w:style>
  <w:style w:type="character" w:customStyle="1" w:styleId="a3">
    <w:name w:val="页眉 字符"/>
    <w:link w:val="Header"/>
    <w:uiPriority w:val="99"/>
    <w:qFormat/>
    <w:rPr>
      <w:kern w:val="2"/>
      <w:sz w:val="18"/>
      <w:szCs w:val="18"/>
    </w:rPr>
  </w:style>
  <w:style w:type="character" w:customStyle="1" w:styleId="a4">
    <w:name w:val="标题 字符"/>
    <w:link w:val="Title"/>
    <w:uiPriority w:val="10"/>
    <w:qFormat/>
    <w:rPr>
      <w:rFonts w:ascii="Arial" w:hAnsi="Arial" w:cs="Arial"/>
      <w:b/>
      <w:bCs/>
      <w:kern w:val="2"/>
      <w:sz w:val="32"/>
      <w:szCs w:val="32"/>
    </w:rPr>
  </w:style>
  <w:style w:type="paragraph" w:customStyle="1" w:styleId="CharCharCharChar">
    <w:name w:val="Char Char Char Char"/>
    <w:basedOn w:val="Normal"/>
    <w:qFormat/>
    <w:rPr>
      <w:rFonts w:ascii="黑体" w:eastAsia="Times New Roman" w:hAnsi="Cambria"/>
      <w:b/>
      <w:bCs/>
      <w:sz w:val="24"/>
      <w:szCs w:val="20"/>
    </w:rPr>
  </w:style>
  <w:style w:type="paragraph" w:customStyle="1" w:styleId="a5">
    <w:name w:val="前言、引言标题"/>
    <w:next w:val="Normal"/>
    <w:qFormat/>
    <w:pPr>
      <w:numPr>
        <w:ilvl w:val="0"/>
        <w:numId w:val="3"/>
      </w:numPr>
      <w:shd w:val="clear" w:color="FFFFFF" w:fill="FFFFFF"/>
      <w:spacing w:before="640" w:after="560"/>
      <w:jc w:val="center"/>
      <w:outlineLvl w:val="0"/>
    </w:pPr>
    <w:rPr>
      <w:rFonts w:ascii="黑体" w:eastAsia="黑体" w:hAnsi="Times New Roman" w:cs="Times New Roman"/>
      <w:sz w:val="32"/>
      <w:lang w:val="en-US" w:eastAsia="zh-CN" w:bidi="ar-SA"/>
    </w:rPr>
  </w:style>
  <w:style w:type="paragraph" w:customStyle="1" w:styleId="a6">
    <w:name w:val="段"/>
    <w:qFormat/>
    <w:pPr>
      <w:autoSpaceDE w:val="0"/>
      <w:autoSpaceDN w:val="0"/>
      <w:ind w:firstLine="200" w:firstLineChars="200"/>
      <w:jc w:val="both"/>
    </w:pPr>
    <w:rPr>
      <w:rFonts w:ascii="宋体" w:eastAsia="宋体" w:hAnsi="Times New Roman" w:cs="Times New Roman"/>
      <w:sz w:val="21"/>
      <w:lang w:val="en-US" w:eastAsia="zh-CN" w:bidi="ar-SA"/>
    </w:rPr>
  </w:style>
  <w:style w:type="paragraph" w:customStyle="1" w:styleId="a7">
    <w:name w:val="章标题"/>
    <w:next w:val="a6"/>
    <w:qFormat/>
    <w:pPr>
      <w:numPr>
        <w:ilvl w:val="1"/>
        <w:numId w:val="3"/>
      </w:numPr>
      <w:spacing w:beforeLines="50" w:afterLines="50"/>
      <w:jc w:val="both"/>
      <w:outlineLvl w:val="1"/>
    </w:pPr>
    <w:rPr>
      <w:rFonts w:ascii="黑体" w:eastAsia="黑体" w:hAnsi="Times New Roman" w:cs="Times New Roman"/>
      <w:sz w:val="21"/>
      <w:lang w:val="en-US" w:eastAsia="zh-CN" w:bidi="ar-SA"/>
    </w:rPr>
  </w:style>
  <w:style w:type="paragraph" w:customStyle="1" w:styleId="a8">
    <w:name w:val="一级条标题"/>
    <w:next w:val="a6"/>
    <w:qFormat/>
    <w:pPr>
      <w:numPr>
        <w:ilvl w:val="2"/>
        <w:numId w:val="3"/>
      </w:numPr>
      <w:outlineLvl w:val="2"/>
    </w:pPr>
    <w:rPr>
      <w:rFonts w:ascii="Times New Roman" w:eastAsia="黑体" w:hAnsi="Times New Roman" w:cs="Times New Roman"/>
      <w:sz w:val="21"/>
      <w:lang w:val="en-US" w:eastAsia="zh-CN" w:bidi="ar-SA"/>
    </w:rPr>
  </w:style>
  <w:style w:type="paragraph" w:customStyle="1" w:styleId="a9">
    <w:name w:val="二级条标题"/>
    <w:basedOn w:val="a8"/>
    <w:next w:val="a6"/>
    <w:qFormat/>
    <w:pPr>
      <w:numPr>
        <w:ilvl w:val="3"/>
      </w:numPr>
      <w:outlineLvl w:val="3"/>
    </w:pPr>
  </w:style>
  <w:style w:type="paragraph" w:customStyle="1" w:styleId="a10">
    <w:name w:val="目次、标准名称标题"/>
    <w:basedOn w:val="a5"/>
    <w:next w:val="a6"/>
    <w:qFormat/>
    <w:pPr>
      <w:numPr>
        <w:numId w:val="0"/>
      </w:numPr>
      <w:spacing w:line="460" w:lineRule="exact"/>
    </w:pPr>
  </w:style>
  <w:style w:type="paragraph" w:customStyle="1" w:styleId="a11">
    <w:name w:val="实施日期"/>
    <w:basedOn w:val="Normal"/>
    <w:qFormat/>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a12">
    <w:name w:val="图表脚注"/>
    <w:next w:val="a6"/>
    <w:qFormat/>
    <w:pPr>
      <w:ind w:left="300" w:hanging="100" w:leftChars="200" w:hangingChars="100"/>
      <w:jc w:val="both"/>
    </w:pPr>
    <w:rPr>
      <w:rFonts w:ascii="宋体" w:eastAsia="宋体" w:hAnsi="Times New Roman" w:cs="Times New Roman"/>
      <w:sz w:val="18"/>
      <w:lang w:val="en-US" w:eastAsia="zh-CN" w:bidi="ar-SA"/>
    </w:rPr>
  </w:style>
  <w:style w:type="paragraph" w:customStyle="1" w:styleId="5">
    <w:name w:val="样式5"/>
    <w:basedOn w:val="NormalIndent"/>
    <w:qFormat/>
    <w:pPr>
      <w:spacing w:line="360" w:lineRule="auto"/>
    </w:pPr>
  </w:style>
  <w:style w:type="paragraph" w:customStyle="1" w:styleId="a13">
    <w:name w:val="正文表标题"/>
    <w:next w:val="a6"/>
    <w:qFormat/>
    <w:pPr>
      <w:numPr>
        <w:ilvl w:val="0"/>
        <w:numId w:val="4"/>
      </w:numPr>
      <w:spacing w:line="400" w:lineRule="exact"/>
      <w:ind w:right="-17"/>
      <w:jc w:val="center"/>
    </w:pPr>
    <w:rPr>
      <w:rFonts w:ascii="黑体" w:eastAsia="黑体" w:hAnsi="Times New Roman" w:cs="Times New Roman"/>
      <w:sz w:val="21"/>
      <w:lang w:val="en-US" w:eastAsia="zh-CN" w:bidi="ar-SA"/>
    </w:rPr>
  </w:style>
  <w:style w:type="character" w:customStyle="1" w:styleId="CharChar13">
    <w:name w:val="Char Char13"/>
    <w:qFormat/>
    <w:locked/>
    <w:rPr>
      <w:rFonts w:ascii="Arial" w:eastAsia="黑体" w:hAnsi="Arial"/>
      <w:b/>
      <w:bCs/>
      <w:kern w:val="2"/>
      <w:sz w:val="32"/>
      <w:szCs w:val="32"/>
      <w:lang w:val="en-US" w:eastAsia="zh-CN" w:bidi="ar-SA"/>
    </w:rPr>
  </w:style>
  <w:style w:type="character" w:customStyle="1" w:styleId="CharChar12">
    <w:name w:val="Char Char12"/>
    <w:qFormat/>
    <w:locked/>
    <w:rPr>
      <w:rFonts w:eastAsia="宋体"/>
      <w:b/>
      <w:bCs/>
      <w:color w:val="000000"/>
      <w:kern w:val="2"/>
      <w:sz w:val="28"/>
      <w:szCs w:val="28"/>
      <w:lang w:val="en-US" w:eastAsia="zh-CN" w:bidi="ar-SA"/>
    </w:rPr>
  </w:style>
  <w:style w:type="character" w:customStyle="1" w:styleId="CharChar8">
    <w:name w:val="Char Char8"/>
    <w:qFormat/>
    <w:locked/>
    <w:rPr>
      <w:rFonts w:ascii="宋体" w:eastAsia="宋体" w:hAnsi="Courier New" w:cs="Courier New"/>
      <w:kern w:val="2"/>
      <w:sz w:val="28"/>
      <w:szCs w:val="21"/>
      <w:lang w:val="en-US" w:eastAsia="zh-CN" w:bidi="ar-SA"/>
    </w:rPr>
  </w:style>
  <w:style w:type="paragraph" w:customStyle="1" w:styleId="a14">
    <w:name w:val="封面标准文稿编辑信息"/>
    <w:qFormat/>
    <w:pPr>
      <w:spacing w:before="180" w:line="180" w:lineRule="exact"/>
      <w:jc w:val="center"/>
    </w:pPr>
    <w:rPr>
      <w:rFonts w:ascii="宋体" w:eastAsia="宋体" w:hAnsi="Times New Roman" w:cs="Times New Roman"/>
      <w:sz w:val="21"/>
      <w:lang w:val="en-US" w:eastAsia="zh-CN" w:bidi="ar-SA"/>
    </w:rPr>
  </w:style>
  <w:style w:type="paragraph" w:customStyle="1" w:styleId="95">
    <w:name w:val="样式95"/>
    <w:basedOn w:val="Normal"/>
    <w:qFormat/>
    <w:pPr>
      <w:spacing w:line="340" w:lineRule="exact"/>
      <w:ind w:right="-17" w:firstLine="425"/>
    </w:pPr>
    <w:rPr>
      <w:rFonts w:ascii="Arial" w:hAnsi="Arial"/>
      <w:kern w:val="0"/>
      <w:sz w:val="28"/>
      <w:szCs w:val="20"/>
    </w:rPr>
  </w:style>
  <w:style w:type="paragraph" w:customStyle="1" w:styleId="91">
    <w:name w:val="样式91"/>
    <w:basedOn w:val="Normal"/>
    <w:qFormat/>
    <w:pPr>
      <w:tabs>
        <w:tab w:val="left" w:pos="285"/>
        <w:tab w:val="left" w:pos="360"/>
      </w:tabs>
      <w:spacing w:beforeLines="40" w:afterLines="20" w:line="400" w:lineRule="exact"/>
      <w:ind w:right="-17"/>
    </w:pPr>
    <w:rPr>
      <w:rFonts w:ascii="Arial" w:eastAsia="黑体" w:hAnsi="Arial"/>
      <w:kern w:val="0"/>
      <w:sz w:val="28"/>
      <w:szCs w:val="20"/>
    </w:rPr>
  </w:style>
  <w:style w:type="character" w:customStyle="1" w:styleId="CharChar">
    <w:name w:val="Char Char"/>
    <w:qFormat/>
    <w:rPr>
      <w:rFonts w:ascii="宋体" w:eastAsia="宋体" w:hAnsi="Courier New" w:cs="Times New Roman"/>
      <w:szCs w:val="20"/>
    </w:rPr>
  </w:style>
  <w:style w:type="paragraph" w:customStyle="1" w:styleId="a15">
    <w:name w:val="标准标志"/>
    <w:next w:val="Normal"/>
    <w:qFormat/>
    <w:pPr>
      <w:framePr w:w="2268" w:h="1392" w:hRule="exact" w:wrap="around" w:vAnchor="margin" w:hAnchor="margin" w:x="6748" w:y="171" w:anchorLock="1"/>
      <w:shd w:val="solid" w:color="FFFFFF" w:fill="FFFFFF"/>
      <w:spacing w:line="0" w:lineRule="atLeast"/>
      <w:jc w:val="right"/>
    </w:pPr>
    <w:rPr>
      <w:rFonts w:ascii="Times New Roman" w:eastAsia="宋体" w:hAnsi="Times New Roman" w:cs="Times New Roman"/>
      <w:b/>
      <w:w w:val="130"/>
      <w:sz w:val="96"/>
      <w:lang w:val="en-US" w:eastAsia="zh-CN" w:bidi="ar-SA"/>
    </w:rPr>
  </w:style>
  <w:style w:type="paragraph" w:customStyle="1" w:styleId="a16">
    <w:name w:val="标准称谓"/>
    <w:next w:val="Normal"/>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lang w:val="en-US" w:eastAsia="zh-CN" w:bidi="ar-SA"/>
    </w:rPr>
  </w:style>
  <w:style w:type="paragraph" w:customStyle="1" w:styleId="a17">
    <w:name w:val="标准书脚_偶数页"/>
    <w:qFormat/>
    <w:pPr>
      <w:spacing w:before="120" w:line="240" w:lineRule="exact"/>
      <w:jc w:val="both"/>
    </w:pPr>
    <w:rPr>
      <w:rFonts w:ascii="Times New Roman" w:eastAsia="宋体" w:hAnsi="Times New Roman" w:cs="Times New Roman"/>
      <w:sz w:val="18"/>
      <w:lang w:val="en-US" w:eastAsia="zh-CN" w:bidi="ar-SA"/>
    </w:rPr>
  </w:style>
  <w:style w:type="paragraph" w:customStyle="1" w:styleId="a18">
    <w:name w:val="标准书脚_奇数页"/>
    <w:qFormat/>
    <w:pPr>
      <w:spacing w:before="120" w:line="240" w:lineRule="exact"/>
      <w:jc w:val="right"/>
    </w:pPr>
    <w:rPr>
      <w:rFonts w:ascii="Times New Roman" w:eastAsia="宋体" w:hAnsi="Times New Roman" w:cs="Times New Roman"/>
      <w:sz w:val="18"/>
      <w:lang w:val="en-US" w:eastAsia="zh-CN" w:bidi="ar-SA"/>
    </w:rPr>
  </w:style>
  <w:style w:type="paragraph" w:customStyle="1" w:styleId="a19">
    <w:name w:val="标准书眉_奇数页"/>
    <w:next w:val="Normal"/>
    <w:qFormat/>
    <w:pPr>
      <w:tabs>
        <w:tab w:val="center" w:pos="4154"/>
        <w:tab w:val="right" w:pos="8306"/>
      </w:tabs>
      <w:spacing w:after="120" w:line="240" w:lineRule="exact"/>
      <w:jc w:val="right"/>
    </w:pPr>
    <w:rPr>
      <w:rFonts w:ascii="Times New Roman" w:eastAsia="宋体" w:hAnsi="Times New Roman" w:cs="Times New Roman"/>
      <w:sz w:val="21"/>
      <w:lang w:val="en-US" w:eastAsia="zh-CN" w:bidi="ar-SA"/>
    </w:rPr>
  </w:style>
  <w:style w:type="paragraph" w:customStyle="1" w:styleId="a20">
    <w:name w:val="标准书眉_偶数页"/>
    <w:basedOn w:val="a19"/>
    <w:next w:val="Normal"/>
    <w:qFormat/>
    <w:pPr>
      <w:jc w:val="left"/>
    </w:pPr>
  </w:style>
  <w:style w:type="paragraph" w:customStyle="1" w:styleId="a21">
    <w:name w:val="标准书眉一"/>
    <w:qFormat/>
    <w:pPr>
      <w:spacing w:line="240" w:lineRule="exact"/>
      <w:jc w:val="both"/>
    </w:pPr>
    <w:rPr>
      <w:rFonts w:ascii="Times New Roman" w:eastAsia="宋体" w:hAnsi="Times New Roman" w:cs="Times New Roman"/>
      <w:lang w:val="en-US" w:eastAsia="zh-CN" w:bidi="ar-SA"/>
    </w:rPr>
  </w:style>
  <w:style w:type="paragraph" w:customStyle="1" w:styleId="a22">
    <w:name w:val="参考文献、索引标题"/>
    <w:basedOn w:val="a5"/>
    <w:next w:val="Normal"/>
    <w:qFormat/>
    <w:pPr>
      <w:numPr>
        <w:numId w:val="0"/>
      </w:numPr>
      <w:spacing w:after="200" w:line="240" w:lineRule="exact"/>
    </w:pPr>
    <w:rPr>
      <w:sz w:val="21"/>
    </w:rPr>
  </w:style>
  <w:style w:type="character" w:customStyle="1" w:styleId="a23">
    <w:name w:val="发布"/>
    <w:qFormat/>
    <w:rPr>
      <w:rFonts w:ascii="黑体" w:eastAsia="黑体"/>
      <w:spacing w:val="22"/>
      <w:w w:val="100"/>
      <w:position w:val="3"/>
      <w:sz w:val="28"/>
    </w:rPr>
  </w:style>
  <w:style w:type="paragraph" w:customStyle="1" w:styleId="a24">
    <w:name w:val="发布部门"/>
    <w:next w:val="a6"/>
    <w:qFormat/>
    <w:pPr>
      <w:framePr w:w="7433" w:h="585" w:hRule="exact" w:hSpace="180" w:vSpace="180" w:wrap="around" w:vAnchor="margin" w:hAnchor="margin" w:xAlign="center" w:y="14401" w:anchorLock="1"/>
      <w:spacing w:line="240" w:lineRule="exact"/>
      <w:jc w:val="center"/>
    </w:pPr>
    <w:rPr>
      <w:rFonts w:ascii="宋体" w:eastAsia="宋体" w:hAnsi="Times New Roman" w:cs="Times New Roman"/>
      <w:b/>
      <w:spacing w:val="20"/>
      <w:w w:val="135"/>
      <w:sz w:val="36"/>
      <w:lang w:val="en-US" w:eastAsia="zh-CN" w:bidi="ar-SA"/>
    </w:rPr>
  </w:style>
  <w:style w:type="paragraph" w:customStyle="1" w:styleId="a25">
    <w:name w:val="发布日期"/>
    <w:qFormat/>
    <w:pPr>
      <w:framePr w:w="4000" w:h="473" w:hRule="exact" w:hSpace="180" w:vSpace="180" w:wrap="around" w:vAnchor="margin" w:hAnchor="margin" w:y="13511" w:anchorLock="1"/>
      <w:spacing w:line="240" w:lineRule="exact"/>
      <w:jc w:val="both"/>
    </w:pPr>
    <w:rPr>
      <w:rFonts w:ascii="Times New Roman" w:eastAsia="黑体" w:hAnsi="Times New Roman" w:cs="Times New Roman"/>
      <w:sz w:val="28"/>
      <w:lang w:val="en-US" w:eastAsia="zh-CN" w:bidi="ar-SA"/>
    </w:rPr>
  </w:style>
  <w:style w:type="paragraph" w:customStyle="1" w:styleId="1">
    <w:name w:val="封面标准号1"/>
    <w:qFormat/>
    <w:pPr>
      <w:widowControl w:val="0"/>
      <w:kinsoku w:val="0"/>
      <w:overflowPunct w:val="0"/>
      <w:autoSpaceDE w:val="0"/>
      <w:autoSpaceDN w:val="0"/>
      <w:spacing w:before="308" w:line="240" w:lineRule="exact"/>
      <w:jc w:val="right"/>
      <w:textAlignment w:val="center"/>
    </w:pPr>
    <w:rPr>
      <w:rFonts w:ascii="Times New Roman" w:eastAsia="宋体" w:hAnsi="Times New Roman" w:cs="Times New Roman"/>
      <w:sz w:val="28"/>
      <w:lang w:val="en-US" w:eastAsia="zh-CN" w:bidi="ar-SA"/>
    </w:rPr>
  </w:style>
  <w:style w:type="paragraph" w:customStyle="1" w:styleId="20">
    <w:name w:val="封面标准号2"/>
    <w:basedOn w:val="1"/>
    <w:qFormat/>
    <w:pPr>
      <w:framePr w:w="9138" w:h="1244" w:hRule="exact" w:wrap="auto" w:vAnchor="page" w:hAnchor="margin" w:y="2908"/>
      <w:adjustRightInd w:val="0"/>
      <w:spacing w:before="357" w:line="280" w:lineRule="exact"/>
    </w:pPr>
  </w:style>
  <w:style w:type="paragraph" w:customStyle="1" w:styleId="a26">
    <w:name w:val="封面标准代替信息"/>
    <w:basedOn w:val="20"/>
    <w:qFormat/>
    <w:pPr>
      <w:spacing w:before="57"/>
    </w:pPr>
    <w:rPr>
      <w:rFonts w:ascii="宋体"/>
      <w:sz w:val="21"/>
    </w:rPr>
  </w:style>
  <w:style w:type="paragraph" w:customStyle="1" w:styleId="a27">
    <w:name w:val="封面标准名称"/>
    <w:qFormat/>
    <w:pPr>
      <w:framePr w:w="9638" w:h="6917" w:hRule="exact" w:wrap="around" w:vAnchor="margin" w:hAnchor="margin" w:xAlign="center" w:y="5955" w:anchorLock="1"/>
      <w:widowControl w:val="0"/>
      <w:spacing w:line="680" w:lineRule="exact"/>
      <w:jc w:val="center"/>
      <w:textAlignment w:val="center"/>
    </w:pPr>
    <w:rPr>
      <w:rFonts w:ascii="黑体" w:eastAsia="黑体" w:hAnsi="Times New Roman" w:cs="Times New Roman"/>
      <w:sz w:val="52"/>
      <w:lang w:val="en-US" w:eastAsia="zh-CN" w:bidi="ar-SA"/>
    </w:rPr>
  </w:style>
  <w:style w:type="paragraph" w:customStyle="1" w:styleId="a28">
    <w:name w:val="封面标准文稿类别"/>
    <w:qFormat/>
    <w:pPr>
      <w:spacing w:before="440" w:line="400" w:lineRule="exact"/>
      <w:jc w:val="center"/>
    </w:pPr>
    <w:rPr>
      <w:rFonts w:ascii="宋体" w:eastAsia="宋体" w:hAnsi="Times New Roman" w:cs="Times New Roman"/>
      <w:sz w:val="24"/>
      <w:lang w:val="en-US" w:eastAsia="zh-CN" w:bidi="ar-SA"/>
    </w:rPr>
  </w:style>
  <w:style w:type="paragraph" w:customStyle="1" w:styleId="a29">
    <w:name w:val="封面标准英文名称"/>
    <w:qFormat/>
    <w:pPr>
      <w:widowControl w:val="0"/>
      <w:spacing w:before="370" w:line="400" w:lineRule="exact"/>
      <w:jc w:val="center"/>
    </w:pPr>
    <w:rPr>
      <w:rFonts w:ascii="Times New Roman" w:eastAsia="宋体" w:hAnsi="Times New Roman" w:cs="Times New Roman"/>
      <w:sz w:val="28"/>
      <w:lang w:val="en-US" w:eastAsia="zh-CN" w:bidi="ar-SA"/>
    </w:rPr>
  </w:style>
  <w:style w:type="paragraph" w:customStyle="1" w:styleId="a30">
    <w:name w:val="封面一致性程度标识"/>
    <w:qFormat/>
    <w:pPr>
      <w:spacing w:before="440" w:line="400" w:lineRule="exact"/>
      <w:jc w:val="center"/>
    </w:pPr>
    <w:rPr>
      <w:rFonts w:ascii="宋体" w:eastAsia="宋体" w:hAnsi="Times New Roman" w:cs="Times New Roman"/>
      <w:sz w:val="28"/>
      <w:lang w:val="en-US" w:eastAsia="zh-CN" w:bidi="ar-SA"/>
    </w:rPr>
  </w:style>
  <w:style w:type="paragraph" w:customStyle="1" w:styleId="a31">
    <w:name w:val="封面正文"/>
    <w:qFormat/>
    <w:pPr>
      <w:spacing w:line="240" w:lineRule="exact"/>
      <w:jc w:val="both"/>
    </w:pPr>
    <w:rPr>
      <w:rFonts w:ascii="Times New Roman" w:eastAsia="宋体" w:hAnsi="Times New Roman" w:cs="Times New Roman"/>
      <w:lang w:val="en-US" w:eastAsia="zh-CN" w:bidi="ar-SA"/>
    </w:rPr>
  </w:style>
  <w:style w:type="paragraph" w:customStyle="1" w:styleId="a32">
    <w:name w:val="附录标识"/>
    <w:basedOn w:val="a5"/>
    <w:qFormat/>
    <w:pPr>
      <w:numPr>
        <w:ilvl w:val="0"/>
        <w:numId w:val="5"/>
      </w:numPr>
      <w:tabs>
        <w:tab w:val="left" w:pos="6405"/>
      </w:tabs>
      <w:spacing w:after="200" w:line="240" w:lineRule="exact"/>
    </w:pPr>
    <w:rPr>
      <w:sz w:val="21"/>
    </w:rPr>
  </w:style>
  <w:style w:type="paragraph" w:customStyle="1" w:styleId="a33">
    <w:name w:val="附录表标题"/>
    <w:next w:val="a6"/>
    <w:qFormat/>
    <w:pPr>
      <w:numPr>
        <w:ilvl w:val="0"/>
        <w:numId w:val="6"/>
      </w:numPr>
      <w:spacing w:line="240" w:lineRule="exact"/>
      <w:jc w:val="center"/>
      <w:textAlignment w:val="baseline"/>
    </w:pPr>
    <w:rPr>
      <w:rFonts w:ascii="黑体" w:eastAsia="黑体" w:hAnsi="Times New Roman" w:cs="Times New Roman"/>
      <w:kern w:val="21"/>
      <w:sz w:val="21"/>
      <w:lang w:val="en-US" w:eastAsia="zh-CN" w:bidi="ar-SA"/>
    </w:rPr>
  </w:style>
  <w:style w:type="paragraph" w:customStyle="1" w:styleId="a34">
    <w:name w:val="附录章标题"/>
    <w:next w:val="a6"/>
    <w:qFormat/>
    <w:pPr>
      <w:numPr>
        <w:ilvl w:val="1"/>
        <w:numId w:val="5"/>
      </w:numPr>
      <w:wordWrap w:val="0"/>
      <w:overflowPunct w:val="0"/>
      <w:autoSpaceDE w:val="0"/>
      <w:spacing w:beforeLines="50" w:afterLines="50" w:line="240" w:lineRule="exact"/>
      <w:jc w:val="both"/>
      <w:textAlignment w:val="baseline"/>
      <w:outlineLvl w:val="1"/>
    </w:pPr>
    <w:rPr>
      <w:rFonts w:ascii="黑体" w:eastAsia="黑体" w:hAnsi="Times New Roman" w:cs="Times New Roman"/>
      <w:kern w:val="21"/>
      <w:sz w:val="21"/>
      <w:lang w:val="en-US" w:eastAsia="zh-CN" w:bidi="ar-SA"/>
    </w:rPr>
  </w:style>
  <w:style w:type="paragraph" w:customStyle="1" w:styleId="a35">
    <w:name w:val="附录一级条标题"/>
    <w:basedOn w:val="a34"/>
    <w:next w:val="a6"/>
    <w:qFormat/>
    <w:pPr>
      <w:numPr>
        <w:ilvl w:val="2"/>
        <w:numId w:val="7"/>
      </w:numPr>
      <w:autoSpaceDN w:val="0"/>
      <w:spacing w:beforeLines="0" w:afterLines="0"/>
      <w:outlineLvl w:val="2"/>
    </w:pPr>
  </w:style>
  <w:style w:type="paragraph" w:customStyle="1" w:styleId="a36">
    <w:name w:val="附录二级条标题"/>
    <w:basedOn w:val="a35"/>
    <w:next w:val="a6"/>
    <w:qFormat/>
    <w:pPr>
      <w:numPr>
        <w:numId w:val="5"/>
      </w:numPr>
      <w:outlineLvl w:val="3"/>
    </w:pPr>
  </w:style>
  <w:style w:type="paragraph" w:customStyle="1" w:styleId="a37">
    <w:name w:val="附录三级条标题"/>
    <w:basedOn w:val="a36"/>
    <w:next w:val="a6"/>
    <w:qFormat/>
    <w:pPr>
      <w:numPr>
        <w:ilvl w:val="3"/>
      </w:numPr>
      <w:outlineLvl w:val="4"/>
    </w:pPr>
  </w:style>
  <w:style w:type="paragraph" w:customStyle="1" w:styleId="a38">
    <w:name w:val="附录四级条标题"/>
    <w:basedOn w:val="a37"/>
    <w:next w:val="a6"/>
    <w:qFormat/>
    <w:pPr>
      <w:numPr>
        <w:ilvl w:val="4"/>
      </w:numPr>
      <w:outlineLvl w:val="5"/>
    </w:pPr>
  </w:style>
  <w:style w:type="paragraph" w:customStyle="1" w:styleId="a39">
    <w:name w:val="附录图标题"/>
    <w:next w:val="a6"/>
    <w:qFormat/>
    <w:pPr>
      <w:numPr>
        <w:ilvl w:val="0"/>
        <w:numId w:val="8"/>
      </w:numPr>
      <w:spacing w:line="240" w:lineRule="exact"/>
      <w:jc w:val="center"/>
    </w:pPr>
    <w:rPr>
      <w:rFonts w:ascii="黑体" w:eastAsia="黑体" w:hAnsi="Times New Roman" w:cs="Times New Roman"/>
      <w:sz w:val="21"/>
      <w:lang w:val="en-US" w:eastAsia="zh-CN" w:bidi="ar-SA"/>
    </w:rPr>
  </w:style>
  <w:style w:type="paragraph" w:customStyle="1" w:styleId="a40">
    <w:name w:val="附录五级条标题"/>
    <w:basedOn w:val="a38"/>
    <w:next w:val="a6"/>
    <w:qFormat/>
    <w:pPr>
      <w:numPr>
        <w:ilvl w:val="6"/>
        <w:numId w:val="9"/>
      </w:numPr>
      <w:outlineLvl w:val="6"/>
    </w:pPr>
  </w:style>
  <w:style w:type="character" w:customStyle="1" w:styleId="EmailStyle1011">
    <w:name w:val="EmailStyle1011"/>
    <w:qFormat/>
    <w:rPr>
      <w:rFonts w:ascii="Arial" w:eastAsia="宋体" w:hAnsi="Arial" w:cs="Arial"/>
      <w:color w:val="auto"/>
      <w:sz w:val="20"/>
    </w:rPr>
  </w:style>
  <w:style w:type="character" w:customStyle="1" w:styleId="EmailStyle1021">
    <w:name w:val="EmailStyle1021"/>
    <w:qFormat/>
    <w:rPr>
      <w:rFonts w:ascii="Arial" w:eastAsia="宋体" w:hAnsi="Arial" w:cs="Arial"/>
      <w:color w:val="auto"/>
      <w:sz w:val="20"/>
    </w:rPr>
  </w:style>
  <w:style w:type="paragraph" w:customStyle="1" w:styleId="a41">
    <w:name w:val="列项——（一级）"/>
    <w:qFormat/>
    <w:pPr>
      <w:widowControl w:val="0"/>
      <w:numPr>
        <w:ilvl w:val="0"/>
        <w:numId w:val="10"/>
      </w:numPr>
      <w:tabs>
        <w:tab w:val="left" w:pos="854"/>
        <w:tab w:val="clear" w:pos="1140"/>
      </w:tabs>
      <w:spacing w:line="240" w:lineRule="exact"/>
      <w:ind w:left="200" w:hanging="200" w:leftChars="200" w:hangingChars="200"/>
      <w:jc w:val="both"/>
    </w:pPr>
    <w:rPr>
      <w:rFonts w:ascii="宋体" w:eastAsia="宋体" w:hAnsi="Times New Roman" w:cs="Times New Roman"/>
      <w:sz w:val="21"/>
      <w:lang w:val="en-US" w:eastAsia="zh-CN" w:bidi="ar-SA"/>
    </w:rPr>
  </w:style>
  <w:style w:type="paragraph" w:customStyle="1" w:styleId="a42">
    <w:name w:val="列项●（二级）"/>
    <w:qFormat/>
    <w:pPr>
      <w:numPr>
        <w:ilvl w:val="0"/>
        <w:numId w:val="11"/>
      </w:numPr>
      <w:tabs>
        <w:tab w:val="left" w:pos="840"/>
      </w:tabs>
      <w:spacing w:line="240" w:lineRule="exact"/>
      <w:ind w:left="600" w:hanging="200" w:leftChars="400" w:hangingChars="200"/>
      <w:jc w:val="both"/>
    </w:pPr>
    <w:rPr>
      <w:rFonts w:ascii="宋体" w:eastAsia="宋体" w:hAnsi="Times New Roman" w:cs="Times New Roman"/>
      <w:sz w:val="21"/>
      <w:lang w:val="en-US" w:eastAsia="zh-CN" w:bidi="ar-SA"/>
    </w:rPr>
  </w:style>
  <w:style w:type="paragraph" w:customStyle="1" w:styleId="a43">
    <w:name w:val="目次、索引正文"/>
    <w:qFormat/>
    <w:pPr>
      <w:spacing w:line="320" w:lineRule="exact"/>
      <w:jc w:val="both"/>
    </w:pPr>
    <w:rPr>
      <w:rFonts w:ascii="宋体" w:eastAsia="宋体" w:hAnsi="Times New Roman" w:cs="Times New Roman"/>
      <w:sz w:val="21"/>
      <w:lang w:val="en-US" w:eastAsia="zh-CN" w:bidi="ar-SA"/>
    </w:rPr>
  </w:style>
  <w:style w:type="paragraph" w:customStyle="1" w:styleId="a44">
    <w:name w:val="其他标准称谓"/>
    <w:qFormat/>
    <w:pPr>
      <w:spacing w:line="0" w:lineRule="atLeast"/>
      <w:jc w:val="distribute"/>
    </w:pPr>
    <w:rPr>
      <w:rFonts w:ascii="黑体" w:eastAsia="黑体" w:hAnsi="宋体" w:cs="Times New Roman"/>
      <w:sz w:val="52"/>
      <w:lang w:val="en-US" w:eastAsia="zh-CN" w:bidi="ar-SA"/>
    </w:rPr>
  </w:style>
  <w:style w:type="paragraph" w:customStyle="1" w:styleId="a45">
    <w:name w:val="其他发布部门"/>
    <w:basedOn w:val="a24"/>
    <w:qFormat/>
    <w:pPr>
      <w:framePr w:wrap="around"/>
      <w:spacing w:line="0" w:lineRule="atLeast"/>
    </w:pPr>
    <w:rPr>
      <w:rFonts w:ascii="黑体" w:eastAsia="黑体"/>
      <w:b w:val="0"/>
    </w:rPr>
  </w:style>
  <w:style w:type="paragraph" w:customStyle="1" w:styleId="a46">
    <w:name w:val="三级条标题"/>
    <w:basedOn w:val="a9"/>
    <w:next w:val="a6"/>
    <w:qFormat/>
    <w:pPr>
      <w:numPr>
        <w:ilvl w:val="4"/>
        <w:numId w:val="12"/>
      </w:numPr>
      <w:spacing w:line="240" w:lineRule="exact"/>
      <w:jc w:val="both"/>
      <w:outlineLvl w:val="4"/>
    </w:pPr>
  </w:style>
  <w:style w:type="paragraph" w:customStyle="1" w:styleId="a47">
    <w:name w:val="示例"/>
    <w:next w:val="a6"/>
    <w:qFormat/>
    <w:pPr>
      <w:spacing w:line="240" w:lineRule="exact"/>
      <w:jc w:val="both"/>
    </w:pPr>
    <w:rPr>
      <w:rFonts w:ascii="宋体" w:eastAsia="宋体" w:hAnsi="Times New Roman" w:cs="Times New Roman"/>
      <w:sz w:val="18"/>
      <w:lang w:val="en-US" w:eastAsia="zh-CN" w:bidi="ar-SA"/>
    </w:rPr>
  </w:style>
  <w:style w:type="paragraph" w:customStyle="1" w:styleId="a48">
    <w:name w:val="数字编号列项（二级）"/>
    <w:qFormat/>
    <w:pPr>
      <w:spacing w:line="240" w:lineRule="exact"/>
      <w:ind w:left="1260" w:hanging="420" w:leftChars="400" w:hangingChars="200"/>
      <w:jc w:val="both"/>
    </w:pPr>
    <w:rPr>
      <w:rFonts w:ascii="宋体" w:eastAsia="宋体" w:hAnsi="Times New Roman" w:cs="Times New Roman"/>
      <w:sz w:val="21"/>
      <w:lang w:val="en-US" w:eastAsia="zh-CN" w:bidi="ar-SA"/>
    </w:rPr>
  </w:style>
  <w:style w:type="paragraph" w:customStyle="1" w:styleId="a49">
    <w:name w:val="四级条标题"/>
    <w:basedOn w:val="a46"/>
    <w:next w:val="a6"/>
    <w:qFormat/>
    <w:pPr>
      <w:numPr>
        <w:ilvl w:val="0"/>
        <w:numId w:val="13"/>
      </w:numPr>
      <w:tabs>
        <w:tab w:val="clear" w:pos="1120"/>
        <w:tab w:val="clear" w:pos="2595"/>
      </w:tabs>
      <w:ind w:firstLine="0"/>
      <w:outlineLvl w:val="5"/>
    </w:pPr>
  </w:style>
  <w:style w:type="paragraph" w:customStyle="1" w:styleId="a50">
    <w:name w:val="条文脚注"/>
    <w:basedOn w:val="FootnoteText"/>
    <w:qFormat/>
    <w:pPr>
      <w:ind w:left="780" w:hanging="360" w:leftChars="200" w:hangingChars="200"/>
      <w:jc w:val="both"/>
    </w:pPr>
    <w:rPr>
      <w:rFonts w:ascii="宋体"/>
    </w:rPr>
  </w:style>
  <w:style w:type="paragraph" w:customStyle="1" w:styleId="a51">
    <w:name w:val="文献分类号"/>
    <w:qFormat/>
    <w:pPr>
      <w:framePr w:hSpace="180" w:vSpace="180" w:wrap="around" w:vAnchor="margin" w:hAnchor="margin" w:y="1" w:anchorLock="1"/>
      <w:widowControl w:val="0"/>
      <w:spacing w:line="240" w:lineRule="exact"/>
      <w:jc w:val="both"/>
      <w:textAlignment w:val="center"/>
    </w:pPr>
    <w:rPr>
      <w:rFonts w:ascii="Times New Roman" w:eastAsia="黑体" w:hAnsi="Times New Roman" w:cs="Times New Roman"/>
      <w:sz w:val="21"/>
      <w:lang w:val="en-US" w:eastAsia="zh-CN" w:bidi="ar-SA"/>
    </w:rPr>
  </w:style>
  <w:style w:type="paragraph" w:customStyle="1" w:styleId="a52">
    <w:name w:val="五级条标题"/>
    <w:basedOn w:val="a49"/>
    <w:next w:val="a6"/>
    <w:qFormat/>
    <w:pPr>
      <w:numPr>
        <w:ilvl w:val="6"/>
        <w:numId w:val="14"/>
      </w:numPr>
      <w:outlineLvl w:val="6"/>
    </w:pPr>
  </w:style>
  <w:style w:type="paragraph" w:customStyle="1" w:styleId="a53">
    <w:name w:val="正文图标题"/>
    <w:next w:val="a6"/>
    <w:qFormat/>
    <w:pPr>
      <w:numPr>
        <w:ilvl w:val="0"/>
        <w:numId w:val="15"/>
      </w:numPr>
      <w:spacing w:line="240" w:lineRule="exact"/>
      <w:jc w:val="center"/>
    </w:pPr>
    <w:rPr>
      <w:rFonts w:ascii="黑体" w:eastAsia="黑体" w:hAnsi="Times New Roman" w:cs="Times New Roman"/>
      <w:sz w:val="21"/>
      <w:lang w:val="en-US" w:eastAsia="zh-CN" w:bidi="ar-SA"/>
    </w:rPr>
  </w:style>
  <w:style w:type="paragraph" w:customStyle="1" w:styleId="a54">
    <w:name w:val="注："/>
    <w:next w:val="a6"/>
    <w:qFormat/>
    <w:pPr>
      <w:widowControl w:val="0"/>
      <w:numPr>
        <w:ilvl w:val="0"/>
        <w:numId w:val="16"/>
      </w:numPr>
      <w:autoSpaceDE w:val="0"/>
      <w:autoSpaceDN w:val="0"/>
      <w:spacing w:line="240" w:lineRule="exact"/>
      <w:jc w:val="both"/>
    </w:pPr>
    <w:rPr>
      <w:rFonts w:ascii="宋体" w:eastAsia="宋体" w:hAnsi="Times New Roman" w:cs="Times New Roman"/>
      <w:sz w:val="18"/>
      <w:lang w:val="en-US" w:eastAsia="zh-CN" w:bidi="ar-SA"/>
    </w:rPr>
  </w:style>
  <w:style w:type="paragraph" w:customStyle="1" w:styleId="a55">
    <w:name w:val="注×："/>
    <w:qFormat/>
    <w:pPr>
      <w:widowControl w:val="0"/>
      <w:numPr>
        <w:ilvl w:val="0"/>
        <w:numId w:val="17"/>
      </w:numPr>
      <w:tabs>
        <w:tab w:val="left" w:pos="630"/>
      </w:tabs>
      <w:autoSpaceDE w:val="0"/>
      <w:autoSpaceDN w:val="0"/>
      <w:spacing w:line="240" w:lineRule="exact"/>
      <w:jc w:val="both"/>
    </w:pPr>
    <w:rPr>
      <w:rFonts w:ascii="宋体" w:eastAsia="宋体" w:hAnsi="Times New Roman" w:cs="Times New Roman"/>
      <w:sz w:val="18"/>
      <w:lang w:val="en-US" w:eastAsia="zh-CN" w:bidi="ar-SA"/>
    </w:rPr>
  </w:style>
  <w:style w:type="paragraph" w:customStyle="1" w:styleId="a56">
    <w:name w:val="字母编号列项（一级）"/>
    <w:qFormat/>
    <w:pPr>
      <w:spacing w:line="240" w:lineRule="exact"/>
      <w:ind w:left="840" w:hanging="420" w:leftChars="200" w:hangingChars="200"/>
      <w:jc w:val="both"/>
    </w:pPr>
    <w:rPr>
      <w:rFonts w:ascii="宋体" w:eastAsia="宋体" w:hAnsi="Times New Roman" w:cs="Times New Roman"/>
      <w:sz w:val="21"/>
      <w:lang w:val="en-US" w:eastAsia="zh-CN" w:bidi="ar-SA"/>
    </w:rPr>
  </w:style>
  <w:style w:type="paragraph" w:customStyle="1" w:styleId="a57">
    <w:name w:val="二级无标题条"/>
    <w:basedOn w:val="Normal"/>
    <w:qFormat/>
    <w:pPr>
      <w:spacing w:line="240" w:lineRule="exact"/>
    </w:pPr>
  </w:style>
  <w:style w:type="paragraph" w:customStyle="1" w:styleId="a58">
    <w:name w:val="列项◆（三级）"/>
    <w:qFormat/>
    <w:pPr>
      <w:numPr>
        <w:ilvl w:val="0"/>
        <w:numId w:val="18"/>
      </w:numPr>
      <w:spacing w:line="240" w:lineRule="exact"/>
      <w:ind w:left="800" w:hanging="200" w:leftChars="600" w:hangingChars="200"/>
      <w:jc w:val="both"/>
    </w:pPr>
    <w:rPr>
      <w:rFonts w:ascii="宋体" w:eastAsia="宋体" w:hAnsi="Times New Roman" w:cs="Times New Roman"/>
      <w:sz w:val="21"/>
      <w:lang w:val="en-US" w:eastAsia="zh-CN" w:bidi="ar-SA"/>
    </w:rPr>
  </w:style>
  <w:style w:type="paragraph" w:customStyle="1" w:styleId="a59">
    <w:name w:val="编号列项（三级）"/>
    <w:qFormat/>
    <w:pPr>
      <w:numPr>
        <w:ilvl w:val="0"/>
        <w:numId w:val="19"/>
      </w:numPr>
      <w:tabs>
        <w:tab w:val="clear" w:pos="1140"/>
      </w:tabs>
      <w:spacing w:line="240" w:lineRule="exact"/>
      <w:ind w:left="800" w:hanging="200" w:leftChars="600" w:hangingChars="200"/>
      <w:jc w:val="both"/>
    </w:pPr>
    <w:rPr>
      <w:rFonts w:ascii="宋体" w:eastAsia="宋体" w:hAnsi="Times New Roman" w:cs="Times New Roman"/>
      <w:sz w:val="21"/>
      <w:lang w:val="en-US" w:eastAsia="zh-CN" w:bidi="ar-SA"/>
    </w:rPr>
  </w:style>
  <w:style w:type="paragraph" w:customStyle="1" w:styleId="a60">
    <w:name w:val="三级无标题条"/>
    <w:basedOn w:val="Normal"/>
    <w:qFormat/>
    <w:pPr>
      <w:numPr>
        <w:ilvl w:val="0"/>
        <w:numId w:val="20"/>
      </w:numPr>
      <w:tabs>
        <w:tab w:val="clear" w:pos="900"/>
      </w:tabs>
      <w:spacing w:line="240" w:lineRule="exact"/>
      <w:ind w:left="0" w:firstLine="0"/>
    </w:pPr>
  </w:style>
  <w:style w:type="paragraph" w:customStyle="1" w:styleId="a61">
    <w:name w:val="四级无标题条"/>
    <w:basedOn w:val="Normal"/>
    <w:qFormat/>
    <w:pPr>
      <w:spacing w:line="240" w:lineRule="exact"/>
    </w:pPr>
  </w:style>
  <w:style w:type="paragraph" w:customStyle="1" w:styleId="a62">
    <w:name w:val="五级无标题条"/>
    <w:basedOn w:val="Normal"/>
    <w:qFormat/>
    <w:pPr>
      <w:spacing w:line="240" w:lineRule="exact"/>
    </w:pPr>
  </w:style>
  <w:style w:type="paragraph" w:customStyle="1" w:styleId="a63">
    <w:name w:val="一级无标题条"/>
    <w:basedOn w:val="Normal"/>
    <w:qFormat/>
    <w:pPr>
      <w:spacing w:line="240" w:lineRule="exact"/>
    </w:pPr>
  </w:style>
  <w:style w:type="paragraph" w:customStyle="1" w:styleId="21">
    <w:name w:val="样式2"/>
    <w:basedOn w:val="Heading3"/>
    <w:qFormat/>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30">
    <w:name w:val="样式3"/>
    <w:basedOn w:val="Heading3"/>
    <w:qFormat/>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50">
    <w:name w:val="样式 标题5"/>
    <w:basedOn w:val="Heading5"/>
    <w:next w:val="Heading5"/>
    <w:qFormat/>
    <w:pPr>
      <w:numPr>
        <w:numId w:val="21"/>
      </w:numPr>
      <w:tabs>
        <w:tab w:val="left" w:pos="862"/>
      </w:tabs>
      <w:spacing w:before="120" w:after="120" w:line="240" w:lineRule="auto"/>
      <w:ind w:right="0"/>
    </w:pPr>
    <w:rPr>
      <w:sz w:val="24"/>
      <w:szCs w:val="24"/>
    </w:rPr>
  </w:style>
  <w:style w:type="paragraph" w:customStyle="1" w:styleId="566">
    <w:name w:val="样式 标题 5 + 小四 段前: 6 磅 段后: 6 磅 行距: 单倍行距"/>
    <w:basedOn w:val="Heading5"/>
    <w:qFormat/>
    <w:pPr>
      <w:numPr>
        <w:numId w:val="22"/>
      </w:numPr>
      <w:tabs>
        <w:tab w:val="left" w:pos="0"/>
      </w:tabs>
      <w:spacing w:before="120" w:after="120" w:line="240" w:lineRule="auto"/>
      <w:ind w:right="0"/>
    </w:pPr>
    <w:rPr>
      <w:rFonts w:cs="宋体"/>
      <w:sz w:val="24"/>
      <w:szCs w:val="20"/>
    </w:rPr>
  </w:style>
  <w:style w:type="paragraph" w:customStyle="1" w:styleId="31">
    <w:name w:val="样式 标题 3 + 小四"/>
    <w:basedOn w:val="Heading3"/>
    <w:qFormat/>
    <w:pPr>
      <w:numPr>
        <w:ilvl w:val="0"/>
        <w:numId w:val="0"/>
      </w:numPr>
      <w:tabs>
        <w:tab w:val="left" w:pos="720"/>
      </w:tabs>
      <w:spacing w:line="240" w:lineRule="auto"/>
      <w:ind w:left="720" w:right="0" w:hanging="720"/>
    </w:pPr>
    <w:rPr>
      <w:color w:val="auto"/>
      <w:sz w:val="24"/>
      <w:szCs w:val="20"/>
    </w:rPr>
  </w:style>
  <w:style w:type="paragraph" w:customStyle="1" w:styleId="4">
    <w:name w:val="样式 标题 4 + 小四"/>
    <w:basedOn w:val="Heading4"/>
    <w:qFormat/>
    <w:pPr>
      <w:numPr>
        <w:numId w:val="21"/>
      </w:numPr>
      <w:tabs>
        <w:tab w:val="left" w:pos="864"/>
      </w:tabs>
      <w:spacing w:before="0" w:after="0" w:line="360" w:lineRule="auto"/>
      <w:ind w:right="0"/>
    </w:pPr>
    <w:rPr>
      <w:rFonts w:eastAsia="宋体"/>
      <w:sz w:val="24"/>
      <w:szCs w:val="20"/>
    </w:rPr>
  </w:style>
  <w:style w:type="character" w:customStyle="1" w:styleId="djen2">
    <w:name w:val="djen2"/>
    <w:qFormat/>
    <w:rPr>
      <w:color w:val="3476CD"/>
    </w:rPr>
  </w:style>
  <w:style w:type="character" w:customStyle="1" w:styleId="red10">
    <w:name w:val="red10"/>
    <w:qFormat/>
  </w:style>
  <w:style w:type="paragraph" w:customStyle="1" w:styleId="92">
    <w:name w:val="样式92"/>
    <w:basedOn w:val="Normal"/>
    <w:qFormat/>
    <w:pPr>
      <w:spacing w:line="240" w:lineRule="exact"/>
    </w:pPr>
    <w:rPr>
      <w:rFonts w:ascii="Arial" w:eastAsia="黑体" w:hAnsi="Arial"/>
      <w:kern w:val="0"/>
      <w:szCs w:val="20"/>
    </w:rPr>
  </w:style>
  <w:style w:type="paragraph" w:customStyle="1" w:styleId="93">
    <w:name w:val="样式93"/>
    <w:basedOn w:val="Normal"/>
    <w:qFormat/>
    <w:pPr>
      <w:tabs>
        <w:tab w:val="left" w:pos="665"/>
      </w:tabs>
      <w:spacing w:line="380" w:lineRule="exact"/>
    </w:pPr>
    <w:rPr>
      <w:rFonts w:ascii="Arial" w:eastAsia="黑体" w:hAnsi="Arial"/>
      <w:kern w:val="0"/>
      <w:szCs w:val="20"/>
    </w:rPr>
  </w:style>
  <w:style w:type="paragraph" w:customStyle="1" w:styleId="94">
    <w:name w:val="样式94"/>
    <w:basedOn w:val="93"/>
    <w:qFormat/>
    <w:pPr>
      <w:tabs>
        <w:tab w:val="clear" w:pos="665"/>
        <w:tab w:val="left" w:pos="855"/>
      </w:tabs>
      <w:spacing w:line="360" w:lineRule="exact"/>
    </w:pPr>
  </w:style>
  <w:style w:type="character" w:customStyle="1" w:styleId="CharChar5">
    <w:name w:val="Char Char5"/>
    <w:qFormat/>
    <w:rPr>
      <w:rFonts w:eastAsia="宋体"/>
      <w:b/>
      <w:bCs/>
      <w:kern w:val="2"/>
      <w:sz w:val="32"/>
      <w:szCs w:val="32"/>
      <w:lang w:val="en-US" w:eastAsia="zh-CN" w:bidi="ar-SA"/>
    </w:rPr>
  </w:style>
  <w:style w:type="paragraph" w:styleId="ListParagraph">
    <w:name w:val="List Paragraph"/>
    <w:basedOn w:val="Normal"/>
    <w:uiPriority w:val="34"/>
    <w:qFormat/>
    <w:pPr>
      <w:ind w:firstLine="420" w:firstLineChars="200"/>
    </w:pPr>
    <w:rPr>
      <w:rFonts w:ascii="Calibri" w:hAnsi="Calibri"/>
      <w:szCs w:val="22"/>
    </w:rPr>
  </w:style>
  <w:style w:type="character" w:customStyle="1" w:styleId="style2">
    <w:name w:val="style2"/>
    <w:qFormat/>
  </w:style>
  <w:style w:type="paragraph" w:customStyle="1" w:styleId="TOC10">
    <w:name w:val="TOC 标题1"/>
    <w:basedOn w:val="Heading1"/>
    <w:next w:val="Normal"/>
    <w:uiPriority w:val="39"/>
    <w:qFormat/>
    <w:pPr>
      <w:widowControl/>
      <w:numPr>
        <w:numId w:val="0"/>
      </w:numPr>
      <w:spacing w:before="480" w:after="0" w:line="276" w:lineRule="auto"/>
      <w:ind w:right="0"/>
      <w:jc w:val="left"/>
      <w:outlineLvl w:val="9"/>
    </w:pPr>
    <w:rPr>
      <w:rFonts w:ascii="Cambria" w:hAnsi="Cambria"/>
      <w:color w:val="365F91"/>
      <w:kern w:val="0"/>
      <w:sz w:val="28"/>
      <w:szCs w:val="28"/>
    </w:rPr>
  </w:style>
  <w:style w:type="paragraph" w:customStyle="1" w:styleId="a64">
    <w:name w:val="缺省文本"/>
    <w:basedOn w:val="Normal"/>
    <w:qFormat/>
    <w:pPr>
      <w:autoSpaceDE w:val="0"/>
      <w:autoSpaceDN w:val="0"/>
      <w:adjustRightInd w:val="0"/>
      <w:jc w:val="left"/>
    </w:pPr>
    <w:rPr>
      <w:kern w:val="0"/>
      <w:sz w:val="24"/>
    </w:rPr>
  </w:style>
  <w:style w:type="paragraph" w:customStyle="1" w:styleId="10">
    <w:name w:val="项目(1)"/>
    <w:basedOn w:val="Normal"/>
    <w:qFormat/>
    <w:pPr>
      <w:numPr>
        <w:ilvl w:val="0"/>
        <w:numId w:val="23"/>
      </w:numPr>
      <w:tabs>
        <w:tab w:val="left" w:pos="1080"/>
        <w:tab w:val="clear" w:pos="1470"/>
      </w:tabs>
      <w:spacing w:line="360" w:lineRule="auto"/>
      <w:ind w:left="0" w:firstLine="495"/>
    </w:pPr>
    <w:rPr>
      <w:rFonts w:ascii="宋体" w:hAnsi="宋体"/>
      <w:sz w:val="24"/>
    </w:rPr>
  </w:style>
  <w:style w:type="character" w:customStyle="1" w:styleId="CharChar2">
    <w:name w:val="Char Char2"/>
    <w:qFormat/>
    <w:rPr>
      <w:rFonts w:ascii="宋体" w:eastAsia="宋体" w:hAnsi="Courier New"/>
      <w:kern w:val="2"/>
      <w:sz w:val="21"/>
      <w:lang w:val="en-US" w:eastAsia="zh-CN" w:bidi="ar-SA"/>
    </w:rPr>
  </w:style>
  <w:style w:type="paragraph" w:customStyle="1" w:styleId="11">
    <w:name w:val="修订1"/>
    <w:uiPriority w:val="99"/>
    <w:semiHidden/>
    <w:qFormat/>
    <w:rPr>
      <w:rFonts w:ascii="Times New Roman" w:eastAsia="宋体" w:hAnsi="Times New Roman" w:cs="Times New Roman"/>
      <w:kern w:val="2"/>
      <w:sz w:val="21"/>
      <w:szCs w:val="24"/>
      <w:lang w:val="en-US" w:eastAsia="zh-CN" w:bidi="ar-SA"/>
    </w:rPr>
  </w:style>
  <w:style w:type="paragraph" w:customStyle="1" w:styleId="a65">
    <w:name w:val="正文对中"/>
    <w:basedOn w:val="Normal"/>
    <w:qFormat/>
    <w:pPr>
      <w:adjustRightInd w:val="0"/>
      <w:jc w:val="center"/>
      <w:textAlignment w:val="baseline"/>
    </w:pPr>
    <w:rPr>
      <w:sz w:val="18"/>
      <w:szCs w:val="18"/>
      <w:lang w:bidi="en-US"/>
    </w:rPr>
  </w:style>
  <w:style w:type="character" w:customStyle="1" w:styleId="cf01">
    <w:name w:val="cf01"/>
    <w:qFormat/>
    <w:rPr>
      <w:rFonts w:ascii="Microsoft YaHei UI" w:eastAsia="Microsoft YaHei UI" w:hAnsi="Microsoft YaHei UI" w:hint="eastAsia"/>
      <w:sz w:val="18"/>
      <w:szCs w:val="18"/>
    </w:rPr>
  </w:style>
  <w:style w:type="paragraph" w:customStyle="1" w:styleId="22">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0">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51">
    <w:name w:val="修订5"/>
    <w:hidden/>
    <w:uiPriority w:val="99"/>
    <w:unhideWhenUsed/>
    <w:qFormat/>
    <w:rPr>
      <w:rFonts w:ascii="Times New Roman" w:eastAsia="宋体" w:hAnsi="Times New Roman" w:cs="Times New Roman"/>
      <w:kern w:val="2"/>
      <w:sz w:val="21"/>
      <w:szCs w:val="24"/>
      <w:lang w:val="en-US" w:eastAsia="zh-CN" w:bidi="ar-SA"/>
    </w:rPr>
  </w:style>
  <w:style w:type="paragraph" w:customStyle="1" w:styleId="a66">
    <w:name w:val="标准文件_段"/>
    <w:link w:val="Char"/>
    <w:qFormat/>
    <w:pPr>
      <w:autoSpaceDE w:val="0"/>
      <w:autoSpaceDN w:val="0"/>
      <w:ind w:firstLine="200" w:firstLineChars="200"/>
      <w:jc w:val="both"/>
    </w:pPr>
    <w:rPr>
      <w:rFonts w:ascii="宋体" w:eastAsia="宋体" w:hAnsi="Times New Roman" w:cs="Times New Roman"/>
      <w:sz w:val="21"/>
      <w:lang w:val="en-US" w:eastAsia="zh-CN" w:bidi="ar-SA"/>
    </w:rPr>
  </w:style>
  <w:style w:type="character" w:customStyle="1" w:styleId="Char">
    <w:name w:val="标准文件_段 Char"/>
    <w:link w:val="a66"/>
    <w:qFormat/>
    <w:rPr>
      <w:rFonts w:ascii="宋体"/>
      <w:sz w:val="21"/>
    </w:rPr>
  </w:style>
  <w:style w:type="table" w:customStyle="1" w:styleId="12">
    <w:name w:val="网格型1"/>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0B83C-5E10-44C6-BF86-5B3AC13C7DF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公路气象观测方法</dc:title>
  <dc:subject>公路气象观测方法</dc:subject>
  <dc:creator>jsnjycs</dc:creator>
  <cp:lastModifiedBy>打字室:排版</cp:lastModifiedBy>
  <cp:revision>7</cp:revision>
  <cp:lastPrinted>2025-05-16T17:14:00Z</cp:lastPrinted>
  <dcterms:created xsi:type="dcterms:W3CDTF">2025-07-10T09:42:00Z</dcterms:created>
  <dcterms:modified xsi:type="dcterms:W3CDTF">2025-09-17T16:57:54Z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_INFO_ID" linkTarget="-1">
    <vt:lpwstr>-1</vt:lpwstr>
  </property>
  <property fmtid="{D5CDD505-2E9C-101B-9397-08002B2CF9AE}" pid="3" name="ICV">
    <vt:lpwstr>0700FEB0C2EA49B8818E5F5C05EC368F_13</vt:lpwstr>
  </property>
  <property fmtid="{D5CDD505-2E9C-101B-9397-08002B2CF9AE}" pid="4" name="KSOProductBuildVer">
    <vt:lpwstr>2052-11.8.2.12219</vt:lpwstr>
  </property>
  <property fmtid="{D5CDD505-2E9C-101B-9397-08002B2CF9AE}" pid="5" name="KSOTemplateDocerSaveRecord">
    <vt:lpwstr>eyJoZGlkIjoiYjViMGMxZDE2NDY2OWQzMDA5ZDdiMTAxMTBlYjU0MWMiLCJ1c2VySWQiOiIxMzg2MjgxNDEzIn0=</vt:lpwstr>
  </property>
</Properties>
</file>