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2.0 -->
  <w:body>
    <w:p>
      <w:pPr>
        <w:snapToGrid w:val="0"/>
        <w:spacing w:line="360" w:lineRule="auto"/>
        <w:ind w:firstLine="1040" w:firstLineChars="200"/>
        <w:jc w:val="left"/>
        <w:rPr>
          <w:b/>
          <w:sz w:val="52"/>
          <w:szCs w:val="52"/>
        </w:rPr>
      </w:pPr>
      <w:bookmarkStart w:id="0" w:name="SectionMark4"/>
    </w:p>
    <w:p>
      <w:pPr>
        <w:snapToGrid w:val="0"/>
        <w:spacing w:line="360" w:lineRule="auto"/>
        <w:ind w:firstLine="1040" w:firstLineChars="200"/>
        <w:jc w:val="left"/>
        <w:rPr>
          <w:b/>
          <w:sz w:val="52"/>
          <w:szCs w:val="52"/>
        </w:rPr>
      </w:pPr>
    </w:p>
    <w:p>
      <w:pPr>
        <w:spacing w:line="8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集成式内河交通气象监测仪</w:t>
      </w:r>
    </w:p>
    <w:p>
      <w:pPr>
        <w:spacing w:line="8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技术要求</w:t>
      </w:r>
    </w:p>
    <w:p>
      <w:pPr>
        <w:spacing w:line="720" w:lineRule="auto"/>
        <w:jc w:val="center"/>
        <w:rPr>
          <w:rFonts w:ascii="宋体" w:hAnsi="宋体" w:cs="宋体"/>
          <w:b/>
          <w:sz w:val="44"/>
          <w:szCs w:val="44"/>
        </w:rPr>
      </w:pPr>
    </w:p>
    <w:p>
      <w:pPr>
        <w:spacing w:line="360" w:lineRule="auto"/>
        <w:jc w:val="center"/>
        <w:rPr>
          <w:rFonts w:ascii="仿宋_GB2312" w:eastAsia="仿宋_GB2312"/>
          <w:sz w:val="44"/>
          <w:szCs w:val="44"/>
        </w:rPr>
      </w:pPr>
    </w:p>
    <w:p>
      <w:pPr>
        <w:spacing w:line="360" w:lineRule="auto"/>
        <w:jc w:val="center"/>
        <w:rPr>
          <w:rFonts w:ascii="仿宋_GB2312" w:eastAsia="仿宋_GB2312"/>
          <w:sz w:val="44"/>
          <w:szCs w:val="44"/>
        </w:rPr>
      </w:pPr>
    </w:p>
    <w:p>
      <w:pPr>
        <w:spacing w:line="360" w:lineRule="auto"/>
        <w:jc w:val="center"/>
        <w:rPr>
          <w:rFonts w:ascii="仿宋_GB2312" w:eastAsia="仿宋_GB2312"/>
          <w:sz w:val="44"/>
          <w:szCs w:val="44"/>
        </w:rPr>
      </w:pPr>
    </w:p>
    <w:p>
      <w:pPr>
        <w:spacing w:line="360" w:lineRule="auto"/>
        <w:jc w:val="center"/>
        <w:rPr>
          <w:rFonts w:ascii="仿宋_GB2312" w:eastAsia="仿宋_GB2312"/>
          <w:sz w:val="44"/>
          <w:szCs w:val="44"/>
        </w:rPr>
      </w:pPr>
    </w:p>
    <w:p>
      <w:pPr>
        <w:spacing w:line="360" w:lineRule="auto"/>
        <w:jc w:val="center"/>
        <w:rPr>
          <w:rFonts w:ascii="仿宋_GB2312" w:eastAsia="仿宋_GB2312"/>
          <w:sz w:val="44"/>
          <w:szCs w:val="44"/>
        </w:rPr>
      </w:pPr>
    </w:p>
    <w:p>
      <w:pPr>
        <w:spacing w:line="360" w:lineRule="auto"/>
        <w:jc w:val="center"/>
        <w:rPr>
          <w:rFonts w:ascii="仿宋_GB2312" w:eastAsia="仿宋_GB2312"/>
          <w:sz w:val="44"/>
          <w:szCs w:val="44"/>
        </w:rPr>
      </w:pPr>
    </w:p>
    <w:p>
      <w:pPr>
        <w:spacing w:line="360" w:lineRule="auto"/>
        <w:jc w:val="center"/>
        <w:rPr>
          <w:rFonts w:ascii="仿宋_GB2312" w:eastAsia="仿宋_GB2312"/>
          <w:sz w:val="36"/>
          <w:szCs w:val="36"/>
        </w:rPr>
      </w:pPr>
    </w:p>
    <w:p>
      <w:pPr>
        <w:spacing w:line="360" w:lineRule="auto"/>
        <w:jc w:val="center"/>
        <w:rPr>
          <w:rFonts w:ascii="仿宋_GB2312" w:eastAsia="仿宋_GB2312"/>
          <w:sz w:val="36"/>
          <w:szCs w:val="36"/>
        </w:rPr>
      </w:pPr>
    </w:p>
    <w:p>
      <w:pPr>
        <w:spacing w:line="360" w:lineRule="auto"/>
        <w:jc w:val="center"/>
        <w:rPr>
          <w:rFonts w:eastAsia="黑体"/>
          <w:b/>
          <w:sz w:val="32"/>
          <w:szCs w:val="20"/>
        </w:rPr>
      </w:pPr>
    </w:p>
    <w:p>
      <w:pPr>
        <w:spacing w:line="360" w:lineRule="auto"/>
        <w:jc w:val="center"/>
        <w:rPr>
          <w:rFonts w:eastAsia="黑体"/>
          <w:b/>
          <w:sz w:val="32"/>
          <w:szCs w:val="20"/>
        </w:rPr>
      </w:pPr>
    </w:p>
    <w:p>
      <w:pPr>
        <w:spacing w:line="360" w:lineRule="auto"/>
        <w:jc w:val="center"/>
        <w:rPr>
          <w:rFonts w:eastAsia="黑体"/>
          <w:b/>
          <w:sz w:val="32"/>
          <w:szCs w:val="20"/>
        </w:rPr>
      </w:pPr>
    </w:p>
    <w:p>
      <w:pPr>
        <w:jc w:val="center"/>
        <w:rPr>
          <w:rFonts w:ascii="黑体" w:eastAsia="黑体" w:hAnsi="黑体" w:cs="黑体"/>
          <w:bCs/>
          <w:sz w:val="36"/>
          <w:szCs w:val="36"/>
        </w:rPr>
      </w:pPr>
      <w:r>
        <w:rPr>
          <w:rFonts w:ascii="黑体" w:eastAsia="黑体" w:hAnsi="黑体" w:cs="黑体" w:hint="eastAsia"/>
          <w:bCs/>
          <w:sz w:val="36"/>
          <w:szCs w:val="36"/>
        </w:rPr>
        <w:t>2025年</w:t>
      </w:r>
      <w:r>
        <w:rPr>
          <w:rFonts w:ascii="黑体" w:eastAsia="黑体" w:hAnsi="黑体" w:cs="黑体" w:hint="eastAsia"/>
          <w:bCs/>
          <w:sz w:val="36"/>
          <w:szCs w:val="36"/>
          <w:lang w:val="en-US" w:eastAsia="zh-CN"/>
        </w:rPr>
        <w:t>9</w:t>
      </w:r>
      <w:r>
        <w:rPr>
          <w:rFonts w:ascii="黑体" w:eastAsia="黑体" w:hAnsi="黑体" w:cs="黑体" w:hint="eastAsia"/>
          <w:bCs/>
          <w:sz w:val="36"/>
          <w:szCs w:val="36"/>
        </w:rPr>
        <w:t>月</w:t>
      </w:r>
    </w:p>
    <w:p>
      <w:pPr>
        <w:spacing w:line="360" w:lineRule="auto"/>
        <w:jc w:val="center"/>
        <w:rPr>
          <w:rFonts w:ascii="仿宋_GB2312" w:eastAsia="仿宋_GB2312"/>
          <w:sz w:val="36"/>
          <w:szCs w:val="36"/>
        </w:rPr>
      </w:pPr>
    </w:p>
    <w:p>
      <w:pPr>
        <w:spacing w:line="360" w:lineRule="auto"/>
        <w:jc w:val="center"/>
        <w:rPr>
          <w:rFonts w:ascii="仿宋_GB2312" w:eastAsia="仿宋_GB2312"/>
          <w:sz w:val="36"/>
          <w:szCs w:val="36"/>
        </w:rPr>
        <w:sectPr>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pgNumType w:fmt="decimal" w:start="1"/>
          <w:cols w:num="1" w:space="720"/>
          <w:titlePg/>
          <w:docGrid w:type="lines" w:linePitch="312" w:charSpace="0"/>
        </w:sectPr>
      </w:pPr>
    </w:p>
    <w:p>
      <w:pPr>
        <w:spacing w:line="360" w:lineRule="auto"/>
        <w:jc w:val="center"/>
        <w:rPr>
          <w:rFonts w:ascii="黑体" w:eastAsia="黑体" w:hAnsi="黑体" w:cs="黑体" w:hint="eastAsia"/>
          <w:sz w:val="32"/>
          <w:szCs w:val="32"/>
        </w:rPr>
      </w:pPr>
    </w:p>
    <w:p>
      <w:pPr>
        <w:spacing w:line="360" w:lineRule="auto"/>
        <w:jc w:val="center"/>
        <w:rPr>
          <w:rFonts w:ascii="仿宋_GB2312" w:eastAsia="仿宋_GB2312"/>
          <w:sz w:val="32"/>
          <w:szCs w:val="32"/>
        </w:rPr>
      </w:pPr>
      <w:r>
        <w:rPr>
          <w:rFonts w:ascii="黑体" w:eastAsia="黑体" w:hAnsi="黑体" w:cs="黑体" w:hint="eastAsia"/>
          <w:sz w:val="32"/>
          <w:szCs w:val="32"/>
        </w:rPr>
        <w:t>编 写 说 明</w:t>
      </w:r>
    </w:p>
    <w:p>
      <w:pPr>
        <w:spacing w:line="560" w:lineRule="exact"/>
        <w:ind w:firstLine="480" w:firstLineChars="200"/>
        <w:rPr>
          <w:rFonts w:ascii="宋体" w:hAnsi="宋体" w:cs="宋体"/>
          <w:sz w:val="24"/>
        </w:rPr>
      </w:pPr>
      <w:r>
        <w:rPr>
          <w:rFonts w:ascii="宋体" w:hAnsi="宋体" w:cs="宋体" w:hint="eastAsia"/>
          <w:sz w:val="24"/>
        </w:rPr>
        <w:t>为指导和规范集成式内河交通气象监测仪的研制和生产，更好地满足内河交通通航安全及海事监管需求，中国气象局、交通运输部联合编制了《集成式内河交通气象监测仪技术要求》（以下简称《技术要求》）。《技术要求》适用于内河交通气象行业中使用的集成式内河交通气象监测仪。</w:t>
      </w:r>
    </w:p>
    <w:p>
      <w:pPr>
        <w:spacing w:line="560" w:lineRule="exact"/>
        <w:ind w:firstLine="480" w:firstLineChars="200"/>
        <w:rPr>
          <w:rFonts w:ascii="宋体" w:hAnsi="宋体" w:cs="宋体"/>
          <w:sz w:val="24"/>
        </w:rPr>
      </w:pPr>
      <w:r>
        <w:rPr>
          <w:rFonts w:ascii="宋体" w:hAnsi="宋体" w:cs="宋体" w:hint="eastAsia"/>
          <w:sz w:val="24"/>
        </w:rPr>
        <w:t>《技术要求》编写过程中，广泛征求了气象、交通部门有关专家、内河交通气象设备制造厂家以及具体业务应用部门的意见和建议。</w:t>
      </w:r>
    </w:p>
    <w:p>
      <w:pPr>
        <w:spacing w:line="560" w:lineRule="exact"/>
        <w:ind w:firstLine="480" w:firstLineChars="200"/>
        <w:rPr>
          <w:rFonts w:ascii="宋体" w:hAnsi="宋体" w:cs="宋体"/>
          <w:sz w:val="24"/>
        </w:rPr>
      </w:pPr>
      <w:r>
        <w:rPr>
          <w:rFonts w:ascii="宋体" w:hAnsi="宋体" w:cs="宋体" w:hint="eastAsia"/>
          <w:sz w:val="24"/>
        </w:rPr>
        <w:t>《技术要求》规定了集成式内河交通气象监测仪的组成结构、功能内容、性能指标、环境适应性等方面的要求，是设计、研制、生产和测试评估的依据和要求。</w:t>
      </w:r>
    </w:p>
    <w:p>
      <w:pPr>
        <w:spacing w:line="360" w:lineRule="auto"/>
        <w:jc w:val="center"/>
        <w:rPr>
          <w:rFonts w:ascii="仿宋_GB2312" w:eastAsia="仿宋_GB2312"/>
          <w:sz w:val="36"/>
          <w:szCs w:val="36"/>
        </w:rPr>
      </w:pPr>
    </w:p>
    <w:p>
      <w:pPr>
        <w:spacing w:line="360" w:lineRule="auto"/>
        <w:jc w:val="center"/>
        <w:rPr>
          <w:rFonts w:ascii="仿宋_GB2312" w:eastAsia="仿宋_GB2312"/>
          <w:sz w:val="36"/>
          <w:szCs w:val="36"/>
        </w:rPr>
      </w:pPr>
    </w:p>
    <w:p>
      <w:pPr>
        <w:spacing w:line="360" w:lineRule="auto"/>
        <w:rPr>
          <w:rFonts w:ascii="仿宋_GB2312" w:eastAsia="仿宋_GB2312"/>
          <w:sz w:val="36"/>
          <w:szCs w:val="36"/>
        </w:rPr>
      </w:pPr>
    </w:p>
    <w:p>
      <w:pPr>
        <w:spacing w:line="360" w:lineRule="auto"/>
        <w:jc w:val="center"/>
        <w:rPr>
          <w:rFonts w:ascii="黑体" w:eastAsia="黑体" w:hAnsi="黑体" w:cs="黑体"/>
          <w:bCs/>
          <w:sz w:val="32"/>
          <w:szCs w:val="32"/>
        </w:rPr>
        <w:sectPr>
          <w:footerReference w:type="default" r:id="rId10"/>
          <w:footerReference w:type="first" r:id="rId11"/>
          <w:pgSz w:w="11906" w:h="16838"/>
          <w:pgMar w:top="1440" w:right="1800" w:bottom="1440" w:left="1800" w:header="851" w:footer="992" w:gutter="0"/>
          <w:pgNumType w:fmt="decimal" w:start="1"/>
          <w:cols w:num="1" w:space="720"/>
          <w:docGrid w:type="lines" w:linePitch="312" w:charSpace="0"/>
        </w:sectPr>
      </w:pPr>
    </w:p>
    <w:p>
      <w:pPr>
        <w:spacing w:line="360" w:lineRule="auto"/>
        <w:jc w:val="center"/>
        <w:rPr>
          <w:rFonts w:ascii="黑体" w:eastAsia="黑体" w:hAnsi="黑体" w:cs="黑体"/>
          <w:bCs/>
          <w:sz w:val="32"/>
          <w:szCs w:val="32"/>
        </w:rPr>
      </w:pPr>
      <w:r>
        <w:rPr>
          <w:rFonts w:ascii="黑体" w:eastAsia="黑体" w:hAnsi="黑体" w:cs="黑体" w:hint="eastAsia"/>
          <w:bCs/>
          <w:sz w:val="32"/>
          <w:szCs w:val="32"/>
        </w:rPr>
        <w:t>目  录</w:t>
      </w:r>
    </w:p>
    <w:p>
      <w:pPr>
        <w:spacing w:line="360" w:lineRule="auto"/>
        <w:rPr>
          <w:rFonts w:ascii="宋体" w:hAnsi="宋体"/>
          <w:sz w:val="24"/>
        </w:rPr>
      </w:pPr>
      <w:bookmarkStart w:id="1" w:name="_GoBack"/>
      <w:bookmarkEnd w:id="1"/>
    </w:p>
    <w:p>
      <w:pPr>
        <w:pStyle w:val="TOC1"/>
        <w:tabs>
          <w:tab w:val="right" w:leader="dot" w:pos="8306"/>
        </w:tabs>
      </w:pPr>
      <w:r>
        <w:fldChar w:fldCharType="begin"/>
      </w:r>
      <w:r>
        <w:instrText xml:space="preserve"> TOC \o "1-2" \h \z \u </w:instrText>
      </w:r>
      <w:r>
        <w:fldChar w:fldCharType="separate"/>
      </w:r>
      <w:hyperlink w:anchor="_Toc23831" w:history="1">
        <w:r>
          <w:rPr>
            <w:rFonts w:ascii="黑体" w:eastAsia="黑体" w:hAnsi="黑体" w:hint="eastAsia"/>
          </w:rPr>
          <w:t>1 前言</w:t>
        </w:r>
        <w:r>
          <w:tab/>
        </w:r>
        <w:r>
          <w:fldChar w:fldCharType="begin"/>
        </w:r>
        <w:r>
          <w:instrText xml:space="preserve"> PAGEREF _Toc23831 \h </w:instrText>
        </w:r>
        <w:r>
          <w:fldChar w:fldCharType="separate"/>
        </w:r>
        <w:r>
          <w:t>1</w:t>
        </w:r>
        <w:r>
          <w:fldChar w:fldCharType="end"/>
        </w:r>
      </w:hyperlink>
    </w:p>
    <w:p>
      <w:pPr>
        <w:pStyle w:val="TOC2"/>
        <w:tabs>
          <w:tab w:val="right" w:leader="dot" w:pos="8306"/>
        </w:tabs>
      </w:pPr>
      <w:hyperlink w:anchor="_Toc13099" w:history="1">
        <w:r>
          <w:rPr>
            <w:rFonts w:hint="eastAsia"/>
            <w:szCs w:val="44"/>
          </w:rPr>
          <w:t xml:space="preserve">1.1 </w:t>
        </w:r>
        <w:r>
          <w:rPr>
            <w:szCs w:val="44"/>
          </w:rPr>
          <w:t>目的</w:t>
        </w:r>
        <w:r>
          <w:tab/>
        </w:r>
        <w:r>
          <w:fldChar w:fldCharType="begin"/>
        </w:r>
        <w:r>
          <w:instrText xml:space="preserve"> PAGEREF _Toc13099 \h </w:instrText>
        </w:r>
        <w:r>
          <w:fldChar w:fldCharType="separate"/>
        </w:r>
        <w:r>
          <w:t>1</w:t>
        </w:r>
        <w:r>
          <w:fldChar w:fldCharType="end"/>
        </w:r>
      </w:hyperlink>
    </w:p>
    <w:p>
      <w:pPr>
        <w:pStyle w:val="TOC2"/>
        <w:tabs>
          <w:tab w:val="right" w:leader="dot" w:pos="8306"/>
        </w:tabs>
      </w:pPr>
      <w:hyperlink w:anchor="_Toc4651" w:history="1">
        <w:r>
          <w:rPr>
            <w:rFonts w:hint="eastAsia"/>
            <w:szCs w:val="44"/>
          </w:rPr>
          <w:t xml:space="preserve">1.2 </w:t>
        </w:r>
        <w:r>
          <w:rPr>
            <w:szCs w:val="44"/>
          </w:rPr>
          <w:t>适用范围</w:t>
        </w:r>
        <w:r>
          <w:tab/>
        </w:r>
        <w:r>
          <w:fldChar w:fldCharType="begin"/>
        </w:r>
        <w:r>
          <w:instrText xml:space="preserve"> PAGEREF _Toc4651 \h </w:instrText>
        </w:r>
        <w:r>
          <w:fldChar w:fldCharType="separate"/>
        </w:r>
        <w:r>
          <w:t>1</w:t>
        </w:r>
        <w:r>
          <w:fldChar w:fldCharType="end"/>
        </w:r>
      </w:hyperlink>
    </w:p>
    <w:p>
      <w:pPr>
        <w:pStyle w:val="TOC2"/>
        <w:tabs>
          <w:tab w:val="right" w:leader="dot" w:pos="8306"/>
        </w:tabs>
      </w:pPr>
      <w:hyperlink w:anchor="_Toc19432" w:history="1">
        <w:r>
          <w:rPr>
            <w:rFonts w:hint="eastAsia"/>
            <w:szCs w:val="44"/>
          </w:rPr>
          <w:t xml:space="preserve">1.3 </w:t>
        </w:r>
        <w:r>
          <w:rPr>
            <w:szCs w:val="44"/>
          </w:rPr>
          <w:t>编写依据</w:t>
        </w:r>
        <w:r>
          <w:tab/>
        </w:r>
        <w:r>
          <w:fldChar w:fldCharType="begin"/>
        </w:r>
        <w:r>
          <w:instrText xml:space="preserve"> PAGEREF _Toc19432 \h </w:instrText>
        </w:r>
        <w:r>
          <w:fldChar w:fldCharType="separate"/>
        </w:r>
        <w:r>
          <w:t>1</w:t>
        </w:r>
        <w:r>
          <w:fldChar w:fldCharType="end"/>
        </w:r>
      </w:hyperlink>
    </w:p>
    <w:p>
      <w:pPr>
        <w:pStyle w:val="TOC1"/>
        <w:tabs>
          <w:tab w:val="right" w:leader="dot" w:pos="8306"/>
        </w:tabs>
      </w:pPr>
      <w:hyperlink w:anchor="_Toc27435" w:history="1">
        <w:r>
          <w:rPr>
            <w:rFonts w:ascii="黑体" w:eastAsia="黑体" w:hAnsi="黑体" w:hint="eastAsia"/>
          </w:rPr>
          <w:t>2 硬件组成及结构要求</w:t>
        </w:r>
        <w:r>
          <w:tab/>
        </w:r>
        <w:r>
          <w:fldChar w:fldCharType="begin"/>
        </w:r>
        <w:r>
          <w:instrText xml:space="preserve"> PAGEREF _Toc27435 \h </w:instrText>
        </w:r>
        <w:r>
          <w:fldChar w:fldCharType="separate"/>
        </w:r>
        <w:r>
          <w:t>2</w:t>
        </w:r>
        <w:r>
          <w:fldChar w:fldCharType="end"/>
        </w:r>
      </w:hyperlink>
    </w:p>
    <w:p>
      <w:pPr>
        <w:pStyle w:val="TOC2"/>
        <w:tabs>
          <w:tab w:val="right" w:leader="dot" w:pos="8306"/>
        </w:tabs>
      </w:pPr>
      <w:hyperlink w:anchor="_Toc30176" w:history="1">
        <w:r>
          <w:rPr>
            <w:rFonts w:hint="eastAsia"/>
            <w:szCs w:val="44"/>
          </w:rPr>
          <w:t xml:space="preserve">2.1 </w:t>
        </w:r>
        <w:r>
          <w:rPr>
            <w:szCs w:val="44"/>
          </w:rPr>
          <w:t>概述</w:t>
        </w:r>
        <w:r>
          <w:tab/>
        </w:r>
        <w:r>
          <w:fldChar w:fldCharType="begin"/>
        </w:r>
        <w:r>
          <w:instrText xml:space="preserve"> PAGEREF _Toc30176 \h </w:instrText>
        </w:r>
        <w:r>
          <w:fldChar w:fldCharType="separate"/>
        </w:r>
        <w:r>
          <w:t>2</w:t>
        </w:r>
        <w:r>
          <w:fldChar w:fldCharType="end"/>
        </w:r>
      </w:hyperlink>
    </w:p>
    <w:p>
      <w:pPr>
        <w:pStyle w:val="TOC2"/>
        <w:tabs>
          <w:tab w:val="right" w:leader="dot" w:pos="8306"/>
        </w:tabs>
      </w:pPr>
      <w:hyperlink w:anchor="_Toc25626" w:history="1">
        <w:r>
          <w:rPr>
            <w:rFonts w:hint="eastAsia"/>
            <w:szCs w:val="44"/>
          </w:rPr>
          <w:t xml:space="preserve">2.2 </w:t>
        </w:r>
        <w:r>
          <w:rPr>
            <w:szCs w:val="44"/>
          </w:rPr>
          <w:t>主控</w:t>
        </w:r>
        <w:r>
          <w:rPr>
            <w:rFonts w:hint="eastAsia"/>
            <w:szCs w:val="44"/>
          </w:rPr>
          <w:t>组</w:t>
        </w:r>
        <w:r>
          <w:rPr>
            <w:szCs w:val="44"/>
          </w:rPr>
          <w:t>件</w:t>
        </w:r>
        <w:r>
          <w:tab/>
        </w:r>
        <w:r>
          <w:fldChar w:fldCharType="begin"/>
        </w:r>
        <w:r>
          <w:instrText xml:space="preserve"> PAGEREF _Toc25626 \h </w:instrText>
        </w:r>
        <w:r>
          <w:fldChar w:fldCharType="separate"/>
        </w:r>
        <w:r>
          <w:t>3</w:t>
        </w:r>
        <w:r>
          <w:fldChar w:fldCharType="end"/>
        </w:r>
      </w:hyperlink>
    </w:p>
    <w:p>
      <w:pPr>
        <w:pStyle w:val="TOC2"/>
        <w:tabs>
          <w:tab w:val="right" w:leader="dot" w:pos="8306"/>
        </w:tabs>
      </w:pPr>
      <w:hyperlink w:anchor="_Toc24759" w:history="1">
        <w:r>
          <w:rPr>
            <w:rFonts w:hint="eastAsia"/>
            <w:szCs w:val="44"/>
          </w:rPr>
          <w:t xml:space="preserve">2.3 </w:t>
        </w:r>
        <w:r>
          <w:rPr>
            <w:szCs w:val="44"/>
          </w:rPr>
          <w:t>传感器组件</w:t>
        </w:r>
        <w:r>
          <w:tab/>
        </w:r>
        <w:r>
          <w:fldChar w:fldCharType="begin"/>
        </w:r>
        <w:r>
          <w:instrText xml:space="preserve"> PAGEREF _Toc24759 \h </w:instrText>
        </w:r>
        <w:r>
          <w:fldChar w:fldCharType="separate"/>
        </w:r>
        <w:r>
          <w:t>4</w:t>
        </w:r>
        <w:r>
          <w:fldChar w:fldCharType="end"/>
        </w:r>
      </w:hyperlink>
    </w:p>
    <w:p>
      <w:pPr>
        <w:pStyle w:val="TOC2"/>
        <w:tabs>
          <w:tab w:val="right" w:leader="dot" w:pos="8306"/>
        </w:tabs>
      </w:pPr>
      <w:hyperlink w:anchor="_Toc7951" w:history="1">
        <w:r>
          <w:rPr>
            <w:rFonts w:hint="eastAsia"/>
            <w:szCs w:val="44"/>
          </w:rPr>
          <w:t>2.4 设备结构</w:t>
        </w:r>
        <w:r>
          <w:tab/>
        </w:r>
        <w:r>
          <w:fldChar w:fldCharType="begin"/>
        </w:r>
        <w:r>
          <w:instrText xml:space="preserve"> PAGEREF _Toc7951 \h </w:instrText>
        </w:r>
        <w:r>
          <w:fldChar w:fldCharType="separate"/>
        </w:r>
        <w:r>
          <w:t>5</w:t>
        </w:r>
        <w:r>
          <w:fldChar w:fldCharType="end"/>
        </w:r>
      </w:hyperlink>
    </w:p>
    <w:p>
      <w:pPr>
        <w:pStyle w:val="TOC2"/>
        <w:tabs>
          <w:tab w:val="right" w:leader="dot" w:pos="8306"/>
        </w:tabs>
      </w:pPr>
      <w:hyperlink w:anchor="_Toc14950" w:history="1">
        <w:r>
          <w:rPr>
            <w:rFonts w:hint="eastAsia"/>
            <w:szCs w:val="44"/>
          </w:rPr>
          <w:t>2.5 外观要求</w:t>
        </w:r>
        <w:r>
          <w:tab/>
        </w:r>
        <w:r>
          <w:fldChar w:fldCharType="begin"/>
        </w:r>
        <w:r>
          <w:instrText xml:space="preserve"> PAGEREF _Toc14950 \h </w:instrText>
        </w:r>
        <w:r>
          <w:fldChar w:fldCharType="separate"/>
        </w:r>
        <w:r>
          <w:t>6</w:t>
        </w:r>
        <w:r>
          <w:fldChar w:fldCharType="end"/>
        </w:r>
      </w:hyperlink>
    </w:p>
    <w:p>
      <w:pPr>
        <w:pStyle w:val="TOC2"/>
        <w:tabs>
          <w:tab w:val="right" w:leader="dot" w:pos="8306"/>
        </w:tabs>
      </w:pPr>
      <w:hyperlink w:anchor="_Toc15421" w:history="1">
        <w:r>
          <w:rPr>
            <w:rFonts w:hint="eastAsia"/>
            <w:szCs w:val="44"/>
          </w:rPr>
          <w:t>2.6 物理规格要求</w:t>
        </w:r>
        <w:r>
          <w:tab/>
        </w:r>
        <w:r>
          <w:fldChar w:fldCharType="begin"/>
        </w:r>
        <w:r>
          <w:instrText xml:space="preserve"> PAGEREF _Toc15421 \h </w:instrText>
        </w:r>
        <w:r>
          <w:fldChar w:fldCharType="separate"/>
        </w:r>
        <w:r>
          <w:t>6</w:t>
        </w:r>
        <w:r>
          <w:fldChar w:fldCharType="end"/>
        </w:r>
      </w:hyperlink>
    </w:p>
    <w:p>
      <w:pPr>
        <w:pStyle w:val="TOC2"/>
        <w:tabs>
          <w:tab w:val="right" w:leader="dot" w:pos="8306"/>
        </w:tabs>
      </w:pPr>
      <w:hyperlink w:anchor="_Toc2436" w:history="1">
        <w:r>
          <w:rPr>
            <w:rFonts w:hint="eastAsia"/>
            <w:szCs w:val="44"/>
          </w:rPr>
          <w:t>2.7 供电及功耗要求</w:t>
        </w:r>
        <w:r>
          <w:tab/>
        </w:r>
        <w:r>
          <w:fldChar w:fldCharType="begin"/>
        </w:r>
        <w:r>
          <w:instrText xml:space="preserve"> PAGEREF _Toc2436 \h </w:instrText>
        </w:r>
        <w:r>
          <w:fldChar w:fldCharType="separate"/>
        </w:r>
        <w:r>
          <w:t>6</w:t>
        </w:r>
        <w:r>
          <w:fldChar w:fldCharType="end"/>
        </w:r>
      </w:hyperlink>
    </w:p>
    <w:p>
      <w:pPr>
        <w:pStyle w:val="TOC1"/>
        <w:tabs>
          <w:tab w:val="right" w:leader="dot" w:pos="8306"/>
        </w:tabs>
      </w:pPr>
      <w:hyperlink w:anchor="_Toc3453" w:history="1">
        <w:r>
          <w:rPr>
            <w:rFonts w:ascii="黑体" w:eastAsia="黑体" w:hAnsi="黑体" w:hint="eastAsia"/>
          </w:rPr>
          <w:t>3 性能指标</w:t>
        </w:r>
        <w:r>
          <w:tab/>
        </w:r>
        <w:r>
          <w:fldChar w:fldCharType="begin"/>
        </w:r>
        <w:r>
          <w:instrText xml:space="preserve"> PAGEREF _Toc3453 \h </w:instrText>
        </w:r>
        <w:r>
          <w:fldChar w:fldCharType="separate"/>
        </w:r>
        <w:r>
          <w:t>7</w:t>
        </w:r>
        <w:r>
          <w:fldChar w:fldCharType="end"/>
        </w:r>
      </w:hyperlink>
    </w:p>
    <w:p>
      <w:pPr>
        <w:pStyle w:val="TOC2"/>
        <w:tabs>
          <w:tab w:val="right" w:leader="dot" w:pos="8306"/>
        </w:tabs>
      </w:pPr>
      <w:hyperlink w:anchor="_Toc6887" w:history="1">
        <w:r>
          <w:rPr>
            <w:rFonts w:hint="eastAsia"/>
            <w:szCs w:val="44"/>
          </w:rPr>
          <w:t>3.1 测量要素</w:t>
        </w:r>
        <w:r>
          <w:tab/>
        </w:r>
        <w:r>
          <w:fldChar w:fldCharType="begin"/>
        </w:r>
        <w:r>
          <w:instrText xml:space="preserve"> PAGEREF _Toc6887 \h </w:instrText>
        </w:r>
        <w:r>
          <w:fldChar w:fldCharType="separate"/>
        </w:r>
        <w:r>
          <w:t>7</w:t>
        </w:r>
        <w:r>
          <w:fldChar w:fldCharType="end"/>
        </w:r>
      </w:hyperlink>
    </w:p>
    <w:p>
      <w:pPr>
        <w:pStyle w:val="TOC2"/>
        <w:tabs>
          <w:tab w:val="right" w:leader="dot" w:pos="8306"/>
        </w:tabs>
      </w:pPr>
      <w:hyperlink w:anchor="_Toc11532" w:history="1">
        <w:r>
          <w:rPr>
            <w:rFonts w:hint="eastAsia"/>
            <w:szCs w:val="44"/>
          </w:rPr>
          <w:t>3.2 量和单位</w:t>
        </w:r>
        <w:r>
          <w:tab/>
        </w:r>
        <w:r>
          <w:fldChar w:fldCharType="begin"/>
        </w:r>
        <w:r>
          <w:instrText xml:space="preserve"> PAGEREF _Toc11532 \h </w:instrText>
        </w:r>
        <w:r>
          <w:fldChar w:fldCharType="separate"/>
        </w:r>
        <w:r>
          <w:t>7</w:t>
        </w:r>
        <w:r>
          <w:fldChar w:fldCharType="end"/>
        </w:r>
      </w:hyperlink>
    </w:p>
    <w:p>
      <w:pPr>
        <w:pStyle w:val="TOC2"/>
        <w:tabs>
          <w:tab w:val="right" w:leader="dot" w:pos="8306"/>
        </w:tabs>
      </w:pPr>
      <w:hyperlink w:anchor="_Toc24468" w:history="1">
        <w:r>
          <w:rPr>
            <w:rFonts w:hint="eastAsia"/>
            <w:szCs w:val="44"/>
          </w:rPr>
          <w:t>3.3 性能指标</w:t>
        </w:r>
        <w:r>
          <w:tab/>
        </w:r>
        <w:r>
          <w:fldChar w:fldCharType="begin"/>
        </w:r>
        <w:r>
          <w:instrText xml:space="preserve"> PAGEREF _Toc24468 \h </w:instrText>
        </w:r>
        <w:r>
          <w:fldChar w:fldCharType="separate"/>
        </w:r>
        <w:r>
          <w:t>7</w:t>
        </w:r>
        <w:r>
          <w:fldChar w:fldCharType="end"/>
        </w:r>
      </w:hyperlink>
    </w:p>
    <w:p>
      <w:pPr>
        <w:pStyle w:val="TOC2"/>
        <w:tabs>
          <w:tab w:val="right" w:leader="dot" w:pos="8306"/>
        </w:tabs>
      </w:pPr>
      <w:hyperlink w:anchor="_Toc13190" w:history="1">
        <w:r>
          <w:rPr>
            <w:rFonts w:hint="eastAsia"/>
            <w:szCs w:val="44"/>
          </w:rPr>
          <w:t>3.4 采样和算法</w:t>
        </w:r>
        <w:r>
          <w:tab/>
        </w:r>
        <w:r>
          <w:fldChar w:fldCharType="begin"/>
        </w:r>
        <w:r>
          <w:instrText xml:space="preserve"> PAGEREF _Toc13190 \h </w:instrText>
        </w:r>
        <w:r>
          <w:fldChar w:fldCharType="separate"/>
        </w:r>
        <w:r>
          <w:t>8</w:t>
        </w:r>
        <w:r>
          <w:fldChar w:fldCharType="end"/>
        </w:r>
      </w:hyperlink>
    </w:p>
    <w:p>
      <w:pPr>
        <w:pStyle w:val="TOC1"/>
        <w:tabs>
          <w:tab w:val="right" w:leader="dot" w:pos="8306"/>
        </w:tabs>
      </w:pPr>
      <w:hyperlink w:anchor="_Toc16831" w:history="1">
        <w:r>
          <w:rPr>
            <w:rFonts w:ascii="黑体" w:eastAsia="黑体" w:hAnsi="黑体" w:hint="eastAsia"/>
          </w:rPr>
          <w:t>4 主控嵌入式软件及功能</w:t>
        </w:r>
        <w:r>
          <w:tab/>
        </w:r>
        <w:r>
          <w:fldChar w:fldCharType="begin"/>
        </w:r>
        <w:r>
          <w:instrText xml:space="preserve"> PAGEREF _Toc16831 \h </w:instrText>
        </w:r>
        <w:r>
          <w:fldChar w:fldCharType="separate"/>
        </w:r>
        <w:r>
          <w:t>9</w:t>
        </w:r>
        <w:r>
          <w:fldChar w:fldCharType="end"/>
        </w:r>
      </w:hyperlink>
    </w:p>
    <w:p>
      <w:pPr>
        <w:pStyle w:val="TOC2"/>
        <w:tabs>
          <w:tab w:val="right" w:leader="dot" w:pos="8306"/>
        </w:tabs>
      </w:pPr>
      <w:hyperlink w:anchor="_Toc21209" w:history="1">
        <w:r>
          <w:rPr>
            <w:rFonts w:hint="eastAsia"/>
            <w:szCs w:val="44"/>
          </w:rPr>
          <w:t>4.1 主控嵌入式软件流程</w:t>
        </w:r>
        <w:r>
          <w:tab/>
        </w:r>
        <w:r>
          <w:fldChar w:fldCharType="begin"/>
        </w:r>
        <w:r>
          <w:instrText xml:space="preserve"> PAGEREF _Toc21209 \h </w:instrText>
        </w:r>
        <w:r>
          <w:fldChar w:fldCharType="separate"/>
        </w:r>
        <w:r>
          <w:t>9</w:t>
        </w:r>
        <w:r>
          <w:fldChar w:fldCharType="end"/>
        </w:r>
      </w:hyperlink>
    </w:p>
    <w:p>
      <w:pPr>
        <w:pStyle w:val="TOC2"/>
        <w:tabs>
          <w:tab w:val="right" w:leader="dot" w:pos="8306"/>
        </w:tabs>
      </w:pPr>
      <w:hyperlink w:anchor="_Toc7784" w:history="1">
        <w:r>
          <w:rPr>
            <w:rFonts w:hint="eastAsia"/>
            <w:szCs w:val="44"/>
          </w:rPr>
          <w:t>4.2 功能</w:t>
        </w:r>
        <w:r>
          <w:tab/>
        </w:r>
        <w:r>
          <w:fldChar w:fldCharType="begin"/>
        </w:r>
        <w:r>
          <w:instrText xml:space="preserve"> PAGEREF _Toc7784 \h </w:instrText>
        </w:r>
        <w:r>
          <w:fldChar w:fldCharType="separate"/>
        </w:r>
        <w:r>
          <w:t>10</w:t>
        </w:r>
        <w:r>
          <w:fldChar w:fldCharType="end"/>
        </w:r>
      </w:hyperlink>
    </w:p>
    <w:p>
      <w:pPr>
        <w:pStyle w:val="TOC1"/>
        <w:tabs>
          <w:tab w:val="right" w:leader="dot" w:pos="8306"/>
        </w:tabs>
      </w:pPr>
      <w:hyperlink w:anchor="_Toc26775" w:history="1">
        <w:r>
          <w:rPr>
            <w:rFonts w:ascii="黑体" w:eastAsia="黑体" w:hAnsi="黑体" w:hint="eastAsia"/>
          </w:rPr>
          <w:t>5 工作环境适应性要求</w:t>
        </w:r>
        <w:r>
          <w:tab/>
        </w:r>
        <w:r>
          <w:fldChar w:fldCharType="begin"/>
        </w:r>
        <w:r>
          <w:instrText xml:space="preserve"> PAGEREF _Toc26775 \h </w:instrText>
        </w:r>
        <w:r>
          <w:fldChar w:fldCharType="separate"/>
        </w:r>
        <w:r>
          <w:t>12</w:t>
        </w:r>
        <w:r>
          <w:fldChar w:fldCharType="end"/>
        </w:r>
      </w:hyperlink>
    </w:p>
    <w:p>
      <w:pPr>
        <w:pStyle w:val="TOC2"/>
        <w:tabs>
          <w:tab w:val="right" w:leader="dot" w:pos="8306"/>
        </w:tabs>
      </w:pPr>
      <w:hyperlink w:anchor="_Toc18210" w:history="1">
        <w:r>
          <w:rPr>
            <w:rFonts w:hint="eastAsia"/>
            <w:szCs w:val="44"/>
          </w:rPr>
          <w:t>5.1 气候条件</w:t>
        </w:r>
        <w:r>
          <w:tab/>
        </w:r>
        <w:r>
          <w:fldChar w:fldCharType="begin"/>
        </w:r>
        <w:r>
          <w:instrText xml:space="preserve"> PAGEREF _Toc18210 \h </w:instrText>
        </w:r>
        <w:r>
          <w:fldChar w:fldCharType="separate"/>
        </w:r>
        <w:r>
          <w:t>12</w:t>
        </w:r>
        <w:r>
          <w:fldChar w:fldCharType="end"/>
        </w:r>
      </w:hyperlink>
    </w:p>
    <w:p>
      <w:pPr>
        <w:pStyle w:val="TOC2"/>
        <w:tabs>
          <w:tab w:val="right" w:leader="dot" w:pos="8306"/>
        </w:tabs>
      </w:pPr>
      <w:hyperlink w:anchor="_Toc26919" w:history="1">
        <w:r>
          <w:rPr>
            <w:rFonts w:hint="eastAsia"/>
            <w:szCs w:val="44"/>
          </w:rPr>
          <w:t>5.2 生物条件</w:t>
        </w:r>
        <w:r>
          <w:tab/>
        </w:r>
        <w:r>
          <w:fldChar w:fldCharType="begin"/>
        </w:r>
        <w:r>
          <w:instrText xml:space="preserve"> PAGEREF _Toc26919 \h </w:instrText>
        </w:r>
        <w:r>
          <w:fldChar w:fldCharType="separate"/>
        </w:r>
        <w:r>
          <w:t>13</w:t>
        </w:r>
        <w:r>
          <w:fldChar w:fldCharType="end"/>
        </w:r>
      </w:hyperlink>
    </w:p>
    <w:p>
      <w:pPr>
        <w:pStyle w:val="TOC2"/>
        <w:tabs>
          <w:tab w:val="right" w:leader="dot" w:pos="8306"/>
        </w:tabs>
      </w:pPr>
      <w:hyperlink w:anchor="_Toc11093" w:history="1">
        <w:r>
          <w:rPr>
            <w:rFonts w:hint="eastAsia"/>
            <w:szCs w:val="44"/>
          </w:rPr>
          <w:t>5.3 化学活性物质</w:t>
        </w:r>
        <w:r>
          <w:tab/>
        </w:r>
        <w:r>
          <w:fldChar w:fldCharType="begin"/>
        </w:r>
        <w:r>
          <w:instrText xml:space="preserve"> PAGEREF _Toc11093 \h </w:instrText>
        </w:r>
        <w:r>
          <w:fldChar w:fldCharType="separate"/>
        </w:r>
        <w:r>
          <w:t>13</w:t>
        </w:r>
        <w:r>
          <w:fldChar w:fldCharType="end"/>
        </w:r>
      </w:hyperlink>
    </w:p>
    <w:p>
      <w:pPr>
        <w:pStyle w:val="TOC2"/>
        <w:tabs>
          <w:tab w:val="right" w:leader="dot" w:pos="8306"/>
        </w:tabs>
      </w:pPr>
      <w:hyperlink w:anchor="_Toc2182" w:history="1">
        <w:r>
          <w:rPr>
            <w:rFonts w:hint="eastAsia"/>
            <w:szCs w:val="44"/>
          </w:rPr>
          <w:t>5.4 防护等级</w:t>
        </w:r>
        <w:r>
          <w:tab/>
        </w:r>
        <w:r>
          <w:fldChar w:fldCharType="begin"/>
        </w:r>
        <w:r>
          <w:instrText xml:space="preserve"> PAGEREF _Toc2182 \h </w:instrText>
        </w:r>
        <w:r>
          <w:fldChar w:fldCharType="separate"/>
        </w:r>
        <w:r>
          <w:t>13</w:t>
        </w:r>
        <w:r>
          <w:fldChar w:fldCharType="end"/>
        </w:r>
      </w:hyperlink>
    </w:p>
    <w:p>
      <w:pPr>
        <w:pStyle w:val="TOC1"/>
        <w:tabs>
          <w:tab w:val="right" w:leader="dot" w:pos="8306"/>
        </w:tabs>
      </w:pPr>
      <w:hyperlink w:anchor="_Toc28786" w:history="1">
        <w:r>
          <w:rPr>
            <w:rFonts w:ascii="黑体" w:eastAsia="黑体" w:hAnsi="黑体" w:hint="eastAsia"/>
          </w:rPr>
          <w:t>6 产品标识及附件</w:t>
        </w:r>
        <w:r>
          <w:tab/>
        </w:r>
        <w:r>
          <w:fldChar w:fldCharType="begin"/>
        </w:r>
        <w:r>
          <w:instrText xml:space="preserve"> PAGEREF _Toc28786 \h </w:instrText>
        </w:r>
        <w:r>
          <w:fldChar w:fldCharType="separate"/>
        </w:r>
        <w:r>
          <w:t>13</w:t>
        </w:r>
        <w:r>
          <w:fldChar w:fldCharType="end"/>
        </w:r>
      </w:hyperlink>
    </w:p>
    <w:p>
      <w:pPr>
        <w:pStyle w:val="TOC2"/>
        <w:tabs>
          <w:tab w:val="right" w:leader="dot" w:pos="8306"/>
        </w:tabs>
      </w:pPr>
      <w:hyperlink w:anchor="_Toc14880" w:history="1">
        <w:r>
          <w:rPr>
            <w:rFonts w:hint="eastAsia"/>
            <w:szCs w:val="44"/>
          </w:rPr>
          <w:t>6.1 标记要求</w:t>
        </w:r>
        <w:r>
          <w:tab/>
        </w:r>
        <w:r>
          <w:fldChar w:fldCharType="begin"/>
        </w:r>
        <w:r>
          <w:instrText xml:space="preserve"> PAGEREF _Toc14880 \h </w:instrText>
        </w:r>
        <w:r>
          <w:fldChar w:fldCharType="separate"/>
        </w:r>
        <w:r>
          <w:t>13</w:t>
        </w:r>
        <w:r>
          <w:fldChar w:fldCharType="end"/>
        </w:r>
      </w:hyperlink>
    </w:p>
    <w:p>
      <w:pPr>
        <w:pStyle w:val="TOC2"/>
        <w:tabs>
          <w:tab w:val="right" w:leader="dot" w:pos="8306"/>
        </w:tabs>
      </w:pPr>
      <w:hyperlink w:anchor="_Toc6385" w:history="1">
        <w:r>
          <w:rPr>
            <w:rFonts w:hint="eastAsia"/>
            <w:szCs w:val="44"/>
          </w:rPr>
          <w:t>6.2 文件要求</w:t>
        </w:r>
        <w:r>
          <w:tab/>
        </w:r>
        <w:r>
          <w:fldChar w:fldCharType="begin"/>
        </w:r>
        <w:r>
          <w:instrText xml:space="preserve"> PAGEREF _Toc6385 \h </w:instrText>
        </w:r>
        <w:r>
          <w:fldChar w:fldCharType="separate"/>
        </w:r>
        <w:r>
          <w:t>14</w:t>
        </w:r>
        <w:r>
          <w:fldChar w:fldCharType="end"/>
        </w:r>
      </w:hyperlink>
    </w:p>
    <w:p>
      <w:pPr>
        <w:pStyle w:val="TOC2"/>
        <w:tabs>
          <w:tab w:val="right" w:leader="dot" w:pos="8306"/>
        </w:tabs>
      </w:pPr>
      <w:hyperlink w:anchor="_Toc18532" w:history="1">
        <w:r>
          <w:rPr>
            <w:rFonts w:hint="eastAsia"/>
            <w:szCs w:val="44"/>
          </w:rPr>
          <w:t>6.3 结构安全</w:t>
        </w:r>
        <w:r>
          <w:tab/>
        </w:r>
        <w:r>
          <w:fldChar w:fldCharType="begin"/>
        </w:r>
        <w:r>
          <w:instrText xml:space="preserve"> PAGEREF _Toc18532 \h </w:instrText>
        </w:r>
        <w:r>
          <w:fldChar w:fldCharType="separate"/>
        </w:r>
        <w:r>
          <w:t>14</w:t>
        </w:r>
        <w:r>
          <w:fldChar w:fldCharType="end"/>
        </w:r>
      </w:hyperlink>
    </w:p>
    <w:p>
      <w:pPr>
        <w:pStyle w:val="TOC2"/>
        <w:tabs>
          <w:tab w:val="right" w:leader="dot" w:pos="8306"/>
        </w:tabs>
      </w:pPr>
      <w:hyperlink w:anchor="_Toc6156" w:history="1">
        <w:r>
          <w:rPr>
            <w:rFonts w:hint="eastAsia"/>
            <w:szCs w:val="44"/>
          </w:rPr>
          <w:t>6.4 绝缘电阻</w:t>
        </w:r>
        <w:r>
          <w:tab/>
        </w:r>
        <w:r>
          <w:fldChar w:fldCharType="begin"/>
        </w:r>
        <w:r>
          <w:instrText xml:space="preserve"> PAGEREF _Toc6156 \h </w:instrText>
        </w:r>
        <w:r>
          <w:fldChar w:fldCharType="separate"/>
        </w:r>
        <w:r>
          <w:t>14</w:t>
        </w:r>
        <w:r>
          <w:fldChar w:fldCharType="end"/>
        </w:r>
      </w:hyperlink>
    </w:p>
    <w:p>
      <w:pPr>
        <w:pStyle w:val="TOC1"/>
        <w:tabs>
          <w:tab w:val="right" w:leader="dot" w:pos="8306"/>
        </w:tabs>
      </w:pPr>
      <w:hyperlink w:anchor="_Toc2557" w:history="1">
        <w:r>
          <w:rPr>
            <w:rFonts w:ascii="黑体" w:eastAsia="黑体" w:hAnsi="黑体" w:hint="eastAsia"/>
          </w:rPr>
          <w:t>7 其他要求</w:t>
        </w:r>
        <w:r>
          <w:tab/>
        </w:r>
        <w:r>
          <w:fldChar w:fldCharType="begin"/>
        </w:r>
        <w:r>
          <w:instrText xml:space="preserve"> PAGEREF _Toc2557 \h </w:instrText>
        </w:r>
        <w:r>
          <w:fldChar w:fldCharType="separate"/>
        </w:r>
        <w:r>
          <w:t>14</w:t>
        </w:r>
        <w:r>
          <w:fldChar w:fldCharType="end"/>
        </w:r>
      </w:hyperlink>
    </w:p>
    <w:p>
      <w:pPr>
        <w:pStyle w:val="TOC2"/>
        <w:tabs>
          <w:tab w:val="right" w:leader="dot" w:pos="8306"/>
        </w:tabs>
      </w:pPr>
      <w:hyperlink w:anchor="_Toc24731" w:history="1">
        <w:r>
          <w:rPr>
            <w:rFonts w:hint="eastAsia"/>
            <w:szCs w:val="44"/>
          </w:rPr>
          <w:t>7.1 可靠性要求</w:t>
        </w:r>
        <w:r>
          <w:tab/>
        </w:r>
        <w:r>
          <w:fldChar w:fldCharType="begin"/>
        </w:r>
        <w:r>
          <w:instrText xml:space="preserve"> PAGEREF _Toc24731 \h </w:instrText>
        </w:r>
        <w:r>
          <w:fldChar w:fldCharType="separate"/>
        </w:r>
        <w:r>
          <w:t>14</w:t>
        </w:r>
        <w:r>
          <w:fldChar w:fldCharType="end"/>
        </w:r>
      </w:hyperlink>
    </w:p>
    <w:p>
      <w:pPr>
        <w:pStyle w:val="TOC2"/>
        <w:tabs>
          <w:tab w:val="right" w:leader="dot" w:pos="8306"/>
        </w:tabs>
      </w:pPr>
      <w:hyperlink w:anchor="_Toc10716" w:history="1">
        <w:r>
          <w:rPr>
            <w:rFonts w:hint="eastAsia"/>
            <w:szCs w:val="44"/>
          </w:rPr>
          <w:t>7.2 时钟精度要求</w:t>
        </w:r>
        <w:r>
          <w:tab/>
        </w:r>
        <w:r>
          <w:fldChar w:fldCharType="begin"/>
        </w:r>
        <w:r>
          <w:instrText xml:space="preserve"> PAGEREF _Toc10716 \h </w:instrText>
        </w:r>
        <w:r>
          <w:fldChar w:fldCharType="separate"/>
        </w:r>
        <w:r>
          <w:t>15</w:t>
        </w:r>
        <w:r>
          <w:fldChar w:fldCharType="end"/>
        </w:r>
      </w:hyperlink>
    </w:p>
    <w:p>
      <w:pPr>
        <w:pStyle w:val="TOC1"/>
        <w:tabs>
          <w:tab w:val="right" w:leader="dot" w:pos="8306"/>
        </w:tabs>
      </w:pPr>
      <w:hyperlink w:anchor="_Toc12154" w:history="1">
        <w:r>
          <w:rPr>
            <w:rFonts w:ascii="黑体" w:eastAsia="黑体" w:hAnsi="黑体" w:hint="eastAsia"/>
          </w:rPr>
          <w:t>附录1：采集器内数据文件格式规定</w:t>
        </w:r>
        <w:r>
          <w:tab/>
        </w:r>
        <w:r>
          <w:fldChar w:fldCharType="begin"/>
        </w:r>
        <w:r>
          <w:instrText xml:space="preserve"> PAGEREF _Toc12154 \h </w:instrText>
        </w:r>
        <w:r>
          <w:fldChar w:fldCharType="separate"/>
        </w:r>
        <w:r>
          <w:t>16</w:t>
        </w:r>
        <w:r>
          <w:fldChar w:fldCharType="end"/>
        </w:r>
      </w:hyperlink>
    </w:p>
    <w:p>
      <w:pPr>
        <w:pStyle w:val="TOC1"/>
        <w:tabs>
          <w:tab w:val="right" w:leader="dot" w:pos="8306"/>
        </w:tabs>
      </w:pPr>
      <w:hyperlink w:anchor="_Toc24687" w:history="1">
        <w:r>
          <w:rPr>
            <w:rFonts w:ascii="黑体" w:eastAsia="黑体" w:hAnsi="黑体" w:hint="eastAsia"/>
          </w:rPr>
          <w:t>1 分钟气象要素数据文件</w:t>
        </w:r>
        <w:r>
          <w:tab/>
        </w:r>
        <w:r>
          <w:fldChar w:fldCharType="begin"/>
        </w:r>
        <w:r>
          <w:instrText xml:space="preserve"> PAGEREF _Toc24687 \h </w:instrText>
        </w:r>
        <w:r>
          <w:fldChar w:fldCharType="separate"/>
        </w:r>
        <w:r>
          <w:t>16</w:t>
        </w:r>
        <w:r>
          <w:fldChar w:fldCharType="end"/>
        </w:r>
      </w:hyperlink>
    </w:p>
    <w:p>
      <w:pPr>
        <w:pStyle w:val="TOC2"/>
        <w:tabs>
          <w:tab w:val="right" w:leader="dot" w:pos="8306"/>
        </w:tabs>
      </w:pPr>
      <w:hyperlink w:anchor="_Toc5719" w:history="1">
        <w:r>
          <w:rPr>
            <w:rFonts w:hint="eastAsia"/>
          </w:rPr>
          <w:t>1.1 文件名</w:t>
        </w:r>
        <w:r>
          <w:tab/>
        </w:r>
        <w:r>
          <w:fldChar w:fldCharType="begin"/>
        </w:r>
        <w:r>
          <w:instrText xml:space="preserve"> PAGEREF _Toc5719 \h </w:instrText>
        </w:r>
        <w:r>
          <w:fldChar w:fldCharType="separate"/>
        </w:r>
        <w:r>
          <w:t>16</w:t>
        </w:r>
        <w:r>
          <w:fldChar w:fldCharType="end"/>
        </w:r>
      </w:hyperlink>
    </w:p>
    <w:p>
      <w:pPr>
        <w:pStyle w:val="TOC2"/>
        <w:tabs>
          <w:tab w:val="right" w:leader="dot" w:pos="8306"/>
        </w:tabs>
      </w:pPr>
      <w:hyperlink w:anchor="_Toc12219" w:history="1">
        <w:r>
          <w:rPr>
            <w:rFonts w:hint="eastAsia"/>
          </w:rPr>
          <w:t>1.2 文件形成</w:t>
        </w:r>
        <w:r>
          <w:tab/>
        </w:r>
        <w:r>
          <w:fldChar w:fldCharType="begin"/>
        </w:r>
        <w:r>
          <w:instrText xml:space="preserve"> PAGEREF _Toc12219 \h </w:instrText>
        </w:r>
        <w:r>
          <w:fldChar w:fldCharType="separate"/>
        </w:r>
        <w:r>
          <w:t>16</w:t>
        </w:r>
        <w:r>
          <w:fldChar w:fldCharType="end"/>
        </w:r>
      </w:hyperlink>
    </w:p>
    <w:p>
      <w:pPr>
        <w:pStyle w:val="TOC2"/>
        <w:tabs>
          <w:tab w:val="right" w:leader="dot" w:pos="8306"/>
        </w:tabs>
      </w:pPr>
      <w:hyperlink w:anchor="_Toc12777" w:history="1">
        <w:r>
          <w:rPr>
            <w:rFonts w:hint="eastAsia"/>
          </w:rPr>
          <w:t>1.3 文件内容格式</w:t>
        </w:r>
        <w:r>
          <w:tab/>
        </w:r>
        <w:r>
          <w:fldChar w:fldCharType="begin"/>
        </w:r>
        <w:r>
          <w:instrText xml:space="preserve"> PAGEREF _Toc12777 \h </w:instrText>
        </w:r>
        <w:r>
          <w:fldChar w:fldCharType="separate"/>
        </w:r>
        <w:r>
          <w:t>17</w:t>
        </w:r>
        <w:r>
          <w:fldChar w:fldCharType="end"/>
        </w:r>
      </w:hyperlink>
    </w:p>
    <w:p>
      <w:pPr>
        <w:pStyle w:val="TOC1"/>
        <w:tabs>
          <w:tab w:val="right" w:leader="dot" w:pos="8306"/>
        </w:tabs>
      </w:pPr>
      <w:hyperlink w:anchor="_Toc317" w:history="1">
        <w:r>
          <w:rPr>
            <w:rFonts w:ascii="黑体" w:eastAsia="黑体" w:hAnsi="黑体" w:hint="eastAsia"/>
          </w:rPr>
          <w:t>2 小时气象要素数据文件</w:t>
        </w:r>
        <w:r>
          <w:tab/>
        </w:r>
        <w:r>
          <w:fldChar w:fldCharType="begin"/>
        </w:r>
        <w:r>
          <w:instrText xml:space="preserve"> PAGEREF _Toc317 \h </w:instrText>
        </w:r>
        <w:r>
          <w:fldChar w:fldCharType="separate"/>
        </w:r>
        <w:r>
          <w:t>18</w:t>
        </w:r>
        <w:r>
          <w:fldChar w:fldCharType="end"/>
        </w:r>
      </w:hyperlink>
    </w:p>
    <w:p>
      <w:pPr>
        <w:pStyle w:val="TOC2"/>
        <w:tabs>
          <w:tab w:val="right" w:leader="dot" w:pos="8306"/>
        </w:tabs>
      </w:pPr>
      <w:hyperlink w:anchor="_Toc3801" w:history="1">
        <w:r>
          <w:rPr>
            <w:rFonts w:hint="eastAsia"/>
          </w:rPr>
          <w:t>2.1 文件名</w:t>
        </w:r>
        <w:r>
          <w:tab/>
        </w:r>
        <w:r>
          <w:fldChar w:fldCharType="begin"/>
        </w:r>
        <w:r>
          <w:instrText xml:space="preserve"> PAGEREF _Toc3801 \h </w:instrText>
        </w:r>
        <w:r>
          <w:fldChar w:fldCharType="separate"/>
        </w:r>
        <w:r>
          <w:t>18</w:t>
        </w:r>
        <w:r>
          <w:fldChar w:fldCharType="end"/>
        </w:r>
      </w:hyperlink>
    </w:p>
    <w:p>
      <w:pPr>
        <w:pStyle w:val="TOC2"/>
        <w:tabs>
          <w:tab w:val="right" w:leader="dot" w:pos="8306"/>
        </w:tabs>
      </w:pPr>
      <w:hyperlink w:anchor="_Toc15280" w:history="1">
        <w:r>
          <w:rPr>
            <w:rFonts w:hint="eastAsia"/>
          </w:rPr>
          <w:t>2.2 文件形成</w:t>
        </w:r>
        <w:r>
          <w:tab/>
        </w:r>
        <w:r>
          <w:fldChar w:fldCharType="begin"/>
        </w:r>
        <w:r>
          <w:instrText xml:space="preserve"> PAGEREF _Toc15280 \h </w:instrText>
        </w:r>
        <w:r>
          <w:fldChar w:fldCharType="separate"/>
        </w:r>
        <w:r>
          <w:t>18</w:t>
        </w:r>
        <w:r>
          <w:fldChar w:fldCharType="end"/>
        </w:r>
      </w:hyperlink>
    </w:p>
    <w:p>
      <w:pPr>
        <w:pStyle w:val="TOC2"/>
        <w:tabs>
          <w:tab w:val="right" w:leader="dot" w:pos="8306"/>
        </w:tabs>
      </w:pPr>
      <w:hyperlink w:anchor="_Toc6877" w:history="1">
        <w:r>
          <w:rPr>
            <w:rFonts w:hint="eastAsia"/>
          </w:rPr>
          <w:t>2.3 文件内容格式</w:t>
        </w:r>
        <w:r>
          <w:tab/>
        </w:r>
        <w:r>
          <w:fldChar w:fldCharType="begin"/>
        </w:r>
        <w:r>
          <w:instrText xml:space="preserve"> PAGEREF _Toc6877 \h </w:instrText>
        </w:r>
        <w:r>
          <w:fldChar w:fldCharType="separate"/>
        </w:r>
        <w:r>
          <w:t>19</w:t>
        </w:r>
        <w:r>
          <w:fldChar w:fldCharType="end"/>
        </w:r>
      </w:hyperlink>
    </w:p>
    <w:p>
      <w:pPr>
        <w:pStyle w:val="TOC1"/>
        <w:tabs>
          <w:tab w:val="right" w:leader="dot" w:pos="8306"/>
        </w:tabs>
      </w:pPr>
      <w:hyperlink w:anchor="_Toc22574" w:history="1">
        <w:r>
          <w:rPr>
            <w:rFonts w:ascii="黑体" w:eastAsia="黑体" w:hAnsi="黑体" w:hint="eastAsia"/>
          </w:rPr>
          <w:t>附录2：气象要素编码与数据格式</w:t>
        </w:r>
        <w:r>
          <w:tab/>
        </w:r>
        <w:r>
          <w:fldChar w:fldCharType="begin"/>
        </w:r>
        <w:r>
          <w:instrText xml:space="preserve"> PAGEREF _Toc22574 \h </w:instrText>
        </w:r>
        <w:r>
          <w:fldChar w:fldCharType="separate"/>
        </w:r>
        <w:r>
          <w:t>22</w:t>
        </w:r>
        <w:r>
          <w:fldChar w:fldCharType="end"/>
        </w:r>
      </w:hyperlink>
    </w:p>
    <w:p>
      <w:pPr>
        <w:pStyle w:val="TOC1"/>
        <w:tabs>
          <w:tab w:val="right" w:leader="dot" w:pos="8306"/>
        </w:tabs>
      </w:pPr>
      <w:hyperlink w:anchor="_Toc11231" w:history="1">
        <w:r>
          <w:rPr>
            <w:rFonts w:ascii="黑体" w:eastAsia="黑体" w:hAnsi="黑体" w:hint="eastAsia"/>
          </w:rPr>
          <w:t>1 类别编码</w:t>
        </w:r>
        <w:r>
          <w:tab/>
        </w:r>
        <w:r>
          <w:fldChar w:fldCharType="begin"/>
        </w:r>
        <w:r>
          <w:instrText xml:space="preserve"> PAGEREF _Toc11231 \h </w:instrText>
        </w:r>
        <w:r>
          <w:fldChar w:fldCharType="separate"/>
        </w:r>
        <w:r>
          <w:t>22</w:t>
        </w:r>
        <w:r>
          <w:fldChar w:fldCharType="end"/>
        </w:r>
      </w:hyperlink>
    </w:p>
    <w:p>
      <w:pPr>
        <w:pStyle w:val="TOC1"/>
        <w:tabs>
          <w:tab w:val="right" w:leader="dot" w:pos="8306"/>
        </w:tabs>
      </w:pPr>
      <w:hyperlink w:anchor="_Toc31055" w:history="1">
        <w:r>
          <w:rPr>
            <w:rFonts w:ascii="黑体" w:eastAsia="黑体" w:hAnsi="黑体" w:hint="eastAsia"/>
          </w:rPr>
          <w:t>2 设备类型编码</w:t>
        </w:r>
        <w:r>
          <w:tab/>
        </w:r>
        <w:r>
          <w:fldChar w:fldCharType="begin"/>
        </w:r>
        <w:r>
          <w:instrText xml:space="preserve"> PAGEREF _Toc31055 \h </w:instrText>
        </w:r>
        <w:r>
          <w:fldChar w:fldCharType="separate"/>
        </w:r>
        <w:r>
          <w:t>22</w:t>
        </w:r>
        <w:r>
          <w:fldChar w:fldCharType="end"/>
        </w:r>
      </w:hyperlink>
    </w:p>
    <w:p>
      <w:pPr>
        <w:pStyle w:val="TOC1"/>
        <w:tabs>
          <w:tab w:val="right" w:leader="dot" w:pos="8306"/>
        </w:tabs>
      </w:pPr>
      <w:hyperlink w:anchor="_Toc13603" w:history="1">
        <w:r>
          <w:rPr>
            <w:rFonts w:ascii="黑体" w:eastAsia="黑体" w:hAnsi="黑体" w:hint="eastAsia"/>
          </w:rPr>
          <w:t>3 要素编码</w:t>
        </w:r>
        <w:r>
          <w:tab/>
        </w:r>
        <w:r>
          <w:fldChar w:fldCharType="begin"/>
        </w:r>
        <w:r>
          <w:instrText xml:space="preserve"> PAGEREF _Toc13603 \h </w:instrText>
        </w:r>
        <w:r>
          <w:fldChar w:fldCharType="separate"/>
        </w:r>
        <w:r>
          <w:t>23</w:t>
        </w:r>
        <w:r>
          <w:fldChar w:fldCharType="end"/>
        </w:r>
      </w:hyperlink>
    </w:p>
    <w:p>
      <w:pPr>
        <w:pStyle w:val="TOC2"/>
        <w:tabs>
          <w:tab w:val="right" w:leader="dot" w:pos="8306"/>
        </w:tabs>
      </w:pPr>
      <w:hyperlink w:anchor="_Toc23593" w:history="1">
        <w:r>
          <w:rPr>
            <w:rFonts w:hint="eastAsia"/>
          </w:rPr>
          <w:t>3.1 观测值编码</w:t>
        </w:r>
        <w:r>
          <w:tab/>
        </w:r>
        <w:r>
          <w:fldChar w:fldCharType="begin"/>
        </w:r>
        <w:r>
          <w:instrText xml:space="preserve"> PAGEREF _Toc23593 \h </w:instrText>
        </w:r>
        <w:r>
          <w:fldChar w:fldCharType="separate"/>
        </w:r>
        <w:r>
          <w:t>23</w:t>
        </w:r>
        <w:r>
          <w:fldChar w:fldCharType="end"/>
        </w:r>
      </w:hyperlink>
    </w:p>
    <w:p>
      <w:pPr>
        <w:pStyle w:val="TOC2"/>
        <w:tabs>
          <w:tab w:val="right" w:leader="dot" w:pos="8306"/>
        </w:tabs>
      </w:pPr>
      <w:hyperlink w:anchor="_Toc17092" w:history="1">
        <w:r>
          <w:rPr>
            <w:rFonts w:hint="eastAsia"/>
          </w:rPr>
          <w:t>3.2 采样值编码</w:t>
        </w:r>
        <w:r>
          <w:tab/>
        </w:r>
        <w:r>
          <w:fldChar w:fldCharType="begin"/>
        </w:r>
        <w:r>
          <w:instrText xml:space="preserve"> PAGEREF _Toc17092 \h </w:instrText>
        </w:r>
        <w:r>
          <w:fldChar w:fldCharType="separate"/>
        </w:r>
        <w:r>
          <w:t>24</w:t>
        </w:r>
        <w:r>
          <w:fldChar w:fldCharType="end"/>
        </w:r>
      </w:hyperlink>
    </w:p>
    <w:p>
      <w:pPr>
        <w:pStyle w:val="TOC2"/>
        <w:tabs>
          <w:tab w:val="right" w:leader="dot" w:pos="8306"/>
        </w:tabs>
      </w:pPr>
      <w:hyperlink w:anchor="_Toc31324" w:history="1">
        <w:r>
          <w:rPr>
            <w:rFonts w:hint="eastAsia"/>
          </w:rPr>
          <w:t>3.3 统计值编码</w:t>
        </w:r>
        <w:r>
          <w:tab/>
        </w:r>
        <w:r>
          <w:fldChar w:fldCharType="begin"/>
        </w:r>
        <w:r>
          <w:instrText xml:space="preserve"> PAGEREF _Toc31324 \h </w:instrText>
        </w:r>
        <w:r>
          <w:fldChar w:fldCharType="separate"/>
        </w:r>
        <w:r>
          <w:t>24</w:t>
        </w:r>
        <w:r>
          <w:fldChar w:fldCharType="end"/>
        </w:r>
      </w:hyperlink>
    </w:p>
    <w:p>
      <w:pPr>
        <w:pStyle w:val="TOC2"/>
        <w:tabs>
          <w:tab w:val="right" w:leader="dot" w:pos="8306"/>
        </w:tabs>
      </w:pPr>
      <w:hyperlink w:anchor="_Toc22024" w:history="1">
        <w:r>
          <w:rPr>
            <w:rFonts w:hint="eastAsia"/>
          </w:rPr>
          <w:t>3.4 序列编码</w:t>
        </w:r>
        <w:r>
          <w:tab/>
        </w:r>
        <w:r>
          <w:fldChar w:fldCharType="begin"/>
        </w:r>
        <w:r>
          <w:instrText xml:space="preserve"> PAGEREF _Toc22024 \h </w:instrText>
        </w:r>
        <w:r>
          <w:fldChar w:fldCharType="separate"/>
        </w:r>
        <w:r>
          <w:t>26</w:t>
        </w:r>
        <w:r>
          <w:fldChar w:fldCharType="end"/>
        </w:r>
      </w:hyperlink>
    </w:p>
    <w:p>
      <w:pPr>
        <w:pStyle w:val="TOC1"/>
        <w:tabs>
          <w:tab w:val="right" w:leader="dot" w:pos="8306"/>
        </w:tabs>
      </w:pPr>
      <w:hyperlink w:anchor="_Toc11675" w:history="1">
        <w:r>
          <w:rPr>
            <w:rFonts w:ascii="黑体" w:eastAsia="黑体" w:hAnsi="黑体" w:hint="eastAsia"/>
          </w:rPr>
          <w:t>4 状态编码</w:t>
        </w:r>
        <w:r>
          <w:tab/>
        </w:r>
        <w:r>
          <w:fldChar w:fldCharType="begin"/>
        </w:r>
        <w:r>
          <w:instrText xml:space="preserve"> PAGEREF _Toc11675 \h </w:instrText>
        </w:r>
        <w:r>
          <w:fldChar w:fldCharType="separate"/>
        </w:r>
        <w:r>
          <w:t>27</w:t>
        </w:r>
        <w:r>
          <w:fldChar w:fldCharType="end"/>
        </w:r>
      </w:hyperlink>
    </w:p>
    <w:p>
      <w:pPr>
        <w:pStyle w:val="TOC2"/>
        <w:tabs>
          <w:tab w:val="right" w:leader="dot" w:pos="8306"/>
        </w:tabs>
      </w:pPr>
      <w:hyperlink w:anchor="_Toc20818" w:history="1">
        <w:r>
          <w:rPr>
            <w:rFonts w:hint="eastAsia"/>
          </w:rPr>
          <w:t>4.1 状态数据类别</w:t>
        </w:r>
        <w:r>
          <w:tab/>
        </w:r>
        <w:r>
          <w:fldChar w:fldCharType="begin"/>
        </w:r>
        <w:r>
          <w:instrText xml:space="preserve"> PAGEREF _Toc20818 \h </w:instrText>
        </w:r>
        <w:r>
          <w:fldChar w:fldCharType="separate"/>
        </w:r>
        <w:r>
          <w:t>28</w:t>
        </w:r>
        <w:r>
          <w:fldChar w:fldCharType="end"/>
        </w:r>
      </w:hyperlink>
    </w:p>
    <w:p>
      <w:pPr>
        <w:pStyle w:val="TOC2"/>
        <w:tabs>
          <w:tab w:val="right" w:leader="dot" w:pos="8306"/>
        </w:tabs>
      </w:pPr>
      <w:hyperlink w:anchor="_Toc26695" w:history="1">
        <w:r>
          <w:rPr>
            <w:rFonts w:hint="eastAsia"/>
          </w:rPr>
          <w:t>4.2 设备状态自检码（z）</w:t>
        </w:r>
        <w:r>
          <w:tab/>
        </w:r>
        <w:r>
          <w:fldChar w:fldCharType="begin"/>
        </w:r>
        <w:r>
          <w:instrText xml:space="preserve"> PAGEREF _Toc26695 \h </w:instrText>
        </w:r>
        <w:r>
          <w:fldChar w:fldCharType="separate"/>
        </w:r>
        <w:r>
          <w:t>28</w:t>
        </w:r>
        <w:r>
          <w:fldChar w:fldCharType="end"/>
        </w:r>
      </w:hyperlink>
    </w:p>
    <w:p>
      <w:pPr>
        <w:pStyle w:val="TOC2"/>
        <w:tabs>
          <w:tab w:val="right" w:leader="dot" w:pos="8306"/>
        </w:tabs>
        <w:rPr>
          <w:rFonts w:eastAsia="宋体" w:hint="eastAsia"/>
          <w:lang w:val="en-US" w:eastAsia="zh-CN"/>
        </w:rPr>
      </w:pPr>
      <w:hyperlink w:anchor="_Toc22728" w:history="1">
        <w:r>
          <w:rPr>
            <w:rFonts w:hint="eastAsia"/>
          </w:rPr>
          <w:t>4.3 供电类状态编码（x）</w:t>
        </w:r>
        <w:r>
          <w:tab/>
        </w:r>
        <w:r>
          <w:rPr>
            <w:rFonts w:hint="eastAsia"/>
            <w:lang w:val="en-US" w:eastAsia="zh-CN"/>
          </w:rPr>
          <w:t>2</w:t>
        </w:r>
      </w:hyperlink>
      <w:r>
        <w:rPr>
          <w:rFonts w:hint="eastAsia"/>
          <w:lang w:val="en-US" w:eastAsia="zh-CN"/>
        </w:rPr>
        <w:t>8</w:t>
      </w:r>
    </w:p>
    <w:p>
      <w:pPr>
        <w:pStyle w:val="TOC2"/>
        <w:tabs>
          <w:tab w:val="right" w:leader="dot" w:pos="8306"/>
        </w:tabs>
        <w:rPr>
          <w:rFonts w:eastAsia="宋体" w:hint="eastAsia"/>
          <w:lang w:val="en-US" w:eastAsia="zh-CN"/>
        </w:rPr>
      </w:pPr>
      <w:hyperlink w:anchor="_Toc29721" w:history="1">
        <w:r>
          <w:rPr>
            <w:rFonts w:hint="eastAsia"/>
          </w:rPr>
          <w:t>4.4 通信类状态编码（t）</w:t>
        </w:r>
        <w:r>
          <w:tab/>
        </w:r>
        <w:r>
          <w:rPr>
            <w:rFonts w:hint="eastAsia"/>
            <w:lang w:val="en-US" w:eastAsia="zh-CN"/>
          </w:rPr>
          <w:t>2</w:t>
        </w:r>
      </w:hyperlink>
      <w:r>
        <w:rPr>
          <w:rFonts w:hint="eastAsia"/>
          <w:lang w:val="en-US" w:eastAsia="zh-CN"/>
        </w:rPr>
        <w:t>9</w:t>
      </w:r>
    </w:p>
    <w:p>
      <w:pPr>
        <w:pStyle w:val="TOC1"/>
        <w:tabs>
          <w:tab w:val="right" w:leader="dot" w:pos="8306"/>
        </w:tabs>
      </w:pPr>
      <w:hyperlink w:anchor="_Toc28233" w:history="1">
        <w:r>
          <w:rPr>
            <w:rFonts w:ascii="黑体" w:eastAsia="黑体" w:hAnsi="黑体" w:hint="eastAsia"/>
          </w:rPr>
          <w:t>5 元数据编码</w:t>
        </w:r>
        <w:r>
          <w:tab/>
        </w:r>
        <w:r>
          <w:fldChar w:fldCharType="begin"/>
        </w:r>
        <w:r>
          <w:instrText xml:space="preserve"> PAGEREF _Toc28233 \h </w:instrText>
        </w:r>
        <w:r>
          <w:fldChar w:fldCharType="separate"/>
        </w:r>
        <w:r>
          <w:t>29</w:t>
        </w:r>
        <w:r>
          <w:fldChar w:fldCharType="end"/>
        </w:r>
      </w:hyperlink>
    </w:p>
    <w:p>
      <w:pPr>
        <w:pStyle w:val="TOC2"/>
        <w:tabs>
          <w:tab w:val="right" w:leader="dot" w:pos="8306"/>
        </w:tabs>
      </w:pPr>
      <w:hyperlink w:anchor="_Toc16199" w:history="1">
        <w:r>
          <w:rPr>
            <w:rFonts w:hint="eastAsia"/>
          </w:rPr>
          <w:t>5.1 气象观测元数据类别</w:t>
        </w:r>
        <w:r>
          <w:tab/>
        </w:r>
        <w:r>
          <w:fldChar w:fldCharType="begin"/>
        </w:r>
        <w:r>
          <w:instrText xml:space="preserve"> PAGEREF _Toc16199 \h </w:instrText>
        </w:r>
        <w:r>
          <w:fldChar w:fldCharType="separate"/>
        </w:r>
        <w:r>
          <w:t>29</w:t>
        </w:r>
        <w:r>
          <w:fldChar w:fldCharType="end"/>
        </w:r>
      </w:hyperlink>
    </w:p>
    <w:p>
      <w:pPr>
        <w:pStyle w:val="TOC2"/>
        <w:tabs>
          <w:tab w:val="right" w:leader="dot" w:pos="8306"/>
        </w:tabs>
      </w:pPr>
      <w:hyperlink w:anchor="_Toc22397" w:history="1">
        <w:r>
          <w:rPr>
            <w:rFonts w:hint="eastAsia"/>
          </w:rPr>
          <w:t>5.2 观测台站/平台（C）</w:t>
        </w:r>
        <w:r>
          <w:tab/>
        </w:r>
        <w:r>
          <w:fldChar w:fldCharType="begin"/>
        </w:r>
        <w:r>
          <w:instrText xml:space="preserve"> PAGEREF _Toc22397 \h </w:instrText>
        </w:r>
        <w:r>
          <w:fldChar w:fldCharType="separate"/>
        </w:r>
        <w:r>
          <w:t>29</w:t>
        </w:r>
        <w:r>
          <w:fldChar w:fldCharType="end"/>
        </w:r>
      </w:hyperlink>
    </w:p>
    <w:p>
      <w:pPr>
        <w:pStyle w:val="TOC2"/>
        <w:tabs>
          <w:tab w:val="right" w:leader="dot" w:pos="8306"/>
        </w:tabs>
      </w:pPr>
      <w:hyperlink w:anchor="_Toc17595" w:history="1">
        <w:r>
          <w:rPr>
            <w:rFonts w:hint="eastAsia"/>
          </w:rPr>
          <w:t>5.3 探测环境（D）</w:t>
        </w:r>
        <w:r>
          <w:tab/>
        </w:r>
        <w:r>
          <w:fldChar w:fldCharType="begin"/>
        </w:r>
        <w:r>
          <w:instrText xml:space="preserve"> PAGEREF _Toc17595 \h </w:instrText>
        </w:r>
        <w:r>
          <w:fldChar w:fldCharType="separate"/>
        </w:r>
        <w:r>
          <w:t>30</w:t>
        </w:r>
        <w:r>
          <w:fldChar w:fldCharType="end"/>
        </w:r>
      </w:hyperlink>
    </w:p>
    <w:p>
      <w:pPr>
        <w:pStyle w:val="TOC2"/>
        <w:tabs>
          <w:tab w:val="right" w:leader="dot" w:pos="8306"/>
        </w:tabs>
      </w:pPr>
      <w:hyperlink w:anchor="_Toc5385" w:history="1">
        <w:r>
          <w:rPr>
            <w:rFonts w:hint="eastAsia"/>
          </w:rPr>
          <w:t>5.4 仪器和观测方法（E）</w:t>
        </w:r>
        <w:r>
          <w:tab/>
        </w:r>
        <w:r>
          <w:fldChar w:fldCharType="begin"/>
        </w:r>
        <w:r>
          <w:instrText xml:space="preserve"> PAGEREF _Toc5385 \h </w:instrText>
        </w:r>
        <w:r>
          <w:fldChar w:fldCharType="separate"/>
        </w:r>
        <w:r>
          <w:t>30</w:t>
        </w:r>
        <w:r>
          <w:fldChar w:fldCharType="end"/>
        </w:r>
      </w:hyperlink>
    </w:p>
    <w:p>
      <w:pPr>
        <w:pStyle w:val="TOC2"/>
        <w:tabs>
          <w:tab w:val="right" w:leader="dot" w:pos="8306"/>
        </w:tabs>
      </w:pPr>
      <w:hyperlink w:anchor="_Toc28408" w:history="1">
        <w:r>
          <w:rPr>
            <w:rFonts w:hint="eastAsia"/>
          </w:rPr>
          <w:t>5.5 数据采样（F）</w:t>
        </w:r>
        <w:r>
          <w:tab/>
        </w:r>
        <w:r>
          <w:fldChar w:fldCharType="begin"/>
        </w:r>
        <w:r>
          <w:instrText xml:space="preserve"> PAGEREF _Toc28408 \h </w:instrText>
        </w:r>
        <w:r>
          <w:fldChar w:fldCharType="separate"/>
        </w:r>
        <w:r>
          <w:t>30</w:t>
        </w:r>
        <w:r>
          <w:fldChar w:fldCharType="end"/>
        </w:r>
      </w:hyperlink>
    </w:p>
    <w:p>
      <w:pPr>
        <w:pStyle w:val="TOC1"/>
        <w:tabs>
          <w:tab w:val="right" w:leader="dot" w:pos="8306"/>
        </w:tabs>
      </w:pPr>
      <w:hyperlink w:anchor="_Toc2004" w:history="1">
        <w:r>
          <w:rPr>
            <w:rFonts w:ascii="黑体" w:eastAsia="黑体" w:hAnsi="黑体" w:hint="eastAsia"/>
          </w:rPr>
          <w:t>6 数据帧</w:t>
        </w:r>
        <w:r>
          <w:tab/>
        </w:r>
        <w:r>
          <w:fldChar w:fldCharType="begin"/>
        </w:r>
        <w:r>
          <w:instrText xml:space="preserve"> PAGEREF _Toc2004 \h </w:instrText>
        </w:r>
        <w:r>
          <w:fldChar w:fldCharType="separate"/>
        </w:r>
        <w:r>
          <w:t>30</w:t>
        </w:r>
        <w:r>
          <w:fldChar w:fldCharType="end"/>
        </w:r>
      </w:hyperlink>
    </w:p>
    <w:p>
      <w:pPr>
        <w:pStyle w:val="TOC2"/>
        <w:tabs>
          <w:tab w:val="right" w:leader="dot" w:pos="8306"/>
        </w:tabs>
      </w:pPr>
      <w:hyperlink w:anchor="_Toc29623" w:history="1">
        <w:r>
          <w:rPr>
            <w:rFonts w:hint="eastAsia"/>
          </w:rPr>
          <w:t>6.1 组成</w:t>
        </w:r>
        <w:r>
          <w:tab/>
        </w:r>
        <w:r>
          <w:fldChar w:fldCharType="begin"/>
        </w:r>
        <w:r>
          <w:instrText xml:space="preserve"> PAGEREF _Toc29623 \h </w:instrText>
        </w:r>
        <w:r>
          <w:fldChar w:fldCharType="separate"/>
        </w:r>
        <w:r>
          <w:t>30</w:t>
        </w:r>
        <w:r>
          <w:fldChar w:fldCharType="end"/>
        </w:r>
      </w:hyperlink>
    </w:p>
    <w:p>
      <w:pPr>
        <w:pStyle w:val="TOC2"/>
        <w:tabs>
          <w:tab w:val="right" w:leader="dot" w:pos="8306"/>
        </w:tabs>
      </w:pPr>
      <w:hyperlink w:anchor="_Toc19797" w:history="1">
        <w:r>
          <w:rPr>
            <w:rFonts w:hint="eastAsia"/>
          </w:rPr>
          <w:t>6.2 数据帧头</w:t>
        </w:r>
        <w:r>
          <w:tab/>
        </w:r>
        <w:r>
          <w:fldChar w:fldCharType="begin"/>
        </w:r>
        <w:r>
          <w:instrText xml:space="preserve"> PAGEREF _Toc19797 \h </w:instrText>
        </w:r>
        <w:r>
          <w:fldChar w:fldCharType="separate"/>
        </w:r>
        <w:r>
          <w:t>31</w:t>
        </w:r>
        <w:r>
          <w:fldChar w:fldCharType="end"/>
        </w:r>
      </w:hyperlink>
    </w:p>
    <w:p>
      <w:pPr>
        <w:pStyle w:val="TOC2"/>
        <w:tabs>
          <w:tab w:val="right" w:leader="dot" w:pos="8306"/>
        </w:tabs>
      </w:pPr>
      <w:hyperlink w:anchor="_Toc26262" w:history="1">
        <w:r>
          <w:rPr>
            <w:rFonts w:hint="eastAsia"/>
          </w:rPr>
          <w:t>6.3 数据主体</w:t>
        </w:r>
        <w:r>
          <w:tab/>
        </w:r>
        <w:r>
          <w:fldChar w:fldCharType="begin"/>
        </w:r>
        <w:r>
          <w:instrText xml:space="preserve"> PAGEREF _Toc26262 \h </w:instrText>
        </w:r>
        <w:r>
          <w:fldChar w:fldCharType="separate"/>
        </w:r>
        <w:r>
          <w:t>31</w:t>
        </w:r>
        <w:r>
          <w:fldChar w:fldCharType="end"/>
        </w:r>
      </w:hyperlink>
    </w:p>
    <w:p>
      <w:pPr>
        <w:pStyle w:val="TOC2"/>
        <w:tabs>
          <w:tab w:val="right" w:leader="dot" w:pos="8306"/>
        </w:tabs>
      </w:pPr>
      <w:hyperlink w:anchor="_Toc28337" w:history="1">
        <w:r>
          <w:rPr>
            <w:rFonts w:hint="eastAsia"/>
          </w:rPr>
          <w:t>6.4 数据帧尾</w:t>
        </w:r>
        <w:r>
          <w:tab/>
        </w:r>
        <w:r>
          <w:fldChar w:fldCharType="begin"/>
        </w:r>
        <w:r>
          <w:instrText xml:space="preserve"> PAGEREF _Toc28337 \h </w:instrText>
        </w:r>
        <w:r>
          <w:fldChar w:fldCharType="separate"/>
        </w:r>
        <w:r>
          <w:t>32</w:t>
        </w:r>
        <w:r>
          <w:fldChar w:fldCharType="end"/>
        </w:r>
      </w:hyperlink>
    </w:p>
    <w:p>
      <w:pPr>
        <w:pStyle w:val="TOC2"/>
        <w:tabs>
          <w:tab w:val="right" w:leader="dot" w:pos="8306"/>
        </w:tabs>
      </w:pPr>
      <w:hyperlink w:anchor="_Toc18491" w:history="1">
        <w:r>
          <w:rPr>
            <w:rFonts w:hint="eastAsia"/>
          </w:rPr>
          <w:t>6.5 数据帧示例</w:t>
        </w:r>
        <w:r>
          <w:tab/>
        </w:r>
        <w:r>
          <w:fldChar w:fldCharType="begin"/>
        </w:r>
        <w:r>
          <w:instrText xml:space="preserve"> PAGEREF _Toc18491 \h </w:instrText>
        </w:r>
        <w:r>
          <w:fldChar w:fldCharType="separate"/>
        </w:r>
        <w:r>
          <w:t>32</w:t>
        </w:r>
        <w:r>
          <w:fldChar w:fldCharType="end"/>
        </w:r>
      </w:hyperlink>
    </w:p>
    <w:p>
      <w:pPr>
        <w:pStyle w:val="TOC1"/>
        <w:tabs>
          <w:tab w:val="right" w:leader="dot" w:pos="8306"/>
        </w:tabs>
      </w:pPr>
      <w:hyperlink w:anchor="_Toc23997" w:history="1">
        <w:r>
          <w:rPr>
            <w:rFonts w:ascii="黑体" w:eastAsia="黑体" w:hAnsi="黑体" w:hint="eastAsia"/>
          </w:rPr>
          <w:t>7 命令帧</w:t>
        </w:r>
        <w:r>
          <w:tab/>
        </w:r>
        <w:r>
          <w:fldChar w:fldCharType="begin"/>
        </w:r>
        <w:r>
          <w:instrText xml:space="preserve"> PAGEREF _Toc23997 \h </w:instrText>
        </w:r>
        <w:r>
          <w:fldChar w:fldCharType="separate"/>
        </w:r>
        <w:r>
          <w:t>35</w:t>
        </w:r>
        <w:r>
          <w:fldChar w:fldCharType="end"/>
        </w:r>
      </w:hyperlink>
    </w:p>
    <w:p>
      <w:pPr>
        <w:pStyle w:val="TOC2"/>
        <w:tabs>
          <w:tab w:val="right" w:leader="dot" w:pos="8306"/>
        </w:tabs>
      </w:pPr>
      <w:hyperlink w:anchor="_Toc4037" w:history="1">
        <w:r>
          <w:rPr>
            <w:rFonts w:hint="eastAsia"/>
          </w:rPr>
          <w:t>7.1 组成</w:t>
        </w:r>
        <w:r>
          <w:tab/>
        </w:r>
        <w:r>
          <w:fldChar w:fldCharType="begin"/>
        </w:r>
        <w:r>
          <w:instrText xml:space="preserve"> PAGEREF _Toc4037 \h </w:instrText>
        </w:r>
        <w:r>
          <w:fldChar w:fldCharType="separate"/>
        </w:r>
        <w:r>
          <w:t>35</w:t>
        </w:r>
        <w:r>
          <w:fldChar w:fldCharType="end"/>
        </w:r>
      </w:hyperlink>
    </w:p>
    <w:p>
      <w:pPr>
        <w:pStyle w:val="TOC2"/>
        <w:tabs>
          <w:tab w:val="right" w:leader="dot" w:pos="8306"/>
        </w:tabs>
      </w:pPr>
      <w:hyperlink w:anchor="_Toc22330" w:history="1">
        <w:r>
          <w:rPr>
            <w:rFonts w:hint="eastAsia"/>
          </w:rPr>
          <w:t>7.2 命令帧头</w:t>
        </w:r>
        <w:r>
          <w:tab/>
        </w:r>
        <w:r>
          <w:fldChar w:fldCharType="begin"/>
        </w:r>
        <w:r>
          <w:instrText xml:space="preserve"> PAGEREF _Toc22330 \h </w:instrText>
        </w:r>
        <w:r>
          <w:fldChar w:fldCharType="separate"/>
        </w:r>
        <w:r>
          <w:t>35</w:t>
        </w:r>
        <w:r>
          <w:fldChar w:fldCharType="end"/>
        </w:r>
      </w:hyperlink>
    </w:p>
    <w:p>
      <w:pPr>
        <w:pStyle w:val="TOC2"/>
        <w:tabs>
          <w:tab w:val="right" w:leader="dot" w:pos="8306"/>
        </w:tabs>
      </w:pPr>
      <w:hyperlink w:anchor="_Toc2209" w:history="1">
        <w:r>
          <w:rPr>
            <w:rFonts w:hint="eastAsia"/>
          </w:rPr>
          <w:t>7.3 命令主体</w:t>
        </w:r>
        <w:r>
          <w:tab/>
        </w:r>
        <w:r>
          <w:fldChar w:fldCharType="begin"/>
        </w:r>
        <w:r>
          <w:instrText xml:space="preserve"> PAGEREF _Toc2209 \h </w:instrText>
        </w:r>
        <w:r>
          <w:fldChar w:fldCharType="separate"/>
        </w:r>
        <w:r>
          <w:t>36</w:t>
        </w:r>
        <w:r>
          <w:fldChar w:fldCharType="end"/>
        </w:r>
      </w:hyperlink>
    </w:p>
    <w:p>
      <w:pPr>
        <w:pStyle w:val="TOC2"/>
        <w:tabs>
          <w:tab w:val="right" w:leader="dot" w:pos="8306"/>
        </w:tabs>
      </w:pPr>
      <w:hyperlink w:anchor="_Toc15300" w:history="1">
        <w:r>
          <w:rPr>
            <w:rFonts w:hint="eastAsia"/>
          </w:rPr>
          <w:t>7.4 命令帧尾</w:t>
        </w:r>
        <w:r>
          <w:tab/>
        </w:r>
        <w:r>
          <w:fldChar w:fldCharType="begin"/>
        </w:r>
        <w:r>
          <w:instrText xml:space="preserve"> PAGEREF _Toc15300 \h </w:instrText>
        </w:r>
        <w:r>
          <w:fldChar w:fldCharType="separate"/>
        </w:r>
        <w:r>
          <w:t>36</w:t>
        </w:r>
        <w:r>
          <w:fldChar w:fldCharType="end"/>
        </w:r>
      </w:hyperlink>
    </w:p>
    <w:p>
      <w:pPr>
        <w:pStyle w:val="TOC2"/>
        <w:tabs>
          <w:tab w:val="right" w:leader="dot" w:pos="8306"/>
        </w:tabs>
      </w:pPr>
      <w:hyperlink w:anchor="_Toc28739" w:history="1">
        <w:r>
          <w:rPr>
            <w:rFonts w:hint="eastAsia"/>
          </w:rPr>
          <w:t>7.5 常用命令帧</w:t>
        </w:r>
        <w:r>
          <w:tab/>
        </w:r>
        <w:r>
          <w:fldChar w:fldCharType="begin"/>
        </w:r>
        <w:r>
          <w:instrText xml:space="preserve"> PAGEREF _Toc28739 \h </w:instrText>
        </w:r>
        <w:r>
          <w:fldChar w:fldCharType="separate"/>
        </w:r>
        <w:r>
          <w:t>36</w:t>
        </w:r>
        <w:r>
          <w:fldChar w:fldCharType="end"/>
        </w:r>
      </w:hyperlink>
    </w:p>
    <w:p>
      <w:pPr>
        <w:spacing w:line="360" w:lineRule="exact"/>
      </w:pPr>
      <w:r>
        <w:fldChar w:fldCharType="end"/>
      </w:r>
    </w:p>
    <w:p/>
    <w:p>
      <w:pPr>
        <w:spacing w:line="360" w:lineRule="auto"/>
        <w:rPr>
          <w:b/>
          <w:sz w:val="44"/>
          <w:szCs w:val="44"/>
        </w:rPr>
        <w:sectPr>
          <w:footerReference w:type="default" r:id="rId12"/>
          <w:pgSz w:w="11906" w:h="16838"/>
          <w:pgMar w:top="1440" w:right="1800" w:bottom="1440" w:left="1800" w:header="851" w:footer="992" w:gutter="0"/>
          <w:pgNumType w:fmt="decimal" w:start="1"/>
          <w:cols w:num="1" w:space="720"/>
          <w:docGrid w:type="lines" w:linePitch="312" w:charSpace="0"/>
        </w:sectPr>
      </w:pPr>
    </w:p>
    <w:bookmarkEnd w:id="0"/>
    <w:p>
      <w:pPr>
        <w:pStyle w:val="Heading1"/>
        <w:spacing w:before="260" w:after="260" w:line="360" w:lineRule="auto"/>
        <w:ind w:left="0" w:right="0" w:firstLine="0"/>
        <w:rPr>
          <w:rFonts w:ascii="黑体" w:eastAsia="黑体" w:hAnsi="黑体"/>
          <w:bCs w:val="0"/>
          <w:sz w:val="32"/>
        </w:rPr>
      </w:pPr>
      <w:bookmarkStart w:id="2" w:name="_Toc6090"/>
      <w:bookmarkStart w:id="3" w:name="_Toc7801"/>
      <w:bookmarkStart w:id="4" w:name="_Toc32343"/>
      <w:bookmarkStart w:id="5" w:name="_Toc29661"/>
      <w:bookmarkStart w:id="6" w:name="_Toc15122"/>
      <w:bookmarkStart w:id="7" w:name="_Toc20711"/>
      <w:bookmarkStart w:id="8" w:name="_Toc8530"/>
      <w:bookmarkStart w:id="9" w:name="_Toc12352"/>
      <w:bookmarkStart w:id="10" w:name="_Toc12925"/>
      <w:bookmarkStart w:id="11" w:name="_Toc325016798"/>
      <w:bookmarkStart w:id="12" w:name="_Toc6897"/>
      <w:bookmarkStart w:id="13" w:name="_Toc16336"/>
      <w:bookmarkStart w:id="14" w:name="_Toc31199"/>
      <w:bookmarkStart w:id="15" w:name="_Toc23831"/>
      <w:bookmarkStart w:id="16" w:name="_Toc26561"/>
      <w:bookmarkStart w:id="17" w:name="_Toc19521"/>
      <w:bookmarkStart w:id="18" w:name="_Toc22846"/>
      <w:bookmarkStart w:id="19" w:name="_Toc27821"/>
      <w:bookmarkStart w:id="20" w:name="_Toc325016927"/>
      <w:bookmarkStart w:id="21" w:name="_Toc29391"/>
      <w:bookmarkStart w:id="22" w:name="_Toc23551"/>
      <w:bookmarkStart w:id="23" w:name="_Toc25547"/>
      <w:bookmarkStart w:id="24" w:name="_Toc325016526"/>
      <w:bookmarkStart w:id="25" w:name="_Toc7687"/>
      <w:bookmarkStart w:id="26" w:name="_Toc28446"/>
      <w:bookmarkStart w:id="27" w:name="_Toc17527"/>
      <w:bookmarkStart w:id="28" w:name="_Toc173747922"/>
      <w:r>
        <w:rPr>
          <w:rFonts w:ascii="黑体" w:eastAsia="黑体" w:hAnsi="黑体" w:hint="eastAsia"/>
          <w:bCs w:val="0"/>
          <w:sz w:val="32"/>
        </w:rPr>
        <w:t>前言</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pPr>
        <w:pStyle w:val="Heading2"/>
        <w:spacing w:line="360" w:lineRule="auto"/>
        <w:ind w:left="0" w:right="0" w:firstLine="0"/>
        <w:rPr>
          <w:rFonts w:ascii="Times New Roman"/>
          <w:sz w:val="28"/>
          <w:szCs w:val="44"/>
        </w:rPr>
      </w:pPr>
      <w:bookmarkStart w:id="29" w:name="_Toc20682"/>
      <w:bookmarkStart w:id="30" w:name="_Toc17274"/>
      <w:bookmarkStart w:id="31" w:name="_Toc21171"/>
      <w:bookmarkStart w:id="32" w:name="_Toc8492"/>
      <w:bookmarkStart w:id="33" w:name="_Toc32295"/>
      <w:bookmarkStart w:id="34" w:name="_Toc13063"/>
      <w:bookmarkStart w:id="35" w:name="_Toc29771"/>
      <w:bookmarkStart w:id="36" w:name="_Toc325016527"/>
      <w:bookmarkStart w:id="37" w:name="_Toc1013"/>
      <w:bookmarkStart w:id="38" w:name="_Toc15971"/>
      <w:bookmarkStart w:id="39" w:name="_Toc3184"/>
      <w:bookmarkStart w:id="40" w:name="_Toc21647"/>
      <w:bookmarkStart w:id="41" w:name="_Toc13099"/>
      <w:bookmarkStart w:id="42" w:name="_Toc19354"/>
      <w:bookmarkStart w:id="43" w:name="_Toc29723"/>
      <w:bookmarkStart w:id="44" w:name="_Toc31016"/>
      <w:bookmarkStart w:id="45" w:name="_Toc29991"/>
      <w:bookmarkStart w:id="46" w:name="_Toc325016928"/>
      <w:bookmarkStart w:id="47" w:name="_Toc25615"/>
      <w:bookmarkStart w:id="48" w:name="_Toc4801"/>
      <w:bookmarkStart w:id="49" w:name="_Toc23010"/>
      <w:bookmarkStart w:id="50" w:name="_Toc2123"/>
      <w:bookmarkStart w:id="51" w:name="_Toc15554"/>
      <w:bookmarkStart w:id="52" w:name="_Toc20595"/>
      <w:bookmarkStart w:id="53" w:name="_Toc4171"/>
      <w:bookmarkStart w:id="54" w:name="_Toc325016799"/>
      <w:r>
        <w:rPr>
          <w:rFonts w:ascii="Times New Roman"/>
          <w:sz w:val="28"/>
          <w:szCs w:val="44"/>
        </w:rPr>
        <w:t>目的</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spacing w:line="360" w:lineRule="auto"/>
        <w:ind w:firstLine="480" w:firstLineChars="200"/>
        <w:rPr>
          <w:rFonts w:ascii="宋体" w:hAnsi="宋体"/>
          <w:sz w:val="24"/>
        </w:rPr>
      </w:pPr>
      <w:r>
        <w:rPr>
          <w:rFonts w:ascii="宋体" w:hAnsi="宋体" w:hint="eastAsia"/>
          <w:sz w:val="24"/>
        </w:rPr>
        <w:t>为满足内河航运中对强风、强降水、低能见度（如浓雾）等气象灾害的监测、预警和服务需求，更好地推进集成式内河交通气象监测仪的业务化和规范化应用，特制定本技术要求，旨在进一步规范集成式内河交通气象监测仪研发和生产行为，为仪器设计定型和业务应用提供依据。</w:t>
      </w:r>
    </w:p>
    <w:p>
      <w:pPr>
        <w:pStyle w:val="Heading2"/>
        <w:spacing w:line="360" w:lineRule="auto"/>
        <w:ind w:left="0" w:right="0" w:firstLine="0"/>
        <w:rPr>
          <w:rFonts w:ascii="Times New Roman"/>
          <w:sz w:val="28"/>
          <w:szCs w:val="44"/>
        </w:rPr>
      </w:pPr>
      <w:bookmarkStart w:id="55" w:name="_Toc325016800"/>
      <w:bookmarkStart w:id="56" w:name="_Toc11392"/>
      <w:bookmarkStart w:id="57" w:name="_Toc3944"/>
      <w:bookmarkStart w:id="58" w:name="_Toc1042"/>
      <w:bookmarkStart w:id="59" w:name="_Toc31099"/>
      <w:bookmarkStart w:id="60" w:name="_Toc18705"/>
      <w:bookmarkStart w:id="61" w:name="_Toc5524"/>
      <w:bookmarkStart w:id="62" w:name="_Toc5142"/>
      <w:bookmarkStart w:id="63" w:name="_Toc780"/>
      <w:bookmarkStart w:id="64" w:name="_Toc1240"/>
      <w:bookmarkStart w:id="65" w:name="_Toc18774"/>
      <w:bookmarkStart w:id="66" w:name="_Toc1914"/>
      <w:bookmarkStart w:id="67" w:name="_Toc22451"/>
      <w:bookmarkStart w:id="68" w:name="_Toc325016929"/>
      <w:bookmarkStart w:id="69" w:name="_Toc32585"/>
      <w:bookmarkStart w:id="70" w:name="_Toc4651"/>
      <w:bookmarkStart w:id="71" w:name="_Toc21590"/>
      <w:bookmarkStart w:id="72" w:name="_Toc6319"/>
      <w:bookmarkStart w:id="73" w:name="_Toc26496"/>
      <w:bookmarkStart w:id="74" w:name="_Toc22625"/>
      <w:bookmarkStart w:id="75" w:name="_Toc325016528"/>
      <w:bookmarkStart w:id="76" w:name="_Toc1335"/>
      <w:bookmarkStart w:id="77" w:name="_Toc31415"/>
      <w:bookmarkStart w:id="78" w:name="_Toc16092"/>
      <w:bookmarkStart w:id="79" w:name="_Toc13213"/>
      <w:bookmarkStart w:id="80" w:name="_Toc10629"/>
      <w:r>
        <w:rPr>
          <w:rFonts w:ascii="Times New Roman"/>
          <w:sz w:val="28"/>
          <w:szCs w:val="44"/>
        </w:rPr>
        <w:t>适用范围</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pPr>
        <w:spacing w:line="360" w:lineRule="auto"/>
        <w:ind w:firstLine="480" w:firstLineChars="200"/>
        <w:rPr>
          <w:rFonts w:hAnsi="宋体"/>
          <w:sz w:val="24"/>
        </w:rPr>
      </w:pPr>
      <w:r>
        <w:rPr>
          <w:rFonts w:hAnsi="宋体" w:hint="eastAsia"/>
          <w:sz w:val="24"/>
        </w:rPr>
        <w:t>本技术要求规定的集成式内河交通气象监测仪是指集</w:t>
      </w:r>
      <w:r>
        <w:rPr>
          <w:rFonts w:ascii="宋体" w:hAnsi="宋体" w:hint="eastAsia"/>
          <w:sz w:val="24"/>
        </w:rPr>
        <w:t>能见度、气温、相对湿度、气压、风速、风向、降水量</w:t>
      </w:r>
      <w:r>
        <w:rPr>
          <w:rFonts w:hAnsi="宋体" w:hint="eastAsia"/>
          <w:sz w:val="24"/>
        </w:rPr>
        <w:t>等内河交通气象观测</w:t>
      </w:r>
      <w:r>
        <w:rPr>
          <w:rFonts w:ascii="宋体" w:hAnsi="宋体" w:cs="宋体" w:hint="eastAsia"/>
          <w:sz w:val="24"/>
        </w:rPr>
        <w:t>要素</w:t>
      </w:r>
      <w:r>
        <w:rPr>
          <w:rFonts w:hAnsi="宋体" w:hint="eastAsia"/>
          <w:sz w:val="24"/>
        </w:rPr>
        <w:t>为一体的交通气象观测设备，它将专用于我国内河交通及水体湖泊气象监测设备的布设，以便建立全国统一的内河交通气象监测系统。</w:t>
      </w:r>
    </w:p>
    <w:p>
      <w:pPr>
        <w:spacing w:line="360" w:lineRule="auto"/>
        <w:ind w:firstLine="480" w:firstLineChars="200"/>
        <w:rPr>
          <w:rFonts w:hAnsi="宋体"/>
          <w:sz w:val="24"/>
        </w:rPr>
      </w:pPr>
      <w:r>
        <w:rPr>
          <w:rFonts w:hAnsi="宋体" w:hint="eastAsia"/>
          <w:sz w:val="24"/>
        </w:rPr>
        <w:t>本技术要求规定了集成式内河交通气象监测仪的组成结构、功能、测量性能、物理规格、电气规格、采样和算法，以及安全性、工作</w:t>
      </w:r>
      <w:r>
        <w:rPr>
          <w:rFonts w:ascii="宋体" w:hAnsi="宋体" w:cs="宋体" w:hint="eastAsia"/>
          <w:sz w:val="24"/>
        </w:rPr>
        <w:t>适应性</w:t>
      </w:r>
      <w:r>
        <w:rPr>
          <w:rFonts w:hAnsi="宋体" w:hint="eastAsia"/>
          <w:sz w:val="24"/>
        </w:rPr>
        <w:t>、结构和外观、可靠性和可维护性等要求，为设备制造单位设计和生产以及为主管部门考核和评估等提供规范与科学依据。</w:t>
      </w:r>
    </w:p>
    <w:p>
      <w:pPr>
        <w:spacing w:line="360" w:lineRule="auto"/>
        <w:ind w:firstLine="480" w:firstLineChars="200"/>
        <w:rPr>
          <w:rFonts w:hAnsi="宋体"/>
          <w:sz w:val="24"/>
        </w:rPr>
      </w:pPr>
      <w:r>
        <w:rPr>
          <w:rFonts w:hAnsi="宋体" w:hint="eastAsia"/>
          <w:sz w:val="24"/>
        </w:rPr>
        <w:t>本技术要求规定了集成式内河交通气象</w:t>
      </w:r>
      <w:r>
        <w:rPr>
          <w:rFonts w:ascii="宋体" w:hAnsi="宋体" w:cs="宋体" w:hint="eastAsia"/>
          <w:sz w:val="24"/>
        </w:rPr>
        <w:t>监测</w:t>
      </w:r>
      <w:r>
        <w:rPr>
          <w:rFonts w:hAnsi="宋体" w:hint="eastAsia"/>
          <w:sz w:val="24"/>
        </w:rPr>
        <w:t>仪主要应用于内河交通及水体湖泊气象监测预警服务，其他特定气象专业服务中可参考使用。</w:t>
      </w:r>
    </w:p>
    <w:p>
      <w:pPr>
        <w:pStyle w:val="Heading2"/>
        <w:spacing w:line="360" w:lineRule="auto"/>
        <w:ind w:left="0" w:right="0" w:firstLine="0"/>
        <w:rPr>
          <w:rFonts w:ascii="Times New Roman"/>
          <w:sz w:val="28"/>
          <w:szCs w:val="44"/>
        </w:rPr>
      </w:pPr>
      <w:bookmarkStart w:id="81" w:name="_Toc5835"/>
      <w:bookmarkStart w:id="82" w:name="_Toc1511"/>
      <w:bookmarkStart w:id="83" w:name="_Toc14476"/>
      <w:bookmarkStart w:id="84" w:name="_Toc19719"/>
      <w:bookmarkStart w:id="85" w:name="_Toc2740"/>
      <w:bookmarkStart w:id="86" w:name="_Toc28604"/>
      <w:bookmarkStart w:id="87" w:name="_Toc5562"/>
      <w:bookmarkStart w:id="88" w:name="_Toc10053"/>
      <w:bookmarkStart w:id="89" w:name="_Toc4534"/>
      <w:bookmarkStart w:id="90" w:name="_Toc14497"/>
      <w:bookmarkStart w:id="91" w:name="_Toc7230"/>
      <w:bookmarkStart w:id="92" w:name="_Toc11006"/>
      <w:bookmarkStart w:id="93" w:name="_Toc20458"/>
      <w:bookmarkStart w:id="94" w:name="_Toc15630"/>
      <w:bookmarkStart w:id="95" w:name="_Toc9385"/>
      <w:bookmarkStart w:id="96" w:name="_Toc19432"/>
      <w:bookmarkStart w:id="97" w:name="_Toc25645"/>
      <w:bookmarkStart w:id="98" w:name="_Toc325016529"/>
      <w:bookmarkStart w:id="99" w:name="_Toc18780"/>
      <w:bookmarkStart w:id="100" w:name="_Toc8965"/>
      <w:bookmarkStart w:id="101" w:name="_Toc29839"/>
      <w:bookmarkStart w:id="102" w:name="_Toc20733"/>
      <w:bookmarkStart w:id="103" w:name="_Toc325016930"/>
      <w:bookmarkStart w:id="104" w:name="_Toc325016801"/>
      <w:bookmarkStart w:id="105" w:name="_Toc13851"/>
      <w:bookmarkStart w:id="106" w:name="_Toc27366"/>
      <w:r>
        <w:rPr>
          <w:rFonts w:ascii="Times New Roman"/>
          <w:sz w:val="28"/>
          <w:szCs w:val="44"/>
        </w:rPr>
        <w:t>编写依据</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pPr>
        <w:spacing w:line="360" w:lineRule="auto"/>
        <w:ind w:firstLine="540" w:firstLineChars="225"/>
        <w:rPr>
          <w:rFonts w:hAnsi="宋体"/>
          <w:sz w:val="24"/>
        </w:rPr>
      </w:pPr>
      <w:r>
        <w:rPr>
          <w:rFonts w:hAnsi="宋体" w:hint="eastAsia"/>
          <w:sz w:val="24"/>
        </w:rPr>
        <w:t>本技术要求编写的主要依据有：</w:t>
      </w:r>
    </w:p>
    <w:p>
      <w:pPr>
        <w:pStyle w:val="ListParagraph"/>
        <w:numPr>
          <w:ilvl w:val="0"/>
          <w:numId w:val="31"/>
        </w:numPr>
        <w:spacing w:line="360" w:lineRule="auto"/>
        <w:ind w:firstLineChars="0"/>
        <w:jc w:val="left"/>
        <w:rPr>
          <w:rFonts w:ascii="Times New Roman" w:hAnsi="Times New Roman"/>
          <w:sz w:val="24"/>
        </w:rPr>
      </w:pPr>
      <w:r>
        <w:rPr>
          <w:rFonts w:ascii="Times New Roman" w:hAnsi="Times New Roman"/>
          <w:sz w:val="24"/>
        </w:rPr>
        <w:t>GB/T 4058-2017 外壳防护等级（IP代码）；</w:t>
      </w:r>
    </w:p>
    <w:p>
      <w:pPr>
        <w:pStyle w:val="ListParagraph"/>
        <w:numPr>
          <w:ilvl w:val="0"/>
          <w:numId w:val="31"/>
        </w:numPr>
        <w:spacing w:line="360" w:lineRule="auto"/>
        <w:ind w:firstLineChars="0"/>
        <w:jc w:val="left"/>
        <w:rPr>
          <w:rFonts w:ascii="Times New Roman" w:hAnsi="Times New Roman"/>
          <w:sz w:val="24"/>
        </w:rPr>
      </w:pPr>
      <w:r>
        <w:rPr>
          <w:rFonts w:ascii="Times New Roman" w:hAnsi="Times New Roman"/>
          <w:sz w:val="24"/>
          <w:szCs w:val="24"/>
        </w:rPr>
        <w:t xml:space="preserve">GB/T 6587-2012 </w:t>
      </w:r>
      <w:r>
        <w:rPr>
          <w:rFonts w:ascii="Times New Roman" w:hAnsi="Times New Roman"/>
          <w:spacing w:val="-1"/>
          <w:sz w:val="24"/>
          <w:szCs w:val="24"/>
        </w:rPr>
        <w:t>电子测量仪器通用规范；</w:t>
      </w:r>
    </w:p>
    <w:p>
      <w:pPr>
        <w:pStyle w:val="ListParagraph"/>
        <w:numPr>
          <w:ilvl w:val="0"/>
          <w:numId w:val="31"/>
        </w:numPr>
        <w:spacing w:line="360" w:lineRule="auto"/>
        <w:ind w:firstLineChars="0"/>
        <w:jc w:val="left"/>
        <w:rPr>
          <w:rFonts w:ascii="Times New Roman" w:hAnsi="Times New Roman"/>
          <w:sz w:val="24"/>
          <w:highlight w:val="yellow"/>
        </w:rPr>
      </w:pPr>
      <w:r>
        <w:rPr>
          <w:rFonts w:ascii="Times New Roman" w:hAnsi="Times New Roman"/>
          <w:sz w:val="24"/>
        </w:rPr>
        <w:t>GB/T 33695-2025 地面气象要素编码与数据格式；</w:t>
      </w:r>
    </w:p>
    <w:p>
      <w:pPr>
        <w:pStyle w:val="ListParagraph"/>
        <w:numPr>
          <w:ilvl w:val="0"/>
          <w:numId w:val="31"/>
        </w:numPr>
        <w:spacing w:line="360" w:lineRule="auto"/>
        <w:ind w:firstLineChars="0"/>
        <w:jc w:val="left"/>
        <w:rPr>
          <w:rFonts w:ascii="Times New Roman" w:hAnsi="Times New Roman"/>
          <w:sz w:val="24"/>
        </w:rPr>
      </w:pPr>
      <w:r>
        <w:rPr>
          <w:rFonts w:ascii="Times New Roman" w:hAnsi="Times New Roman"/>
          <w:sz w:val="24"/>
          <w:szCs w:val="24"/>
        </w:rPr>
        <w:t>GB/T 33703-2017 自动气象站观测规范</w:t>
      </w:r>
      <w:r>
        <w:rPr>
          <w:rFonts w:ascii="Times New Roman" w:hAnsi="Times New Roman"/>
          <w:spacing w:val="-1"/>
          <w:sz w:val="24"/>
          <w:szCs w:val="24"/>
        </w:rPr>
        <w:t>；</w:t>
      </w:r>
    </w:p>
    <w:p>
      <w:pPr>
        <w:pStyle w:val="ListParagraph"/>
        <w:numPr>
          <w:ilvl w:val="0"/>
          <w:numId w:val="31"/>
        </w:numPr>
        <w:spacing w:line="360" w:lineRule="auto"/>
        <w:ind w:firstLineChars="0"/>
        <w:jc w:val="left"/>
        <w:rPr>
          <w:rFonts w:ascii="Times New Roman" w:hAnsi="Times New Roman"/>
          <w:sz w:val="24"/>
        </w:rPr>
      </w:pPr>
      <w:r>
        <w:rPr>
          <w:rFonts w:ascii="Times New Roman" w:hAnsi="Times New Roman"/>
          <w:sz w:val="24"/>
          <w:szCs w:val="24"/>
        </w:rPr>
        <w:t>GB/T 35237-2017</w:t>
      </w:r>
      <w:r>
        <w:rPr>
          <w:rFonts w:ascii="Times New Roman" w:hAnsi="Times New Roman"/>
          <w:sz w:val="24"/>
        </w:rPr>
        <w:t>地面气象观测规范 自动观测；</w:t>
      </w:r>
    </w:p>
    <w:p>
      <w:pPr>
        <w:pStyle w:val="ListParagraph"/>
        <w:numPr>
          <w:ilvl w:val="0"/>
          <w:numId w:val="31"/>
        </w:numPr>
        <w:spacing w:line="360" w:lineRule="auto"/>
        <w:ind w:firstLineChars="0"/>
        <w:jc w:val="left"/>
        <w:rPr>
          <w:rFonts w:ascii="Times New Roman" w:hAnsi="Times New Roman"/>
          <w:sz w:val="24"/>
        </w:rPr>
      </w:pPr>
      <w:r>
        <w:rPr>
          <w:rFonts w:ascii="Times New Roman" w:hAnsi="Times New Roman"/>
          <w:sz w:val="24"/>
        </w:rPr>
        <w:t>GB/T 44066-2024 自动气象站；</w:t>
      </w:r>
    </w:p>
    <w:p>
      <w:pPr>
        <w:pStyle w:val="ListParagraph"/>
        <w:numPr>
          <w:ilvl w:val="0"/>
          <w:numId w:val="31"/>
        </w:numPr>
        <w:spacing w:line="360" w:lineRule="auto"/>
        <w:ind w:firstLineChars="0"/>
        <w:jc w:val="left"/>
        <w:rPr>
          <w:rFonts w:ascii="Times New Roman" w:hAnsi="Times New Roman"/>
          <w:sz w:val="24"/>
        </w:rPr>
      </w:pPr>
      <w:r>
        <w:rPr>
          <w:rFonts w:ascii="Times New Roman" w:hAnsi="Times New Roman"/>
          <w:sz w:val="24"/>
        </w:rPr>
        <w:t>QX/T 521-2019 船载自动气象站；</w:t>
      </w:r>
    </w:p>
    <w:p>
      <w:pPr>
        <w:pStyle w:val="ListParagraph"/>
        <w:numPr>
          <w:ilvl w:val="0"/>
          <w:numId w:val="31"/>
        </w:numPr>
        <w:spacing w:line="360" w:lineRule="auto"/>
        <w:ind w:firstLineChars="0"/>
        <w:jc w:val="left"/>
        <w:rPr>
          <w:rFonts w:ascii="Times New Roman" w:hAnsi="Times New Roman"/>
          <w:sz w:val="24"/>
        </w:rPr>
      </w:pPr>
      <w:r>
        <w:rPr>
          <w:rFonts w:ascii="Times New Roman" w:hAnsi="Times New Roman"/>
          <w:spacing w:val="-1"/>
          <w:sz w:val="24"/>
          <w:szCs w:val="24"/>
        </w:rPr>
        <w:t>QX/T 526-2019 气象观测专</w:t>
      </w:r>
      <w:r>
        <w:rPr>
          <w:rFonts w:ascii="Times New Roman" w:hAnsi="Times New Roman"/>
          <w:spacing w:val="-2"/>
          <w:sz w:val="24"/>
          <w:szCs w:val="24"/>
        </w:rPr>
        <w:t>用技术装备测试规范通用要求；</w:t>
      </w:r>
    </w:p>
    <w:p>
      <w:pPr>
        <w:pStyle w:val="ListParagraph"/>
        <w:numPr>
          <w:ilvl w:val="0"/>
          <w:numId w:val="31"/>
        </w:numPr>
        <w:spacing w:line="360" w:lineRule="auto"/>
        <w:ind w:firstLineChars="0"/>
        <w:jc w:val="left"/>
        <w:rPr>
          <w:rFonts w:ascii="Times New Roman" w:hAnsi="Times New Roman"/>
          <w:sz w:val="24"/>
        </w:rPr>
      </w:pPr>
      <w:r>
        <w:rPr>
          <w:rFonts w:ascii="Times New Roman" w:hAnsi="Times New Roman"/>
          <w:sz w:val="24"/>
          <w:szCs w:val="24"/>
        </w:rPr>
        <w:t>QX/T 606-2021 公</w:t>
      </w:r>
      <w:r>
        <w:rPr>
          <w:rFonts w:ascii="Times New Roman" w:hAnsi="Times New Roman"/>
          <w:spacing w:val="-1"/>
          <w:sz w:val="24"/>
          <w:szCs w:val="24"/>
        </w:rPr>
        <w:t>路交通气象观测仪</w:t>
      </w:r>
      <w:r>
        <w:rPr>
          <w:rFonts w:ascii="Times New Roman" w:hAnsi="Times New Roman"/>
          <w:sz w:val="24"/>
        </w:rPr>
        <w:t>；</w:t>
      </w:r>
    </w:p>
    <w:p>
      <w:pPr>
        <w:pStyle w:val="ListParagraph"/>
        <w:numPr>
          <w:ilvl w:val="0"/>
          <w:numId w:val="31"/>
        </w:numPr>
        <w:spacing w:line="360" w:lineRule="auto"/>
        <w:ind w:firstLineChars="0"/>
        <w:jc w:val="left"/>
        <w:rPr>
          <w:rFonts w:ascii="Times New Roman" w:hAnsi="Times New Roman"/>
          <w:sz w:val="24"/>
        </w:rPr>
      </w:pPr>
      <w:r>
        <w:rPr>
          <w:rFonts w:ascii="Times New Roman" w:hAnsi="Times New Roman"/>
          <w:sz w:val="24"/>
        </w:rPr>
        <w:t>JT/T 1375.6-2022 公路水运工程施工安全风险评估指南 第6部分：航道工程。</w:t>
      </w:r>
    </w:p>
    <w:p>
      <w:pPr>
        <w:pStyle w:val="Heading1"/>
        <w:spacing w:before="260" w:after="260" w:line="360" w:lineRule="auto"/>
        <w:ind w:left="0" w:right="0" w:firstLine="0"/>
        <w:rPr>
          <w:rFonts w:ascii="黑体" w:eastAsia="黑体" w:hAnsi="黑体"/>
          <w:sz w:val="32"/>
        </w:rPr>
      </w:pPr>
      <w:bookmarkStart w:id="107" w:name="_Toc19939"/>
      <w:bookmarkStart w:id="108" w:name="_Toc8236"/>
      <w:bookmarkStart w:id="109" w:name="_Toc26170"/>
      <w:bookmarkStart w:id="110" w:name="_Toc325016802"/>
      <w:bookmarkStart w:id="111" w:name="_Toc25179"/>
      <w:bookmarkStart w:id="112" w:name="_Toc325016931"/>
      <w:bookmarkStart w:id="113" w:name="_Toc10969"/>
      <w:bookmarkStart w:id="114" w:name="_Toc32318"/>
      <w:bookmarkStart w:id="115" w:name="_Toc8919"/>
      <w:bookmarkStart w:id="116" w:name="_Toc2013"/>
      <w:bookmarkStart w:id="117" w:name="_Toc325016530"/>
      <w:bookmarkStart w:id="118" w:name="_Toc25825"/>
      <w:bookmarkStart w:id="119" w:name="_Toc3605"/>
      <w:bookmarkStart w:id="120" w:name="_Toc2926"/>
      <w:bookmarkStart w:id="121" w:name="_Toc14999"/>
      <w:bookmarkStart w:id="122" w:name="_Toc10040"/>
      <w:bookmarkStart w:id="123" w:name="_Toc27435"/>
      <w:bookmarkStart w:id="124" w:name="_Toc13601"/>
      <w:bookmarkStart w:id="125" w:name="_Toc13312"/>
      <w:bookmarkStart w:id="126" w:name="_Toc18525"/>
      <w:bookmarkStart w:id="127" w:name="_Toc13845"/>
      <w:bookmarkStart w:id="128" w:name="_Toc3574"/>
      <w:bookmarkStart w:id="129" w:name="_Toc24236"/>
      <w:bookmarkStart w:id="130" w:name="_Toc5320"/>
      <w:bookmarkStart w:id="131" w:name="_Toc7238"/>
      <w:bookmarkStart w:id="132" w:name="_Toc27811"/>
      <w:r>
        <w:rPr>
          <w:rFonts w:ascii="黑体" w:eastAsia="黑体" w:hAnsi="黑体" w:hint="eastAsia"/>
          <w:sz w:val="32"/>
        </w:rPr>
        <w:t>硬件组成及结构</w:t>
      </w:r>
      <w:bookmarkEnd w:id="107"/>
      <w:bookmarkEnd w:id="108"/>
      <w:bookmarkEnd w:id="109"/>
      <w:bookmarkEnd w:id="110"/>
      <w:bookmarkEnd w:id="111"/>
      <w:bookmarkEnd w:id="112"/>
      <w:bookmarkEnd w:id="113"/>
      <w:bookmarkEnd w:id="114"/>
      <w:bookmarkEnd w:id="115"/>
      <w:bookmarkEnd w:id="116"/>
      <w:bookmarkEnd w:id="117"/>
      <w:r>
        <w:rPr>
          <w:rFonts w:ascii="黑体" w:eastAsia="黑体" w:hAnsi="黑体" w:hint="eastAsia"/>
          <w:sz w:val="32"/>
        </w:rPr>
        <w:t>要求</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pPr>
        <w:pStyle w:val="Heading2"/>
        <w:spacing w:line="360" w:lineRule="auto"/>
        <w:ind w:left="0" w:right="0" w:firstLine="0"/>
        <w:rPr>
          <w:rFonts w:ascii="Times New Roman" w:hAnsi="Times New Roman"/>
          <w:sz w:val="28"/>
          <w:szCs w:val="44"/>
        </w:rPr>
      </w:pPr>
      <w:bookmarkStart w:id="133" w:name="_Toc24278"/>
      <w:bookmarkStart w:id="134" w:name="_Toc19649"/>
      <w:bookmarkStart w:id="135" w:name="_Toc22278"/>
      <w:bookmarkStart w:id="136" w:name="_Toc30176"/>
      <w:bookmarkStart w:id="137" w:name="_Toc3837"/>
      <w:bookmarkStart w:id="138" w:name="_Toc7562"/>
      <w:bookmarkStart w:id="139" w:name="_Toc3632"/>
      <w:bookmarkStart w:id="140" w:name="_Toc18801"/>
      <w:bookmarkStart w:id="141" w:name="_Toc383"/>
      <w:bookmarkStart w:id="142" w:name="_Toc24593"/>
      <w:bookmarkStart w:id="143" w:name="_Toc5768"/>
      <w:bookmarkStart w:id="144" w:name="_Toc31533"/>
      <w:bookmarkStart w:id="145" w:name="_Toc29481"/>
      <w:bookmarkStart w:id="146" w:name="_Toc2895"/>
      <w:bookmarkStart w:id="147" w:name="_Toc7336"/>
      <w:r>
        <w:rPr>
          <w:rFonts w:ascii="Times New Roman" w:hAnsi="Times New Roman"/>
          <w:sz w:val="28"/>
          <w:szCs w:val="44"/>
        </w:rPr>
        <w:t>概述</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pPr>
        <w:spacing w:line="360" w:lineRule="auto"/>
        <w:ind w:firstLine="480" w:firstLineChars="200"/>
        <w:rPr>
          <w:rFonts w:ascii="宋体" w:hAnsi="宋体"/>
          <w:sz w:val="24"/>
        </w:rPr>
      </w:pPr>
      <w:r>
        <w:rPr>
          <w:rFonts w:ascii="宋体" w:hAnsi="宋体" w:hint="eastAsia"/>
          <w:sz w:val="24"/>
        </w:rPr>
        <w:t>集成式内河交通气象监测仪采用一个微控制单元，满足能见度、气温、相对湿度、气压、风速、风向、降水量等航道通航安全高敏感气象要素的监测，具有体积小、重量轻、功耗低、易安装、易维护、工程成本低等实用特点，是专为航道运行应用场景设计的新一代气象监测设备。</w:t>
      </w:r>
    </w:p>
    <w:p>
      <w:pPr>
        <w:spacing w:line="360" w:lineRule="auto"/>
        <w:ind w:firstLine="480" w:firstLineChars="200"/>
        <w:rPr>
          <w:rFonts w:ascii="宋体" w:hAnsi="宋体"/>
          <w:sz w:val="24"/>
        </w:rPr>
      </w:pPr>
      <w:r>
        <w:rPr>
          <w:rFonts w:ascii="宋体" w:hAnsi="宋体" w:hint="eastAsia"/>
          <w:sz w:val="24"/>
        </w:rPr>
        <w:t>集成式内河交通气象监测仪由集成式传感器组件、主控组件、接口组件和结构安装组件组成。集成式传感器组件实现能见度、气温、</w:t>
      </w:r>
      <w:r>
        <w:rPr>
          <w:rFonts w:ascii="宋体" w:hAnsi="宋体" w:cs="宋体" w:hint="eastAsia"/>
          <w:sz w:val="24"/>
        </w:rPr>
        <w:t>相对湿度</w:t>
      </w:r>
      <w:r>
        <w:rPr>
          <w:rFonts w:ascii="宋体" w:hAnsi="宋体" w:hint="eastAsia"/>
          <w:sz w:val="24"/>
        </w:rPr>
        <w:t>、气压、风速、风向、降水量的监测。主控组件主要功能为电源、通信、控制、存储等功能。设备总体结构参考图如图</w:t>
      </w:r>
      <w:r>
        <w:rPr>
          <w:rFonts w:hint="eastAsia"/>
          <w:sz w:val="24"/>
          <w:szCs w:val="22"/>
        </w:rPr>
        <w:t>1</w:t>
      </w:r>
      <w:r>
        <w:rPr>
          <w:rFonts w:ascii="宋体" w:hAnsi="宋体" w:hint="eastAsia"/>
          <w:sz w:val="24"/>
        </w:rPr>
        <w:t>所示。</w:t>
      </w:r>
    </w:p>
    <w:p>
      <w:pPr>
        <w:spacing w:line="360" w:lineRule="auto"/>
        <w:ind w:firstLine="495"/>
        <w:rPr>
          <w:rFonts w:ascii="宋体" w:hAnsi="宋体"/>
          <w:sz w:val="24"/>
        </w:rPr>
      </w:pPr>
    </w:p>
    <w:p>
      <w:pPr>
        <w:spacing w:line="360" w:lineRule="auto"/>
        <w:ind w:firstLine="495"/>
        <w:rPr>
          <w:rFonts w:ascii="宋体" w:hAnsi="宋体"/>
          <w:sz w:val="24"/>
        </w:rPr>
      </w:pPr>
    </w:p>
    <w:p>
      <w:pPr>
        <w:spacing w:line="360" w:lineRule="auto"/>
        <w:ind w:firstLine="495"/>
        <w:rPr>
          <w:rFonts w:ascii="宋体" w:hAnsi="宋体"/>
          <w:sz w:val="24"/>
        </w:rPr>
      </w:pPr>
    </w:p>
    <w:p>
      <w:pPr>
        <w:spacing w:line="360" w:lineRule="auto"/>
        <w:ind w:firstLine="495"/>
        <w:rPr>
          <w:rFonts w:ascii="宋体" w:hAnsi="宋体"/>
          <w:sz w:val="24"/>
        </w:rPr>
      </w:pPr>
    </w:p>
    <w:p>
      <w:pPr>
        <w:spacing w:line="360" w:lineRule="auto"/>
        <w:ind w:firstLine="495"/>
        <w:rPr>
          <w:rFonts w:ascii="宋体" w:hAnsi="宋体"/>
          <w:sz w:val="24"/>
        </w:rPr>
      </w:pPr>
    </w:p>
    <w:p>
      <w:pPr>
        <w:spacing w:line="360" w:lineRule="auto"/>
        <w:ind w:firstLine="495"/>
        <w:rPr>
          <w:rFonts w:ascii="宋体" w:hAnsi="宋体"/>
          <w:sz w:val="24"/>
        </w:rPr>
      </w:pPr>
    </w:p>
    <w:p>
      <w:pPr>
        <w:spacing w:line="360" w:lineRule="auto"/>
        <w:ind w:firstLine="495"/>
        <w:rPr>
          <w:rFonts w:ascii="宋体" w:hAnsi="宋体"/>
          <w:sz w:val="24"/>
        </w:rPr>
      </w:pPr>
    </w:p>
    <w:p>
      <w:pPr>
        <w:spacing w:line="360" w:lineRule="auto"/>
        <w:jc w:val="center"/>
        <w:rPr>
          <w:rFonts w:ascii="宋体" w:hAnsi="宋体"/>
          <w:sz w:val="24"/>
        </w:rPr>
      </w:pPr>
      <w:r>
        <w:rPr>
          <w:rFonts w:ascii="黑体" w:eastAsia="黑体" w:hAnsi="宋体" w:hint="eastAsia"/>
          <w:b/>
          <w:szCs w:val="21"/>
        </w:rPr>
        <w:drawing>
          <wp:inline distT="0" distB="0" distL="114300" distR="114300">
            <wp:extent cx="5113655" cy="4780915"/>
            <wp:effectExtent l="0" t="0" r="10795" b="635"/>
            <wp:docPr id="9" name="图片 9" descr="d527114849a56c391b9829479717a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527114849a56c391b9829479717a216"/>
                    <pic:cNvPicPr>
                      <a:picLocks noChangeAspect="1"/>
                    </pic:cNvPicPr>
                  </pic:nvPicPr>
                  <pic:blipFill>
                    <a:blip xmlns:r="http://schemas.openxmlformats.org/officeDocument/2006/relationships" r:embed="rId13"/>
                    <a:stretch>
                      <a:fillRect/>
                    </a:stretch>
                  </pic:blipFill>
                  <pic:spPr>
                    <a:xfrm>
                      <a:off x="0" y="0"/>
                      <a:ext cx="5113655" cy="4780915"/>
                    </a:xfrm>
                    <a:prstGeom prst="rect">
                      <a:avLst/>
                    </a:prstGeom>
                  </pic:spPr>
                </pic:pic>
              </a:graphicData>
            </a:graphic>
          </wp:inline>
        </w:drawing>
      </w:r>
    </w:p>
    <w:p>
      <w:pPr>
        <w:spacing w:line="360" w:lineRule="auto"/>
        <w:jc w:val="center"/>
        <w:rPr>
          <w:rFonts w:ascii="黑体" w:eastAsia="黑体" w:hAnsi="宋体"/>
          <w:b/>
          <w:szCs w:val="21"/>
        </w:rPr>
      </w:pPr>
      <w:r>
        <w:rPr>
          <w:rFonts w:ascii="黑体" w:eastAsia="黑体" w:hAnsi="宋体" w:hint="eastAsia"/>
          <w:b/>
          <w:szCs w:val="21"/>
        </w:rPr>
        <w:t>图1 集成式内河交通气象监测仪总体结构参考图</w:t>
      </w:r>
    </w:p>
    <w:p>
      <w:pPr>
        <w:pStyle w:val="Heading2"/>
        <w:spacing w:line="360" w:lineRule="auto"/>
        <w:ind w:left="0" w:right="0" w:firstLine="0"/>
        <w:rPr>
          <w:rFonts w:ascii="Times New Roman" w:hAnsi="Times New Roman"/>
          <w:sz w:val="28"/>
          <w:szCs w:val="44"/>
        </w:rPr>
      </w:pPr>
      <w:bookmarkStart w:id="148" w:name="_Toc19099"/>
      <w:bookmarkStart w:id="149" w:name="_Toc25626"/>
      <w:bookmarkStart w:id="150" w:name="_Toc14184"/>
      <w:bookmarkStart w:id="151" w:name="_Toc30522"/>
      <w:bookmarkStart w:id="152" w:name="_Toc7750"/>
      <w:bookmarkStart w:id="153" w:name="_Toc14054"/>
      <w:bookmarkStart w:id="154" w:name="_Toc7841"/>
      <w:bookmarkStart w:id="155" w:name="_Toc26643"/>
      <w:bookmarkStart w:id="156" w:name="_Toc32191"/>
      <w:bookmarkStart w:id="157" w:name="_Toc1032"/>
      <w:bookmarkStart w:id="158" w:name="_Toc7523"/>
      <w:bookmarkStart w:id="159" w:name="_Toc14182"/>
      <w:bookmarkStart w:id="160" w:name="_Toc26218"/>
      <w:bookmarkStart w:id="161" w:name="_Toc22825"/>
      <w:bookmarkStart w:id="162" w:name="_Toc26305"/>
      <w:r>
        <w:rPr>
          <w:rFonts w:ascii="Times New Roman" w:hAnsi="Times New Roman"/>
          <w:sz w:val="28"/>
          <w:szCs w:val="44"/>
        </w:rPr>
        <w:t>主控</w:t>
      </w:r>
      <w:r>
        <w:rPr>
          <w:rFonts w:ascii="Times New Roman" w:hAnsi="Times New Roman" w:hint="eastAsia"/>
          <w:sz w:val="28"/>
          <w:szCs w:val="44"/>
        </w:rPr>
        <w:t>组</w:t>
      </w:r>
      <w:r>
        <w:rPr>
          <w:rFonts w:ascii="Times New Roman" w:hAnsi="Times New Roman"/>
          <w:sz w:val="28"/>
          <w:szCs w:val="44"/>
        </w:rPr>
        <w:t>件</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pPr>
        <w:spacing w:line="360" w:lineRule="auto"/>
        <w:ind w:firstLine="480" w:firstLineChars="200"/>
        <w:rPr>
          <w:rFonts w:ascii="宋体" w:hAnsi="宋体"/>
          <w:sz w:val="24"/>
        </w:rPr>
      </w:pPr>
      <w:r>
        <w:rPr>
          <w:rFonts w:ascii="宋体" w:hAnsi="宋体" w:cs="宋体" w:hint="eastAsia"/>
          <w:sz w:val="24"/>
        </w:rPr>
        <w:t>主控组件是一块高度集成的主控电路板，</w:t>
      </w:r>
      <w:r>
        <w:rPr>
          <w:rFonts w:ascii="宋体" w:hAnsi="宋体" w:hint="eastAsia"/>
          <w:sz w:val="24"/>
        </w:rPr>
        <w:t>是集成式内河交通气象监测仪的核心，由硬件系统和嵌入式软件系统两部分构成。</w:t>
      </w:r>
    </w:p>
    <w:p>
      <w:pPr>
        <w:spacing w:line="360" w:lineRule="auto"/>
        <w:ind w:firstLine="480" w:firstLineChars="200"/>
        <w:rPr>
          <w:rFonts w:ascii="宋体" w:hAnsi="宋体"/>
          <w:sz w:val="24"/>
        </w:rPr>
      </w:pPr>
      <w:r>
        <w:rPr>
          <w:rFonts w:ascii="宋体" w:hAnsi="宋体" w:hint="eastAsia"/>
          <w:sz w:val="24"/>
        </w:rPr>
        <w:t>硬件部分由微控制单元、数据存储器、时钟电路、各个气象要素采样接口、通讯接口等多种电路模块构成。</w:t>
      </w:r>
    </w:p>
    <w:p>
      <w:pPr>
        <w:spacing w:line="360" w:lineRule="auto"/>
        <w:ind w:firstLine="480" w:firstLineChars="200"/>
        <w:rPr>
          <w:rFonts w:ascii="宋体" w:hAnsi="宋体"/>
          <w:sz w:val="24"/>
        </w:rPr>
      </w:pPr>
      <w:r>
        <w:rPr>
          <w:rFonts w:ascii="宋体" w:hAnsi="宋体" w:hint="eastAsia"/>
          <w:sz w:val="24"/>
        </w:rPr>
        <w:t>嵌入式软件系统包含各传感器组件的采样接口、通讯模块、时钟模块、存储模块、数据处理模块、指令</w:t>
      </w:r>
      <w:r>
        <w:rPr>
          <w:rFonts w:ascii="宋体" w:hAnsi="宋体" w:cs="宋体" w:hint="eastAsia"/>
          <w:sz w:val="24"/>
        </w:rPr>
        <w:t>响应</w:t>
      </w:r>
      <w:r>
        <w:rPr>
          <w:rFonts w:ascii="宋体" w:hAnsi="宋体" w:hint="eastAsia"/>
          <w:sz w:val="24"/>
        </w:rPr>
        <w:t>模块等多种功能模块。</w:t>
      </w:r>
    </w:p>
    <w:p>
      <w:pPr>
        <w:spacing w:line="360" w:lineRule="auto"/>
        <w:ind w:firstLine="480" w:firstLineChars="200"/>
        <w:rPr>
          <w:rFonts w:ascii="宋体" w:hAnsi="宋体"/>
          <w:sz w:val="24"/>
        </w:rPr>
      </w:pPr>
      <w:r>
        <w:rPr>
          <w:rFonts w:ascii="宋体" w:hAnsi="宋体" w:hint="eastAsia"/>
          <w:sz w:val="24"/>
        </w:rPr>
        <w:t>硬件系统的设计必须满足以下要求：</w:t>
      </w:r>
    </w:p>
    <w:p>
      <w:pPr>
        <w:spacing w:line="360" w:lineRule="auto"/>
        <w:ind w:firstLine="480" w:firstLineChars="200"/>
        <w:rPr>
          <w:rFonts w:ascii="宋体" w:hAnsi="宋体"/>
          <w:sz w:val="24"/>
        </w:rPr>
      </w:pPr>
      <w:r>
        <w:rPr>
          <w:sz w:val="24"/>
          <w:szCs w:val="22"/>
        </w:rPr>
        <w:t>a)</w:t>
      </w:r>
      <w:r>
        <w:rPr>
          <w:rFonts w:ascii="宋体" w:hAnsi="宋体" w:cs="宋体" w:hint="eastAsia"/>
          <w:sz w:val="24"/>
        </w:rPr>
        <w:t xml:space="preserve"> </w:t>
      </w:r>
      <w:r>
        <w:rPr>
          <w:rFonts w:ascii="宋体" w:hAnsi="宋体" w:hint="eastAsia"/>
          <w:sz w:val="24"/>
        </w:rPr>
        <w:t>微控制单元的选取应综合</w:t>
      </w:r>
      <w:r>
        <w:rPr>
          <w:rFonts w:ascii="宋体" w:hAnsi="宋体" w:cs="宋体" w:hint="eastAsia"/>
          <w:sz w:val="24"/>
        </w:rPr>
        <w:t>考虑</w:t>
      </w:r>
      <w:r>
        <w:rPr>
          <w:rFonts w:ascii="宋体" w:hAnsi="宋体" w:hint="eastAsia"/>
          <w:sz w:val="24"/>
        </w:rPr>
        <w:t>功耗，速度，内置程序</w:t>
      </w:r>
      <w:r>
        <w:rPr>
          <w:rFonts w:hint="eastAsia"/>
          <w:sz w:val="24"/>
          <w:szCs w:val="22"/>
        </w:rPr>
        <w:t>FLASH</w:t>
      </w:r>
      <w:r>
        <w:rPr>
          <w:rFonts w:ascii="宋体" w:hAnsi="宋体" w:hint="eastAsia"/>
          <w:sz w:val="24"/>
        </w:rPr>
        <w:t>容量，各种功能接口，其</w:t>
      </w:r>
      <w:r>
        <w:rPr>
          <w:rFonts w:hint="eastAsia"/>
          <w:sz w:val="24"/>
        </w:rPr>
        <w:t>最低采用</w:t>
      </w:r>
      <w:r>
        <w:rPr>
          <w:rFonts w:hint="eastAsia"/>
          <w:sz w:val="24"/>
          <w:szCs w:val="22"/>
        </w:rPr>
        <w:t>16</w:t>
      </w:r>
      <w:r>
        <w:rPr>
          <w:rFonts w:hint="eastAsia"/>
          <w:sz w:val="24"/>
        </w:rPr>
        <w:t>位微控制器，指令执行速度不小于</w:t>
      </w:r>
      <w:r>
        <w:rPr>
          <w:rFonts w:hint="eastAsia"/>
          <w:sz w:val="24"/>
          <w:szCs w:val="22"/>
        </w:rPr>
        <w:t>70MIPS</w:t>
      </w:r>
      <w:r>
        <w:rPr>
          <w:rFonts w:ascii="宋体" w:hAnsi="宋体" w:hint="eastAsia"/>
          <w:sz w:val="24"/>
        </w:rPr>
        <w:t>（</w:t>
      </w:r>
      <w:r>
        <w:rPr>
          <w:rFonts w:hint="eastAsia"/>
          <w:sz w:val="24"/>
        </w:rPr>
        <w:t>百万条指令/秒</w:t>
      </w:r>
      <w:r>
        <w:rPr>
          <w:rFonts w:ascii="宋体" w:hAnsi="宋体" w:hint="eastAsia"/>
          <w:sz w:val="24"/>
        </w:rPr>
        <w:t>）。</w:t>
      </w:r>
    </w:p>
    <w:p>
      <w:pPr>
        <w:spacing w:line="360" w:lineRule="auto"/>
        <w:ind w:firstLine="480" w:firstLineChars="200"/>
        <w:rPr>
          <w:rFonts w:ascii="宋体" w:hAnsi="宋体"/>
          <w:sz w:val="24"/>
        </w:rPr>
      </w:pPr>
      <w:r>
        <w:rPr>
          <w:sz w:val="24"/>
          <w:szCs w:val="22"/>
        </w:rPr>
        <w:t>b)</w:t>
      </w:r>
      <w:r>
        <w:rPr>
          <w:rFonts w:ascii="宋体" w:hAnsi="宋体" w:cs="宋体" w:hint="eastAsia"/>
          <w:sz w:val="24"/>
        </w:rPr>
        <w:t xml:space="preserve"> </w:t>
      </w:r>
      <w:r>
        <w:rPr>
          <w:rFonts w:ascii="宋体" w:hAnsi="宋体" w:hint="eastAsia"/>
          <w:sz w:val="24"/>
        </w:rPr>
        <w:t>数据存储器的选型应考虑到测量要素的种类，字节大小，综合最长存储时间计算出容量大小（至少可存储一个月或以上的逐分钟观测要素数据、工作状态数据）。</w:t>
      </w:r>
    </w:p>
    <w:p>
      <w:pPr>
        <w:spacing w:line="360" w:lineRule="auto"/>
        <w:ind w:firstLine="480" w:firstLineChars="200"/>
        <w:rPr>
          <w:rFonts w:ascii="宋体" w:hAnsi="宋体"/>
          <w:sz w:val="24"/>
        </w:rPr>
      </w:pPr>
      <w:r>
        <w:rPr>
          <w:sz w:val="24"/>
          <w:szCs w:val="22"/>
        </w:rPr>
        <w:t>c)</w:t>
      </w:r>
      <w:r>
        <w:rPr>
          <w:rFonts w:ascii="宋体" w:hAnsi="宋体" w:cs="宋体" w:hint="eastAsia"/>
          <w:sz w:val="24"/>
        </w:rPr>
        <w:t xml:space="preserve"> </w:t>
      </w:r>
      <w:r>
        <w:rPr>
          <w:rFonts w:ascii="宋体" w:hAnsi="宋体" w:hint="eastAsia"/>
          <w:sz w:val="24"/>
        </w:rPr>
        <w:t>电源模块应选择高精度、高稳定性</w:t>
      </w:r>
      <w:r>
        <w:rPr>
          <w:rFonts w:ascii="宋体" w:hAnsi="宋体" w:cs="宋体" w:hint="eastAsia"/>
          <w:sz w:val="24"/>
        </w:rPr>
        <w:t>电源</w:t>
      </w:r>
      <w:r>
        <w:rPr>
          <w:rFonts w:ascii="宋体" w:hAnsi="宋体" w:hint="eastAsia"/>
          <w:sz w:val="24"/>
        </w:rPr>
        <w:t>模块，并具备一定的电源保护设计。</w:t>
      </w:r>
    </w:p>
    <w:p>
      <w:pPr>
        <w:spacing w:line="360" w:lineRule="auto"/>
        <w:ind w:firstLine="480" w:firstLineChars="200"/>
        <w:rPr>
          <w:rFonts w:ascii="宋体" w:hAnsi="宋体"/>
          <w:sz w:val="24"/>
        </w:rPr>
      </w:pPr>
      <w:r>
        <w:rPr>
          <w:sz w:val="24"/>
          <w:szCs w:val="22"/>
        </w:rPr>
        <w:t>d）</w:t>
      </w:r>
      <w:r>
        <w:rPr>
          <w:rFonts w:ascii="宋体" w:hAnsi="宋体" w:hint="eastAsia"/>
          <w:sz w:val="24"/>
        </w:rPr>
        <w:t>应具备监测电路的能力，包括供电电压测量等。</w:t>
      </w:r>
    </w:p>
    <w:p>
      <w:pPr>
        <w:pStyle w:val="Heading2"/>
        <w:spacing w:line="360" w:lineRule="auto"/>
        <w:ind w:left="0" w:right="0" w:firstLine="0"/>
        <w:rPr>
          <w:rFonts w:ascii="Times New Roman" w:hAnsi="Times New Roman"/>
          <w:sz w:val="28"/>
          <w:szCs w:val="44"/>
        </w:rPr>
      </w:pPr>
      <w:bookmarkStart w:id="163" w:name="_Toc15329"/>
      <w:bookmarkStart w:id="164" w:name="_Toc13614"/>
      <w:bookmarkStart w:id="165" w:name="_Toc15282"/>
      <w:bookmarkStart w:id="166" w:name="_Toc5823"/>
      <w:bookmarkStart w:id="167" w:name="_Toc24759"/>
      <w:bookmarkStart w:id="168" w:name="_Toc8987"/>
      <w:bookmarkStart w:id="169" w:name="_Toc62"/>
      <w:bookmarkStart w:id="170" w:name="_Toc5715"/>
      <w:bookmarkStart w:id="171" w:name="_Toc7896"/>
      <w:bookmarkStart w:id="172" w:name="_Toc15958"/>
      <w:bookmarkStart w:id="173" w:name="_Toc21301"/>
      <w:bookmarkStart w:id="174" w:name="_Toc24409"/>
      <w:bookmarkStart w:id="175" w:name="_Toc28693"/>
      <w:bookmarkStart w:id="176" w:name="_Toc22557"/>
      <w:bookmarkStart w:id="177" w:name="_Toc15644"/>
      <w:r>
        <w:rPr>
          <w:rFonts w:ascii="Times New Roman" w:hAnsi="Times New Roman"/>
          <w:sz w:val="28"/>
          <w:szCs w:val="44"/>
        </w:rPr>
        <w:t>传感器组件</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pPr>
        <w:pStyle w:val="Heading3"/>
        <w:spacing w:before="260" w:after="260" w:line="360" w:lineRule="auto"/>
        <w:ind w:left="0" w:right="0" w:firstLine="0"/>
        <w:rPr>
          <w:rFonts w:ascii="Arial" w:eastAsia="黑体" w:hAnsi="Arial"/>
          <w:sz w:val="24"/>
          <w:szCs w:val="32"/>
        </w:rPr>
      </w:pPr>
      <w:r>
        <w:rPr>
          <w:rFonts w:ascii="Arial" w:hAnsi="Arial"/>
          <w:sz w:val="24"/>
          <w:szCs w:val="32"/>
        </w:rPr>
        <w:t>传感器组件构成</w:t>
      </w:r>
    </w:p>
    <w:p>
      <w:pPr>
        <w:spacing w:line="360" w:lineRule="auto"/>
        <w:ind w:firstLine="480" w:firstLineChars="200"/>
        <w:rPr>
          <w:rFonts w:ascii="宋体" w:hAnsi="宋体"/>
          <w:sz w:val="24"/>
        </w:rPr>
      </w:pPr>
      <w:r>
        <w:rPr>
          <w:rFonts w:ascii="宋体" w:hAnsi="宋体" w:hint="eastAsia"/>
          <w:sz w:val="24"/>
        </w:rPr>
        <w:t>传感器组件分为能见度传感器组件、温湿度</w:t>
      </w:r>
      <w:r>
        <w:rPr>
          <w:rFonts w:ascii="宋体" w:hAnsi="宋体" w:cs="宋体" w:hint="eastAsia"/>
          <w:sz w:val="24"/>
        </w:rPr>
        <w:t>传感器</w:t>
      </w:r>
      <w:r>
        <w:rPr>
          <w:rFonts w:ascii="宋体" w:hAnsi="宋体" w:hint="eastAsia"/>
          <w:sz w:val="24"/>
        </w:rPr>
        <w:t>组件、气压传感器组件、风速风向传感器组件、降水量传感器组件；各传感器通过高度集成化设计，形成独立气象监测单元，实现采样、处理和上传。</w:t>
      </w:r>
    </w:p>
    <w:p>
      <w:pPr>
        <w:pStyle w:val="Heading3"/>
        <w:spacing w:before="260" w:after="260" w:line="360" w:lineRule="auto"/>
        <w:ind w:left="0" w:right="0" w:firstLine="0"/>
        <w:rPr>
          <w:rFonts w:ascii="Arial" w:hAnsi="Arial"/>
          <w:sz w:val="24"/>
          <w:szCs w:val="32"/>
        </w:rPr>
      </w:pPr>
      <w:r>
        <w:rPr>
          <w:rFonts w:ascii="Arial" w:hAnsi="Arial"/>
          <w:sz w:val="24"/>
          <w:szCs w:val="32"/>
        </w:rPr>
        <w:t>传感器</w:t>
      </w:r>
      <w:r>
        <w:rPr>
          <w:rFonts w:ascii="Arial" w:hAnsi="Arial" w:hint="eastAsia"/>
          <w:sz w:val="24"/>
          <w:szCs w:val="32"/>
        </w:rPr>
        <w:t>参考</w:t>
      </w:r>
      <w:r>
        <w:rPr>
          <w:rFonts w:ascii="Arial" w:hAnsi="Arial"/>
          <w:sz w:val="24"/>
          <w:szCs w:val="32"/>
        </w:rPr>
        <w:t>类型要求</w:t>
      </w:r>
    </w:p>
    <w:p>
      <w:pPr>
        <w:spacing w:line="360" w:lineRule="auto"/>
        <w:ind w:firstLine="480" w:firstLineChars="200"/>
        <w:rPr>
          <w:rFonts w:ascii="宋体" w:hAnsi="宋体"/>
          <w:sz w:val="24"/>
        </w:rPr>
      </w:pPr>
      <w:r>
        <w:rPr>
          <w:rFonts w:ascii="宋体" w:hAnsi="宋体" w:hint="eastAsia"/>
          <w:sz w:val="24"/>
        </w:rPr>
        <w:t>传感器可参考类型如表</w:t>
      </w:r>
      <w:r>
        <w:rPr>
          <w:rFonts w:hint="eastAsia"/>
          <w:sz w:val="24"/>
          <w:szCs w:val="22"/>
        </w:rPr>
        <w:t>1</w:t>
      </w:r>
      <w:r>
        <w:rPr>
          <w:rFonts w:ascii="宋体" w:hAnsi="宋体" w:hint="eastAsia"/>
          <w:sz w:val="24"/>
        </w:rPr>
        <w:t>所示。</w:t>
      </w:r>
    </w:p>
    <w:p>
      <w:pPr>
        <w:spacing w:line="360" w:lineRule="auto"/>
        <w:jc w:val="center"/>
        <w:rPr>
          <w:rFonts w:ascii="黑体" w:eastAsia="黑体"/>
          <w:b/>
          <w:szCs w:val="21"/>
        </w:rPr>
      </w:pPr>
      <w:r>
        <w:rPr>
          <w:rFonts w:ascii="黑体" w:eastAsia="黑体" w:hAnsi="宋体" w:hint="eastAsia"/>
          <w:b/>
          <w:szCs w:val="21"/>
        </w:rPr>
        <w:t xml:space="preserve">表1 </w:t>
      </w:r>
      <w:r>
        <w:rPr>
          <w:rFonts w:ascii="黑体" w:eastAsia="黑体" w:hint="eastAsia"/>
          <w:b/>
          <w:szCs w:val="21"/>
        </w:rPr>
        <w:t>传感器的参考选型</w:t>
      </w:r>
    </w:p>
    <w:tbl>
      <w:tblPr>
        <w:tblStyle w:val="TableNormal"/>
        <w:tblW w:w="4998" w:type="pct"/>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top w:w="0" w:type="dxa"/>
          <w:left w:w="108" w:type="dxa"/>
          <w:bottom w:w="0" w:type="dxa"/>
          <w:right w:w="108" w:type="dxa"/>
        </w:tblCellMar>
      </w:tblPr>
      <w:tblGrid>
        <w:gridCol w:w="862"/>
        <w:gridCol w:w="1832"/>
        <w:gridCol w:w="5605"/>
      </w:tblGrid>
      <w:tr>
        <w:tblPrEx>
          <w:tblW w:w="4998" w:type="pct"/>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top w:w="0" w:type="dxa"/>
            <w:left w:w="108" w:type="dxa"/>
            <w:bottom w:w="0" w:type="dxa"/>
            <w:right w:w="108" w:type="dxa"/>
          </w:tblCellMar>
        </w:tblPrEx>
        <w:trPr>
          <w:trHeight w:hRule="exact" w:val="567"/>
          <w:jc w:val="center"/>
        </w:trPr>
        <w:tc>
          <w:tcPr>
            <w:tcW w:w="519" w:type="pct"/>
            <w:tcBorders>
              <w:top w:val="single" w:sz="4" w:space="0" w:color="auto"/>
              <w:left w:val="single" w:sz="4" w:space="0" w:color="auto"/>
              <w:bottom w:val="single" w:sz="4" w:space="0" w:color="auto"/>
              <w:right w:val="single" w:sz="4" w:space="0" w:color="auto"/>
            </w:tcBorders>
            <w:vAlign w:val="center"/>
          </w:tcPr>
          <w:p>
            <w:pPr>
              <w:jc w:val="center"/>
              <w:rPr>
                <w:b/>
                <w:szCs w:val="21"/>
              </w:rPr>
            </w:pPr>
            <w:r>
              <w:rPr>
                <w:rFonts w:hAnsi="宋体" w:hint="eastAsia"/>
                <w:b/>
                <w:szCs w:val="21"/>
              </w:rPr>
              <w:t>序号</w:t>
            </w:r>
          </w:p>
        </w:tc>
        <w:tc>
          <w:tcPr>
            <w:tcW w:w="1104" w:type="pct"/>
            <w:tcBorders>
              <w:top w:val="single" w:sz="4" w:space="0" w:color="auto"/>
              <w:left w:val="single" w:sz="4" w:space="0" w:color="auto"/>
              <w:bottom w:val="single" w:sz="4" w:space="0" w:color="auto"/>
              <w:right w:val="single" w:sz="4" w:space="0" w:color="auto"/>
            </w:tcBorders>
            <w:vAlign w:val="center"/>
          </w:tcPr>
          <w:p>
            <w:pPr>
              <w:jc w:val="center"/>
              <w:rPr>
                <w:b/>
                <w:szCs w:val="21"/>
              </w:rPr>
            </w:pPr>
            <w:r>
              <w:rPr>
                <w:rFonts w:hAnsi="宋体" w:hint="eastAsia"/>
                <w:b/>
                <w:szCs w:val="21"/>
              </w:rPr>
              <w:t>要素名称</w:t>
            </w:r>
          </w:p>
        </w:tc>
        <w:tc>
          <w:tcPr>
            <w:tcW w:w="3377" w:type="pct"/>
            <w:tcBorders>
              <w:top w:val="single" w:sz="4" w:space="0" w:color="auto"/>
              <w:left w:val="single" w:sz="4" w:space="0" w:color="auto"/>
              <w:bottom w:val="single" w:sz="4" w:space="0" w:color="auto"/>
              <w:right w:val="single" w:sz="4" w:space="0" w:color="auto"/>
            </w:tcBorders>
            <w:vAlign w:val="center"/>
          </w:tcPr>
          <w:p>
            <w:pPr>
              <w:jc w:val="center"/>
              <w:rPr>
                <w:b/>
                <w:szCs w:val="21"/>
              </w:rPr>
            </w:pPr>
            <w:r>
              <w:rPr>
                <w:rFonts w:hAnsi="宋体" w:hint="eastAsia"/>
                <w:b/>
                <w:szCs w:val="21"/>
              </w:rPr>
              <w:t>传感器参考类型</w:t>
            </w:r>
          </w:p>
        </w:tc>
      </w:tr>
      <w:tr>
        <w:tblPrEx>
          <w:tblW w:w="4998" w:type="pct"/>
          <w:jc w:val="center"/>
          <w:tblCellMar>
            <w:top w:w="0" w:type="dxa"/>
            <w:left w:w="108" w:type="dxa"/>
            <w:bottom w:w="0" w:type="dxa"/>
            <w:right w:w="108" w:type="dxa"/>
          </w:tblCellMar>
        </w:tblPrEx>
        <w:trPr>
          <w:trHeight w:hRule="exact" w:val="567"/>
          <w:jc w:val="center"/>
        </w:trPr>
        <w:tc>
          <w:tcPr>
            <w:tcW w:w="519" w:type="pct"/>
            <w:tcBorders>
              <w:top w:val="single" w:sz="4" w:space="0" w:color="auto"/>
              <w:left w:val="single" w:sz="4" w:space="0" w:color="auto"/>
              <w:bottom w:val="single" w:sz="4" w:space="0" w:color="auto"/>
              <w:right w:val="single" w:sz="4" w:space="0" w:color="auto"/>
            </w:tcBorders>
            <w:vAlign w:val="center"/>
          </w:tcPr>
          <w:p>
            <w:pPr>
              <w:jc w:val="center"/>
              <w:rPr>
                <w:szCs w:val="21"/>
              </w:rPr>
            </w:pPr>
            <w:r>
              <w:rPr>
                <w:rFonts w:hint="eastAsia"/>
                <w:szCs w:val="21"/>
              </w:rPr>
              <w:t>1</w:t>
            </w:r>
          </w:p>
        </w:tc>
        <w:tc>
          <w:tcPr>
            <w:tcW w:w="1104"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szCs w:val="21"/>
              </w:rPr>
            </w:pPr>
            <w:r>
              <w:rPr>
                <w:rFonts w:ascii="宋体" w:hAnsi="宋体" w:cs="宋体" w:hint="eastAsia"/>
                <w:szCs w:val="21"/>
              </w:rPr>
              <w:t>能见度</w:t>
            </w:r>
          </w:p>
        </w:tc>
        <w:tc>
          <w:tcPr>
            <w:tcW w:w="3377"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szCs w:val="21"/>
              </w:rPr>
            </w:pPr>
            <w:r>
              <w:rPr>
                <w:rFonts w:ascii="宋体" w:hAnsi="宋体" w:cs="宋体" w:hint="eastAsia"/>
                <w:szCs w:val="21"/>
              </w:rPr>
              <w:t>前向散射式能见度仪</w:t>
            </w:r>
          </w:p>
        </w:tc>
      </w:tr>
      <w:tr>
        <w:tblPrEx>
          <w:tblW w:w="4998" w:type="pct"/>
          <w:jc w:val="center"/>
          <w:tblCellMar>
            <w:top w:w="0" w:type="dxa"/>
            <w:left w:w="108" w:type="dxa"/>
            <w:bottom w:w="0" w:type="dxa"/>
            <w:right w:w="108" w:type="dxa"/>
          </w:tblCellMar>
        </w:tblPrEx>
        <w:trPr>
          <w:trHeight w:hRule="exact" w:val="567"/>
          <w:jc w:val="center"/>
        </w:trPr>
        <w:tc>
          <w:tcPr>
            <w:tcW w:w="885" w:type="dxa"/>
            <w:tcBorders>
              <w:top w:val="single" w:sz="4" w:space="0" w:color="auto"/>
              <w:left w:val="single" w:sz="4" w:space="0" w:color="auto"/>
              <w:bottom w:val="single" w:sz="4" w:space="0" w:color="auto"/>
              <w:right w:val="single" w:sz="4" w:space="0" w:color="auto"/>
            </w:tcBorders>
            <w:vAlign w:val="center"/>
          </w:tcPr>
          <w:p>
            <w:pPr>
              <w:jc w:val="center"/>
              <w:rPr>
                <w:szCs w:val="21"/>
              </w:rPr>
            </w:pPr>
            <w:r>
              <w:rPr>
                <w:rFonts w:hint="eastAsia"/>
                <w:szCs w:val="21"/>
              </w:rPr>
              <w:t>2</w:t>
            </w:r>
          </w:p>
        </w:tc>
        <w:tc>
          <w:tcPr>
            <w:tcW w:w="1882"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szCs w:val="21"/>
              </w:rPr>
            </w:pPr>
            <w:r>
              <w:rPr>
                <w:rFonts w:ascii="宋体" w:hAnsi="宋体" w:cs="宋体" w:hint="eastAsia"/>
                <w:szCs w:val="21"/>
              </w:rPr>
              <w:t>气温</w:t>
            </w:r>
          </w:p>
        </w:tc>
        <w:tc>
          <w:tcPr>
            <w:tcW w:w="5758"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szCs w:val="21"/>
              </w:rPr>
            </w:pPr>
            <w:r>
              <w:rPr>
                <w:rFonts w:ascii="宋体" w:hAnsi="宋体" w:cs="宋体" w:hint="eastAsia"/>
                <w:szCs w:val="21"/>
              </w:rPr>
              <w:t>铂电阻温度传感器</w:t>
            </w:r>
          </w:p>
        </w:tc>
      </w:tr>
      <w:tr>
        <w:tblPrEx>
          <w:tblW w:w="4998" w:type="pct"/>
          <w:jc w:val="center"/>
          <w:tblCellMar>
            <w:top w:w="0" w:type="dxa"/>
            <w:left w:w="108" w:type="dxa"/>
            <w:bottom w:w="0" w:type="dxa"/>
            <w:right w:w="108" w:type="dxa"/>
          </w:tblCellMar>
        </w:tblPrEx>
        <w:trPr>
          <w:trHeight w:hRule="exact" w:val="567"/>
          <w:jc w:val="center"/>
        </w:trPr>
        <w:tc>
          <w:tcPr>
            <w:tcW w:w="519" w:type="pct"/>
            <w:tcBorders>
              <w:top w:val="single" w:sz="4" w:space="0" w:color="auto"/>
              <w:left w:val="single" w:sz="4" w:space="0" w:color="auto"/>
              <w:bottom w:val="single" w:sz="4" w:space="0" w:color="auto"/>
              <w:right w:val="single" w:sz="4" w:space="0" w:color="auto"/>
            </w:tcBorders>
            <w:vAlign w:val="center"/>
          </w:tcPr>
          <w:p>
            <w:pPr>
              <w:jc w:val="center"/>
              <w:rPr>
                <w:szCs w:val="21"/>
              </w:rPr>
            </w:pPr>
            <w:r>
              <w:rPr>
                <w:rFonts w:hint="eastAsia"/>
                <w:szCs w:val="21"/>
              </w:rPr>
              <w:t>3</w:t>
            </w:r>
          </w:p>
        </w:tc>
        <w:tc>
          <w:tcPr>
            <w:tcW w:w="1104"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szCs w:val="21"/>
              </w:rPr>
            </w:pPr>
            <w:r>
              <w:rPr>
                <w:rFonts w:ascii="宋体" w:hAnsi="宋体" w:cs="宋体" w:hint="eastAsia"/>
                <w:szCs w:val="21"/>
              </w:rPr>
              <w:t>相对湿度</w:t>
            </w:r>
          </w:p>
        </w:tc>
        <w:tc>
          <w:tcPr>
            <w:tcW w:w="3377"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szCs w:val="21"/>
              </w:rPr>
            </w:pPr>
            <w:r>
              <w:rPr>
                <w:rFonts w:ascii="宋体" w:hAnsi="宋体" w:cs="宋体" w:hint="eastAsia"/>
                <w:szCs w:val="21"/>
              </w:rPr>
              <w:t>湿敏电容湿度传感器</w:t>
            </w:r>
          </w:p>
        </w:tc>
      </w:tr>
      <w:tr>
        <w:tblPrEx>
          <w:tblW w:w="4998" w:type="pct"/>
          <w:jc w:val="center"/>
          <w:tblCellMar>
            <w:top w:w="0" w:type="dxa"/>
            <w:left w:w="108" w:type="dxa"/>
            <w:bottom w:w="0" w:type="dxa"/>
            <w:right w:w="108" w:type="dxa"/>
          </w:tblCellMar>
        </w:tblPrEx>
        <w:trPr>
          <w:trHeight w:hRule="exact" w:val="567"/>
          <w:jc w:val="center"/>
        </w:trPr>
        <w:tc>
          <w:tcPr>
            <w:tcW w:w="519" w:type="pct"/>
            <w:tcBorders>
              <w:top w:val="single" w:sz="4" w:space="0" w:color="auto"/>
              <w:left w:val="single" w:sz="4" w:space="0" w:color="auto"/>
              <w:bottom w:val="single" w:sz="4" w:space="0" w:color="auto"/>
              <w:right w:val="single" w:sz="4" w:space="0" w:color="auto"/>
            </w:tcBorders>
            <w:vAlign w:val="center"/>
          </w:tcPr>
          <w:p>
            <w:pPr>
              <w:jc w:val="center"/>
              <w:rPr>
                <w:szCs w:val="21"/>
              </w:rPr>
            </w:pPr>
            <w:r>
              <w:rPr>
                <w:rFonts w:hint="eastAsia"/>
                <w:szCs w:val="21"/>
              </w:rPr>
              <w:t>4</w:t>
            </w:r>
          </w:p>
        </w:tc>
        <w:tc>
          <w:tcPr>
            <w:tcW w:w="1104"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szCs w:val="21"/>
              </w:rPr>
            </w:pPr>
            <w:r>
              <w:rPr>
                <w:rFonts w:ascii="宋体" w:hAnsi="宋体" w:cs="宋体" w:hint="eastAsia"/>
                <w:szCs w:val="21"/>
              </w:rPr>
              <w:t>气压</w:t>
            </w:r>
          </w:p>
        </w:tc>
        <w:tc>
          <w:tcPr>
            <w:tcW w:w="3377"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szCs w:val="21"/>
              </w:rPr>
            </w:pPr>
            <w:r>
              <w:rPr>
                <w:rFonts w:ascii="宋体" w:hAnsi="宋体" w:cs="宋体" w:hint="eastAsia"/>
                <w:szCs w:val="21"/>
              </w:rPr>
              <w:t>压敏电阻压力传感器</w:t>
            </w:r>
          </w:p>
        </w:tc>
      </w:tr>
      <w:tr>
        <w:tblPrEx>
          <w:tblW w:w="4998" w:type="pct"/>
          <w:jc w:val="center"/>
          <w:tblCellMar>
            <w:top w:w="0" w:type="dxa"/>
            <w:left w:w="108" w:type="dxa"/>
            <w:bottom w:w="0" w:type="dxa"/>
            <w:right w:w="108" w:type="dxa"/>
          </w:tblCellMar>
        </w:tblPrEx>
        <w:trPr>
          <w:trHeight w:hRule="exact" w:val="567"/>
          <w:jc w:val="center"/>
        </w:trPr>
        <w:tc>
          <w:tcPr>
            <w:tcW w:w="519" w:type="pct"/>
            <w:tcBorders>
              <w:top w:val="single" w:sz="4" w:space="0" w:color="auto"/>
              <w:left w:val="single" w:sz="4" w:space="0" w:color="auto"/>
              <w:bottom w:val="single" w:sz="4" w:space="0" w:color="auto"/>
              <w:right w:val="single" w:sz="4" w:space="0" w:color="auto"/>
            </w:tcBorders>
            <w:vAlign w:val="center"/>
          </w:tcPr>
          <w:p>
            <w:pPr>
              <w:jc w:val="center"/>
              <w:rPr>
                <w:szCs w:val="21"/>
              </w:rPr>
            </w:pPr>
            <w:r>
              <w:rPr>
                <w:rFonts w:hint="eastAsia"/>
                <w:szCs w:val="21"/>
              </w:rPr>
              <w:t>5</w:t>
            </w:r>
          </w:p>
        </w:tc>
        <w:tc>
          <w:tcPr>
            <w:tcW w:w="1104"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szCs w:val="21"/>
              </w:rPr>
            </w:pPr>
            <w:r>
              <w:rPr>
                <w:rFonts w:ascii="宋体" w:hAnsi="宋体" w:cs="宋体" w:hint="eastAsia"/>
                <w:szCs w:val="21"/>
              </w:rPr>
              <w:t>风速</w:t>
            </w:r>
          </w:p>
        </w:tc>
        <w:tc>
          <w:tcPr>
            <w:tcW w:w="3377"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szCs w:val="21"/>
              </w:rPr>
            </w:pPr>
            <w:r>
              <w:rPr>
                <w:rFonts w:ascii="宋体" w:hAnsi="宋体" w:cs="宋体" w:hint="eastAsia"/>
                <w:szCs w:val="21"/>
              </w:rPr>
              <w:t>超声波风速传感器</w:t>
            </w:r>
          </w:p>
        </w:tc>
      </w:tr>
      <w:tr>
        <w:tblPrEx>
          <w:tblW w:w="4998" w:type="pct"/>
          <w:jc w:val="center"/>
          <w:tblCellMar>
            <w:top w:w="0" w:type="dxa"/>
            <w:left w:w="108" w:type="dxa"/>
            <w:bottom w:w="0" w:type="dxa"/>
            <w:right w:w="108" w:type="dxa"/>
          </w:tblCellMar>
        </w:tblPrEx>
        <w:trPr>
          <w:trHeight w:hRule="exact" w:val="567"/>
          <w:jc w:val="center"/>
        </w:trPr>
        <w:tc>
          <w:tcPr>
            <w:tcW w:w="519" w:type="pct"/>
            <w:tcBorders>
              <w:top w:val="single" w:sz="4" w:space="0" w:color="auto"/>
              <w:left w:val="single" w:sz="4" w:space="0" w:color="auto"/>
              <w:bottom w:val="single" w:sz="4" w:space="0" w:color="auto"/>
              <w:right w:val="single" w:sz="4" w:space="0" w:color="auto"/>
            </w:tcBorders>
            <w:vAlign w:val="center"/>
          </w:tcPr>
          <w:p>
            <w:pPr>
              <w:jc w:val="center"/>
              <w:rPr>
                <w:szCs w:val="21"/>
              </w:rPr>
            </w:pPr>
            <w:r>
              <w:rPr>
                <w:rFonts w:hint="eastAsia"/>
                <w:szCs w:val="21"/>
              </w:rPr>
              <w:t>6</w:t>
            </w:r>
          </w:p>
        </w:tc>
        <w:tc>
          <w:tcPr>
            <w:tcW w:w="1104"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szCs w:val="21"/>
              </w:rPr>
            </w:pPr>
            <w:r>
              <w:rPr>
                <w:rFonts w:ascii="宋体" w:hAnsi="宋体" w:cs="宋体" w:hint="eastAsia"/>
                <w:szCs w:val="21"/>
              </w:rPr>
              <w:t>风向</w:t>
            </w:r>
          </w:p>
        </w:tc>
        <w:tc>
          <w:tcPr>
            <w:tcW w:w="3377"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szCs w:val="21"/>
              </w:rPr>
            </w:pPr>
            <w:r>
              <w:rPr>
                <w:rFonts w:ascii="宋体" w:hAnsi="宋体" w:cs="宋体" w:hint="eastAsia"/>
                <w:szCs w:val="21"/>
              </w:rPr>
              <w:t>超声波风向传感器</w:t>
            </w:r>
          </w:p>
        </w:tc>
      </w:tr>
      <w:tr>
        <w:tblPrEx>
          <w:tblW w:w="4998" w:type="pct"/>
          <w:jc w:val="center"/>
          <w:tblCellMar>
            <w:top w:w="0" w:type="dxa"/>
            <w:left w:w="108" w:type="dxa"/>
            <w:bottom w:w="0" w:type="dxa"/>
            <w:right w:w="108" w:type="dxa"/>
          </w:tblCellMar>
        </w:tblPrEx>
        <w:trPr>
          <w:trHeight w:hRule="exact" w:val="567"/>
          <w:jc w:val="center"/>
        </w:trPr>
        <w:tc>
          <w:tcPr>
            <w:tcW w:w="519" w:type="pct"/>
            <w:tcBorders>
              <w:top w:val="single" w:sz="4" w:space="0" w:color="auto"/>
              <w:left w:val="single" w:sz="4" w:space="0" w:color="auto"/>
              <w:bottom w:val="single" w:sz="4" w:space="0" w:color="auto"/>
              <w:right w:val="single" w:sz="4" w:space="0" w:color="auto"/>
            </w:tcBorders>
            <w:vAlign w:val="center"/>
          </w:tcPr>
          <w:p>
            <w:pPr>
              <w:jc w:val="center"/>
              <w:rPr>
                <w:szCs w:val="21"/>
              </w:rPr>
            </w:pPr>
            <w:r>
              <w:rPr>
                <w:rFonts w:hint="eastAsia"/>
                <w:szCs w:val="21"/>
              </w:rPr>
              <w:t>7</w:t>
            </w:r>
          </w:p>
        </w:tc>
        <w:tc>
          <w:tcPr>
            <w:tcW w:w="1104"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szCs w:val="21"/>
              </w:rPr>
            </w:pPr>
            <w:r>
              <w:rPr>
                <w:rFonts w:ascii="宋体" w:hAnsi="宋体" w:cs="宋体" w:hint="eastAsia"/>
                <w:szCs w:val="21"/>
              </w:rPr>
              <w:t>降水量</w:t>
            </w:r>
          </w:p>
        </w:tc>
        <w:tc>
          <w:tcPr>
            <w:tcW w:w="3377"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szCs w:val="21"/>
              </w:rPr>
            </w:pPr>
            <w:r>
              <w:rPr>
                <w:rFonts w:ascii="宋体" w:hAnsi="宋体" w:cs="宋体" w:hint="eastAsia"/>
                <w:szCs w:val="21"/>
              </w:rPr>
              <w:t>压电降水量传感器或雷达降水量传感器</w:t>
            </w:r>
          </w:p>
        </w:tc>
      </w:tr>
    </w:tbl>
    <w:p>
      <w:pPr>
        <w:pStyle w:val="Heading2"/>
        <w:spacing w:line="360" w:lineRule="auto"/>
        <w:ind w:left="0" w:right="0" w:firstLine="0"/>
        <w:rPr>
          <w:rFonts w:ascii="Times New Roman" w:hAnsi="Times New Roman"/>
          <w:sz w:val="28"/>
          <w:szCs w:val="44"/>
        </w:rPr>
      </w:pPr>
      <w:bookmarkStart w:id="178" w:name="_Toc8778"/>
      <w:bookmarkStart w:id="179" w:name="_Toc7951"/>
      <w:bookmarkStart w:id="180" w:name="_Toc25839"/>
      <w:bookmarkStart w:id="181" w:name="_Toc24086"/>
      <w:bookmarkStart w:id="182" w:name="_Toc29386"/>
      <w:bookmarkStart w:id="183" w:name="_Toc6209"/>
      <w:bookmarkStart w:id="184" w:name="_Toc11300"/>
      <w:bookmarkStart w:id="185" w:name="_Toc25069"/>
      <w:bookmarkStart w:id="186" w:name="_Toc22794"/>
      <w:bookmarkStart w:id="187" w:name="_Toc6036"/>
      <w:bookmarkStart w:id="188" w:name="_Toc30512"/>
      <w:bookmarkStart w:id="189" w:name="_Toc629"/>
      <w:bookmarkStart w:id="190" w:name="_Toc2058"/>
      <w:bookmarkStart w:id="191" w:name="_Toc17928"/>
      <w:bookmarkStart w:id="192" w:name="_Toc7177"/>
      <w:bookmarkStart w:id="193" w:name="_Toc15539"/>
      <w:bookmarkStart w:id="194" w:name="_Toc22408"/>
      <w:bookmarkStart w:id="195" w:name="_Toc28772"/>
      <w:bookmarkStart w:id="196" w:name="_Toc6035"/>
      <w:bookmarkStart w:id="197" w:name="_Toc325016945"/>
      <w:bookmarkStart w:id="198" w:name="_Toc5771"/>
      <w:bookmarkStart w:id="199" w:name="_Toc7987"/>
      <w:bookmarkStart w:id="200" w:name="_Toc26807"/>
      <w:bookmarkStart w:id="201" w:name="_Toc325016816"/>
      <w:bookmarkStart w:id="202" w:name="_Toc325016544"/>
      <w:bookmarkStart w:id="203" w:name="_Toc27934"/>
      <w:r>
        <w:rPr>
          <w:rFonts w:ascii="Times New Roman" w:hAnsi="Times New Roman" w:hint="eastAsia"/>
          <w:sz w:val="28"/>
          <w:szCs w:val="44"/>
        </w:rPr>
        <w:t>设备结构</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pPr>
        <w:pStyle w:val="Heading3"/>
        <w:spacing w:before="260" w:after="260" w:line="360" w:lineRule="auto"/>
        <w:ind w:left="0" w:right="0" w:firstLine="0"/>
        <w:rPr>
          <w:rFonts w:ascii="Arial" w:hAnsi="Arial"/>
          <w:sz w:val="24"/>
          <w:szCs w:val="32"/>
        </w:rPr>
      </w:pPr>
      <w:r>
        <w:rPr>
          <w:rFonts w:ascii="Arial" w:hAnsi="Arial"/>
          <w:sz w:val="24"/>
          <w:szCs w:val="32"/>
        </w:rPr>
        <w:t>结构设计总体原则</w:t>
      </w:r>
    </w:p>
    <w:p>
      <w:pPr>
        <w:pStyle w:val="Heading4"/>
        <w:spacing w:before="260" w:after="260" w:line="360" w:lineRule="auto"/>
        <w:ind w:left="0" w:right="0" w:firstLine="0"/>
        <w:rPr>
          <w:rFonts w:eastAsia="宋体"/>
          <w:sz w:val="24"/>
        </w:rPr>
      </w:pPr>
      <w:r>
        <w:rPr>
          <w:sz w:val="24"/>
        </w:rPr>
        <w:t>结构高度集成</w:t>
      </w:r>
    </w:p>
    <w:p>
      <w:pPr>
        <w:pStyle w:val="5"/>
        <w:ind w:left="2" w:firstLine="480" w:leftChars="1"/>
        <w:rPr>
          <w:rFonts w:ascii="宋体" w:hAnsi="宋体"/>
          <w:sz w:val="24"/>
          <w:szCs w:val="24"/>
        </w:rPr>
      </w:pPr>
      <w:r>
        <w:rPr>
          <w:rFonts w:ascii="宋体" w:hAnsi="宋体" w:hint="eastAsia"/>
          <w:sz w:val="24"/>
          <w:szCs w:val="24"/>
        </w:rPr>
        <w:t>作为集成式内河交通气象监测仪，满足内河交通建设、管理等技术要求和规范标准，需要实现多要素传感器及相关电气部件的高度集成。</w:t>
      </w:r>
    </w:p>
    <w:p>
      <w:pPr>
        <w:pStyle w:val="Heading4"/>
        <w:spacing w:before="260" w:after="260" w:line="360" w:lineRule="auto"/>
        <w:ind w:left="0" w:right="0" w:firstLine="0"/>
        <w:rPr>
          <w:sz w:val="24"/>
        </w:rPr>
      </w:pPr>
      <w:r>
        <w:rPr>
          <w:sz w:val="24"/>
        </w:rPr>
        <w:t>连接件安装及拆除快捷便易性</w:t>
      </w:r>
    </w:p>
    <w:p>
      <w:pPr>
        <w:pStyle w:val="5"/>
        <w:ind w:left="2" w:firstLine="480" w:leftChars="1"/>
        <w:rPr>
          <w:rFonts w:ascii="宋体" w:hAnsi="宋体"/>
          <w:sz w:val="24"/>
        </w:rPr>
      </w:pPr>
      <w:r>
        <w:rPr>
          <w:rFonts w:ascii="宋体" w:hAnsi="宋体" w:hint="eastAsia"/>
          <w:sz w:val="24"/>
        </w:rPr>
        <w:t>宜充分利用铁塔、趸船等已有基础设施，在合理位置上，通过连接支架，实现设备的快捷安装，</w:t>
      </w:r>
      <w:r>
        <w:rPr>
          <w:rFonts w:ascii="宋体" w:hAnsi="宋体" w:hint="eastAsia"/>
          <w:sz w:val="24"/>
          <w:szCs w:val="24"/>
        </w:rPr>
        <w:t>满足简易、快捷地安装与拆除要求。</w:t>
      </w:r>
    </w:p>
    <w:p>
      <w:pPr>
        <w:pStyle w:val="Heading3"/>
        <w:spacing w:before="260" w:after="260" w:line="360" w:lineRule="auto"/>
        <w:ind w:left="0" w:right="0" w:firstLine="0"/>
        <w:rPr>
          <w:rFonts w:ascii="Arial" w:hAnsi="Arial"/>
          <w:sz w:val="24"/>
          <w:szCs w:val="32"/>
        </w:rPr>
      </w:pPr>
      <w:r>
        <w:rPr>
          <w:rFonts w:ascii="Arial" w:hAnsi="Arial"/>
          <w:sz w:val="24"/>
          <w:szCs w:val="32"/>
        </w:rPr>
        <w:t>机械结构要求</w:t>
      </w:r>
    </w:p>
    <w:p>
      <w:pPr>
        <w:spacing w:line="360" w:lineRule="auto"/>
        <w:ind w:firstLine="480" w:firstLineChars="200"/>
        <w:rPr>
          <w:rFonts w:ascii="宋体" w:hAnsi="宋体"/>
          <w:sz w:val="24"/>
        </w:rPr>
      </w:pPr>
      <w:r>
        <w:rPr>
          <w:rFonts w:ascii="宋体" w:hAnsi="宋体" w:hint="eastAsia"/>
          <w:sz w:val="24"/>
        </w:rPr>
        <w:t>机械结构应利于装配、调试、检验、包装、运输、安装、维护等工作，更换部件时简便易行。</w:t>
      </w:r>
    </w:p>
    <w:p>
      <w:pPr>
        <w:spacing w:line="360" w:lineRule="auto"/>
        <w:ind w:firstLine="480" w:firstLineChars="200"/>
        <w:rPr>
          <w:rFonts w:ascii="宋体" w:hAnsi="宋体"/>
          <w:sz w:val="24"/>
        </w:rPr>
      </w:pPr>
      <w:r>
        <w:rPr>
          <w:rFonts w:ascii="宋体" w:hAnsi="宋体" w:hint="eastAsia"/>
          <w:sz w:val="24"/>
        </w:rPr>
        <w:t>各零部件应安装正确，无机械变形、断裂、弯曲等，操作部分不应有迟滞、卡死、松脱等。</w:t>
      </w:r>
    </w:p>
    <w:p>
      <w:pPr>
        <w:pStyle w:val="Heading3"/>
        <w:spacing w:before="260" w:after="260" w:line="360" w:lineRule="auto"/>
        <w:ind w:left="0" w:right="0" w:firstLine="0"/>
        <w:rPr>
          <w:rFonts w:ascii="Arial" w:hAnsi="Arial"/>
          <w:sz w:val="24"/>
          <w:szCs w:val="32"/>
        </w:rPr>
      </w:pPr>
      <w:r>
        <w:rPr>
          <w:rFonts w:ascii="Arial" w:hAnsi="Arial"/>
          <w:sz w:val="24"/>
          <w:szCs w:val="32"/>
        </w:rPr>
        <w:t>机械强度要求</w:t>
      </w:r>
    </w:p>
    <w:p>
      <w:pPr>
        <w:spacing w:line="360" w:lineRule="auto"/>
        <w:ind w:firstLine="495"/>
        <w:rPr>
          <w:rFonts w:ascii="宋体" w:hAnsi="宋体"/>
          <w:sz w:val="24"/>
        </w:rPr>
      </w:pPr>
      <w:r>
        <w:rPr>
          <w:rFonts w:ascii="宋体" w:hAnsi="宋体" w:hint="eastAsia"/>
          <w:sz w:val="24"/>
        </w:rPr>
        <w:t>集成式内河交通气象监测仪和各种部件、安装支撑件等，应有足够的机械强度和防腐蚀能力，确保在产品寿命期内，不因外界的影响和材料本身原因而导致机械强度下降进而引起危险和不安全。</w:t>
      </w:r>
    </w:p>
    <w:p>
      <w:pPr>
        <w:pStyle w:val="Heading3"/>
        <w:spacing w:before="260" w:after="260" w:line="360" w:lineRule="auto"/>
        <w:ind w:left="0" w:right="0" w:firstLine="0"/>
        <w:rPr>
          <w:rFonts w:ascii="Arial" w:hAnsi="Arial"/>
          <w:sz w:val="24"/>
          <w:szCs w:val="32"/>
        </w:rPr>
      </w:pPr>
      <w:r>
        <w:rPr>
          <w:rFonts w:ascii="Arial" w:hAnsi="Arial"/>
          <w:sz w:val="24"/>
          <w:szCs w:val="32"/>
        </w:rPr>
        <w:t>材料与涂覆要求</w:t>
      </w:r>
    </w:p>
    <w:p>
      <w:pPr>
        <w:spacing w:line="360" w:lineRule="auto"/>
        <w:ind w:firstLine="495"/>
        <w:rPr>
          <w:rFonts w:ascii="宋体" w:hAnsi="宋体"/>
          <w:sz w:val="24"/>
        </w:rPr>
      </w:pPr>
      <w:r>
        <w:rPr>
          <w:rFonts w:ascii="宋体" w:hAnsi="宋体" w:hint="eastAsia"/>
          <w:sz w:val="24"/>
        </w:rPr>
        <w:t>应选用耐老化材料、抗腐蚀材料、良好的电气绝缘材料等，禁止使用不符合有关国家标准或行业标准的劣质材料。</w:t>
      </w:r>
    </w:p>
    <w:p>
      <w:pPr>
        <w:spacing w:line="360" w:lineRule="auto"/>
        <w:ind w:firstLine="495"/>
        <w:rPr>
          <w:rFonts w:ascii="宋体" w:hAnsi="宋体"/>
          <w:sz w:val="24"/>
        </w:rPr>
      </w:pPr>
      <w:r>
        <w:rPr>
          <w:rFonts w:ascii="宋体" w:hAnsi="宋体" w:hint="eastAsia"/>
          <w:sz w:val="24"/>
        </w:rPr>
        <w:t>各零部件（除使用耐腐蚀材料制造的以外），其表面应有涂、敷、镀等工艺措施，以保证其耐潮、防霉、防盐雾的性能。</w:t>
      </w:r>
    </w:p>
    <w:p>
      <w:pPr>
        <w:spacing w:line="360" w:lineRule="auto"/>
        <w:ind w:firstLine="495"/>
        <w:rPr>
          <w:rFonts w:ascii="宋体" w:hAnsi="宋体"/>
          <w:sz w:val="24"/>
        </w:rPr>
      </w:pPr>
      <w:r>
        <w:rPr>
          <w:rFonts w:ascii="宋体" w:hAnsi="宋体" w:hint="eastAsia"/>
          <w:sz w:val="24"/>
        </w:rPr>
        <w:t>各部件表面光泽一致、无划痕、无刻痕、无剥落、无锈蚀。</w:t>
      </w:r>
    </w:p>
    <w:p>
      <w:pPr>
        <w:spacing w:line="360" w:lineRule="auto"/>
        <w:ind w:firstLine="495"/>
        <w:rPr>
          <w:rFonts w:ascii="宋体" w:hAnsi="宋体"/>
          <w:sz w:val="24"/>
        </w:rPr>
      </w:pPr>
      <w:r>
        <w:rPr>
          <w:rFonts w:ascii="宋体" w:hAnsi="宋体" w:hint="eastAsia"/>
          <w:sz w:val="24"/>
        </w:rPr>
        <w:t>需要涂覆的零件，表面涂、敷、镀层应色泽均匀，不应有起泡，涂层不应有脱落，覆盖面达</w:t>
      </w:r>
      <w:r>
        <w:rPr>
          <w:rFonts w:hint="eastAsia"/>
          <w:sz w:val="24"/>
          <w:szCs w:val="22"/>
        </w:rPr>
        <w:t>100%</w:t>
      </w:r>
      <w:r>
        <w:rPr>
          <w:rFonts w:ascii="宋体" w:hAnsi="宋体" w:hint="eastAsia"/>
          <w:sz w:val="24"/>
        </w:rPr>
        <w:t>。</w:t>
      </w:r>
    </w:p>
    <w:p>
      <w:pPr>
        <w:pStyle w:val="Heading2"/>
        <w:spacing w:line="360" w:lineRule="auto"/>
        <w:ind w:left="0" w:right="0" w:firstLine="0"/>
        <w:rPr>
          <w:rFonts w:ascii="Times New Roman" w:hAnsi="Times New Roman"/>
          <w:sz w:val="28"/>
          <w:szCs w:val="44"/>
        </w:rPr>
      </w:pPr>
      <w:bookmarkStart w:id="204" w:name="_Toc13933"/>
      <w:bookmarkStart w:id="205" w:name="_Toc20922"/>
      <w:bookmarkStart w:id="206" w:name="_Toc28728"/>
      <w:bookmarkStart w:id="207" w:name="_Toc1297"/>
      <w:bookmarkStart w:id="208" w:name="_Toc12264"/>
      <w:bookmarkStart w:id="209" w:name="_Toc31106"/>
      <w:bookmarkStart w:id="210" w:name="_Toc31805"/>
      <w:bookmarkStart w:id="211" w:name="_Toc21177"/>
      <w:bookmarkStart w:id="212" w:name="_Toc28250"/>
      <w:bookmarkStart w:id="213" w:name="_Toc30766"/>
      <w:bookmarkStart w:id="214" w:name="_Toc20042"/>
      <w:bookmarkStart w:id="215" w:name="_Toc14950"/>
      <w:bookmarkStart w:id="216" w:name="_Toc5519"/>
      <w:bookmarkStart w:id="217" w:name="_Toc7851"/>
      <w:bookmarkStart w:id="218" w:name="_Toc32378"/>
      <w:r>
        <w:rPr>
          <w:rFonts w:ascii="Times New Roman" w:hAnsi="Times New Roman" w:hint="eastAsia"/>
          <w:sz w:val="28"/>
          <w:szCs w:val="44"/>
        </w:rPr>
        <w:t>外观要求</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spacing w:line="360" w:lineRule="auto"/>
        <w:ind w:firstLine="495"/>
        <w:rPr>
          <w:rFonts w:ascii="宋体" w:hAnsi="宋体"/>
          <w:sz w:val="24"/>
        </w:rPr>
      </w:pPr>
      <w:r>
        <w:rPr>
          <w:rFonts w:ascii="宋体" w:hAnsi="宋体" w:hint="eastAsia"/>
          <w:sz w:val="24"/>
        </w:rPr>
        <w:t>转接支架及传感器安装牢固、端正。在支架、立杆内部或穿线管内部布线，达到隐蔽、保护、美观、防盗割、防雷电等效果。外观应整洁，无损伤和形变，表面涂层无气泡、开裂、脱落等现象。</w:t>
      </w:r>
    </w:p>
    <w:p>
      <w:pPr>
        <w:pStyle w:val="Heading2"/>
        <w:spacing w:line="360" w:lineRule="auto"/>
        <w:ind w:left="0" w:right="0" w:firstLine="0"/>
        <w:rPr>
          <w:rFonts w:ascii="Times New Roman" w:hAnsi="Times New Roman"/>
          <w:sz w:val="28"/>
          <w:szCs w:val="44"/>
        </w:rPr>
      </w:pPr>
      <w:bookmarkStart w:id="219" w:name="_Toc32030"/>
      <w:bookmarkStart w:id="220" w:name="_Toc2221"/>
      <w:bookmarkStart w:id="221" w:name="_Toc23760"/>
      <w:bookmarkStart w:id="222" w:name="_Toc28205"/>
      <w:bookmarkStart w:id="223" w:name="_Toc15421"/>
      <w:bookmarkStart w:id="224" w:name="_Toc3242"/>
      <w:bookmarkStart w:id="225" w:name="_Toc29961"/>
      <w:bookmarkStart w:id="226" w:name="_Toc5997"/>
      <w:bookmarkStart w:id="227" w:name="_Toc799"/>
      <w:bookmarkStart w:id="228" w:name="_Toc25182"/>
      <w:bookmarkStart w:id="229" w:name="_Toc22567"/>
      <w:bookmarkStart w:id="230" w:name="_Toc635"/>
      <w:bookmarkStart w:id="231" w:name="_Toc31924"/>
      <w:bookmarkStart w:id="232" w:name="_Toc23836"/>
      <w:bookmarkStart w:id="233" w:name="_Toc15833"/>
      <w:r>
        <w:rPr>
          <w:rFonts w:ascii="Times New Roman" w:hAnsi="Times New Roman" w:hint="eastAsia"/>
          <w:sz w:val="28"/>
          <w:szCs w:val="44"/>
        </w:rPr>
        <w:t>物理规格要求</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pPr>
        <w:spacing w:line="360" w:lineRule="auto"/>
        <w:ind w:firstLine="495"/>
        <w:rPr>
          <w:sz w:val="24"/>
          <w:szCs w:val="22"/>
        </w:rPr>
      </w:pPr>
      <w:r>
        <w:rPr>
          <w:rFonts w:ascii="宋体" w:hAnsi="宋体" w:hint="eastAsia"/>
          <w:sz w:val="24"/>
        </w:rPr>
        <w:t>结构体要求：</w:t>
      </w:r>
      <w:r>
        <w:rPr>
          <w:rFonts w:ascii="宋体" w:hAnsi="宋体"/>
          <w:sz w:val="24"/>
        </w:rPr>
        <w:t>各传感器组件（能见度除外）需封装在一个外观结构件中（传感器感应部位除外）</w:t>
      </w:r>
      <w:r>
        <w:rPr>
          <w:rFonts w:ascii="宋体" w:hAnsi="宋体" w:hint="eastAsia"/>
          <w:sz w:val="24"/>
        </w:rPr>
        <w:t>；</w:t>
      </w:r>
      <w:r>
        <w:rPr>
          <w:rFonts w:ascii="宋体" w:hAnsi="宋体"/>
          <w:sz w:val="24"/>
        </w:rPr>
        <w:t>所有功能单元（采集模块、通讯模块、供电系统等）应集成在单一封闭式外壳内</w:t>
      </w:r>
      <w:r>
        <w:rPr>
          <w:rFonts w:ascii="宋体" w:hAnsi="宋体" w:hint="eastAsia"/>
          <w:sz w:val="24"/>
        </w:rPr>
        <w:t>；</w:t>
      </w:r>
      <w:r>
        <w:rPr>
          <w:rFonts w:ascii="宋体" w:hAnsi="宋体"/>
          <w:sz w:val="24"/>
        </w:rPr>
        <w:t>相关传感器独立组件与主体结构件实现紧凑组装，外观总体上无线缆外露（外接的供电、通讯等线缆除外）</w:t>
      </w:r>
      <w:r>
        <w:rPr>
          <w:rFonts w:ascii="宋体" w:hAnsi="宋体" w:hint="eastAsia"/>
          <w:sz w:val="24"/>
        </w:rPr>
        <w:t>。</w:t>
      </w:r>
    </w:p>
    <w:p>
      <w:pPr>
        <w:spacing w:line="360" w:lineRule="auto"/>
        <w:ind w:firstLine="495"/>
        <w:rPr>
          <w:sz w:val="24"/>
          <w:szCs w:val="22"/>
        </w:rPr>
      </w:pPr>
      <w:r>
        <w:rPr>
          <w:sz w:val="24"/>
          <w:szCs w:val="22"/>
        </w:rPr>
        <w:t>除供电系统外的结构体整体尺寸（长*宽*高）：</w:t>
      </w:r>
      <w:r>
        <w:rPr>
          <w:rFonts w:hAnsi="宋体" w:hint="eastAsia"/>
          <w:sz w:val="24"/>
        </w:rPr>
        <w:t>≤</w:t>
      </w:r>
      <w:r>
        <w:rPr>
          <w:rFonts w:hint="eastAsia"/>
          <w:sz w:val="24"/>
          <w:szCs w:val="22"/>
        </w:rPr>
        <w:t>65</w:t>
      </w:r>
      <w:r>
        <w:rPr>
          <w:sz w:val="24"/>
          <w:szCs w:val="22"/>
        </w:rPr>
        <w:t>0*</w:t>
      </w:r>
      <w:r>
        <w:rPr>
          <w:rFonts w:hint="eastAsia"/>
          <w:sz w:val="24"/>
          <w:szCs w:val="22"/>
        </w:rPr>
        <w:t>35</w:t>
      </w:r>
      <w:r>
        <w:rPr>
          <w:sz w:val="24"/>
          <w:szCs w:val="22"/>
        </w:rPr>
        <w:t>0*</w:t>
      </w:r>
      <w:r>
        <w:rPr>
          <w:rFonts w:hint="eastAsia"/>
          <w:sz w:val="24"/>
          <w:szCs w:val="22"/>
        </w:rPr>
        <w:t>75</w:t>
      </w:r>
      <w:r>
        <w:rPr>
          <w:sz w:val="24"/>
          <w:szCs w:val="22"/>
        </w:rPr>
        <w:t>0mm。</w:t>
      </w:r>
    </w:p>
    <w:p>
      <w:pPr>
        <w:spacing w:line="360" w:lineRule="auto"/>
        <w:ind w:firstLine="495"/>
        <w:rPr>
          <w:sz w:val="24"/>
          <w:szCs w:val="22"/>
        </w:rPr>
      </w:pPr>
      <w:r>
        <w:rPr>
          <w:sz w:val="24"/>
          <w:szCs w:val="22"/>
        </w:rPr>
        <w:t>重量（不含供电系统和结构件）：</w:t>
      </w:r>
      <w:r>
        <w:rPr>
          <w:rFonts w:hAnsi="宋体" w:hint="eastAsia"/>
          <w:sz w:val="24"/>
        </w:rPr>
        <w:t>≤</w:t>
      </w:r>
      <w:r>
        <w:rPr>
          <w:sz w:val="24"/>
          <w:szCs w:val="22"/>
        </w:rPr>
        <w:t>7kg。</w:t>
      </w:r>
    </w:p>
    <w:p>
      <w:pPr>
        <w:pStyle w:val="Heading2"/>
        <w:spacing w:line="360" w:lineRule="auto"/>
        <w:ind w:left="0" w:right="0" w:firstLine="0"/>
        <w:rPr>
          <w:rFonts w:ascii="Times New Roman" w:hAnsi="Times New Roman"/>
          <w:sz w:val="28"/>
          <w:szCs w:val="44"/>
        </w:rPr>
      </w:pPr>
      <w:bookmarkStart w:id="234" w:name="_Toc25552"/>
      <w:bookmarkStart w:id="235" w:name="_Toc9532"/>
      <w:bookmarkStart w:id="236" w:name="_Toc3430"/>
      <w:bookmarkStart w:id="237" w:name="_Toc17017"/>
      <w:bookmarkStart w:id="238" w:name="_Toc16453"/>
      <w:bookmarkStart w:id="239" w:name="_Toc20850"/>
      <w:bookmarkStart w:id="240" w:name="_Toc26687"/>
      <w:bookmarkStart w:id="241" w:name="_Toc9376"/>
      <w:bookmarkStart w:id="242" w:name="_Toc11307"/>
      <w:bookmarkStart w:id="243" w:name="_Toc2436"/>
      <w:bookmarkStart w:id="244" w:name="_Toc27526"/>
      <w:bookmarkStart w:id="245" w:name="_Toc9383"/>
      <w:bookmarkStart w:id="246" w:name="_Toc7203"/>
      <w:bookmarkStart w:id="247" w:name="_Toc28564"/>
      <w:bookmarkStart w:id="248" w:name="_Toc29832"/>
      <w:r>
        <w:rPr>
          <w:rFonts w:ascii="Times New Roman" w:hAnsi="Times New Roman" w:hint="eastAsia"/>
          <w:sz w:val="28"/>
          <w:szCs w:val="44"/>
        </w:rPr>
        <w:t>供电及功耗要求</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pPr>
        <w:pStyle w:val="Heading3"/>
        <w:spacing w:before="260" w:after="260" w:line="360" w:lineRule="auto"/>
        <w:ind w:left="0" w:right="0" w:firstLine="0"/>
        <w:rPr>
          <w:rFonts w:ascii="Arial" w:hAnsi="Arial"/>
          <w:sz w:val="24"/>
          <w:szCs w:val="32"/>
        </w:rPr>
      </w:pPr>
      <w:r>
        <w:rPr>
          <w:rFonts w:ascii="Arial" w:hAnsi="Arial" w:hint="eastAsia"/>
          <w:sz w:val="24"/>
          <w:szCs w:val="32"/>
        </w:rPr>
        <w:t>供电方式</w:t>
      </w:r>
    </w:p>
    <w:p>
      <w:pPr>
        <w:spacing w:line="360" w:lineRule="auto"/>
        <w:ind w:firstLine="480" w:firstLineChars="200"/>
        <w:rPr>
          <w:rFonts w:ascii="宋体" w:hAnsi="宋体" w:cs="宋体"/>
          <w:sz w:val="24"/>
        </w:rPr>
      </w:pPr>
      <w:r>
        <w:rPr>
          <w:rFonts w:ascii="宋体" w:hAnsi="宋体" w:cs="宋体"/>
          <w:spacing w:val="3"/>
          <w:sz w:val="24"/>
        </w:rPr>
        <w:t>直流供电</w:t>
      </w:r>
      <w:r>
        <w:rPr>
          <w:rFonts w:ascii="宋体" w:hAnsi="宋体" w:cs="宋体"/>
          <w:spacing w:val="-9"/>
          <w:sz w:val="24"/>
        </w:rPr>
        <w:t>。</w:t>
      </w:r>
      <w:r>
        <w:rPr>
          <w:rFonts w:ascii="宋体" w:hAnsi="宋体" w:cs="宋体" w:hint="eastAsia"/>
          <w:spacing w:val="-9"/>
          <w:sz w:val="24"/>
        </w:rPr>
        <w:t>对于安装在无稳定供电的偏远站点，应优先考虑太阳能</w:t>
      </w:r>
      <w:r>
        <w:rPr>
          <w:rFonts w:ascii="宋体" w:hAnsi="宋体" w:cs="宋体" w:hint="eastAsia"/>
          <w:sz w:val="24"/>
        </w:rPr>
        <w:t>结合</w:t>
      </w:r>
      <w:r>
        <w:rPr>
          <w:rFonts w:ascii="宋体" w:hAnsi="宋体" w:cs="宋体" w:hint="eastAsia"/>
          <w:spacing w:val="-9"/>
          <w:sz w:val="24"/>
        </w:rPr>
        <w:t>高可靠性储能电池的供电方案，并具备电源状态监测功能。</w:t>
      </w:r>
    </w:p>
    <w:p>
      <w:pPr>
        <w:pStyle w:val="Heading3"/>
        <w:spacing w:before="260" w:after="260" w:line="360" w:lineRule="auto"/>
        <w:ind w:left="0" w:right="0" w:firstLine="0"/>
        <w:rPr>
          <w:rFonts w:ascii="Arial" w:hAnsi="Arial"/>
          <w:sz w:val="24"/>
          <w:szCs w:val="32"/>
        </w:rPr>
      </w:pPr>
      <w:r>
        <w:rPr>
          <w:rFonts w:ascii="Arial" w:hAnsi="Arial" w:hint="eastAsia"/>
          <w:sz w:val="24"/>
          <w:szCs w:val="32"/>
        </w:rPr>
        <w:t>供电电压</w:t>
      </w:r>
    </w:p>
    <w:p>
      <w:pPr>
        <w:spacing w:line="360" w:lineRule="auto"/>
        <w:ind w:firstLine="480" w:firstLineChars="200"/>
      </w:pPr>
      <w:r>
        <w:rPr>
          <w:rFonts w:ascii="宋体" w:hAnsi="宋体" w:hint="eastAsia"/>
          <w:sz w:val="24"/>
        </w:rPr>
        <w:t>供电电压范围：</w:t>
      </w:r>
      <w:r>
        <w:rPr>
          <w:rFonts w:hint="eastAsia"/>
          <w:sz w:val="24"/>
        </w:rPr>
        <w:t>10.8</w:t>
      </w:r>
      <w:r>
        <w:rPr>
          <w:sz w:val="24"/>
        </w:rPr>
        <w:t>VDC</w:t>
      </w:r>
      <w:r>
        <w:rPr>
          <w:rFonts w:ascii="宋体" w:hAnsi="宋体" w:hint="eastAsia"/>
          <w:sz w:val="24"/>
        </w:rPr>
        <w:t>-</w:t>
      </w:r>
      <w:r>
        <w:rPr>
          <w:rFonts w:hint="eastAsia"/>
          <w:sz w:val="24"/>
        </w:rPr>
        <w:t>24</w:t>
      </w:r>
      <w:r>
        <w:rPr>
          <w:sz w:val="24"/>
        </w:rPr>
        <w:t>VDC</w:t>
      </w:r>
      <w:r>
        <w:rPr>
          <w:rFonts w:ascii="宋体" w:hAnsi="宋体" w:hint="eastAsia"/>
          <w:sz w:val="24"/>
        </w:rPr>
        <w:t>。</w:t>
      </w:r>
    </w:p>
    <w:p>
      <w:pPr>
        <w:pStyle w:val="Heading3"/>
        <w:spacing w:before="260" w:after="260" w:line="360" w:lineRule="auto"/>
        <w:ind w:left="0" w:right="0" w:firstLine="0"/>
        <w:rPr>
          <w:rFonts w:ascii="Arial" w:hAnsi="Arial"/>
          <w:sz w:val="24"/>
          <w:szCs w:val="32"/>
        </w:rPr>
      </w:pPr>
      <w:r>
        <w:rPr>
          <w:rFonts w:ascii="Arial" w:hAnsi="Arial" w:hint="eastAsia"/>
          <w:sz w:val="24"/>
          <w:szCs w:val="32"/>
        </w:rPr>
        <w:t>平均功耗</w:t>
      </w:r>
    </w:p>
    <w:p>
      <w:pPr>
        <w:spacing w:line="360" w:lineRule="auto"/>
        <w:ind w:firstLine="480" w:firstLineChars="200"/>
      </w:pPr>
      <w:r>
        <w:rPr>
          <w:rFonts w:ascii="宋体" w:hAnsi="宋体" w:hint="eastAsia"/>
          <w:sz w:val="24"/>
        </w:rPr>
        <w:t>集成式内河交通气象监测仪的整体平均功耗:</w:t>
      </w:r>
      <w:r>
        <w:rPr>
          <w:rFonts w:hAnsi="宋体" w:hint="eastAsia"/>
          <w:sz w:val="24"/>
        </w:rPr>
        <w:t>≤</w:t>
      </w:r>
      <w:r>
        <w:rPr>
          <w:rFonts w:hint="eastAsia"/>
          <w:sz w:val="24"/>
        </w:rPr>
        <w:t>7</w:t>
      </w:r>
      <w:r>
        <w:rPr>
          <w:sz w:val="24"/>
        </w:rPr>
        <w:t>W@DC12V。</w:t>
      </w:r>
    </w:p>
    <w:p>
      <w:pPr>
        <w:pStyle w:val="Heading1"/>
        <w:spacing w:before="260" w:after="260" w:line="360" w:lineRule="auto"/>
        <w:ind w:left="0" w:right="0" w:firstLine="0"/>
        <w:rPr>
          <w:rFonts w:ascii="黑体" w:eastAsia="黑体" w:hAnsi="黑体"/>
          <w:sz w:val="32"/>
        </w:rPr>
      </w:pPr>
      <w:bookmarkStart w:id="249" w:name="_Toc2208"/>
      <w:bookmarkStart w:id="250" w:name="_Toc29254"/>
      <w:bookmarkStart w:id="251" w:name="_Toc3453"/>
      <w:bookmarkStart w:id="252" w:name="_Toc20219"/>
      <w:bookmarkStart w:id="253" w:name="_Toc22896"/>
      <w:bookmarkStart w:id="254" w:name="_Toc1282"/>
      <w:bookmarkStart w:id="255" w:name="_Toc21779"/>
      <w:bookmarkStart w:id="256" w:name="_Toc18741"/>
      <w:bookmarkStart w:id="257" w:name="_Toc15098"/>
      <w:bookmarkStart w:id="258" w:name="_Toc5643"/>
      <w:bookmarkStart w:id="259" w:name="_Toc7644"/>
      <w:bookmarkStart w:id="260" w:name="_Toc11182"/>
      <w:bookmarkStart w:id="261" w:name="_Toc27060"/>
      <w:bookmarkStart w:id="262" w:name="_Toc17800"/>
      <w:bookmarkStart w:id="263" w:name="_Toc3113"/>
      <w:r>
        <w:rPr>
          <w:rFonts w:ascii="黑体" w:eastAsia="黑体" w:hAnsi="黑体" w:hint="eastAsia"/>
          <w:sz w:val="32"/>
        </w:rPr>
        <w:t>性能</w:t>
      </w:r>
      <w:bookmarkEnd w:id="249"/>
      <w:r>
        <w:rPr>
          <w:rFonts w:ascii="黑体" w:eastAsia="黑体" w:hAnsi="黑体" w:hint="eastAsia"/>
          <w:sz w:val="32"/>
        </w:rPr>
        <w:t>指标</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pPr>
        <w:pStyle w:val="Heading2"/>
        <w:spacing w:line="360" w:lineRule="auto"/>
        <w:ind w:left="0" w:right="0" w:firstLine="0"/>
        <w:rPr>
          <w:rFonts w:ascii="Times New Roman" w:hAnsi="Times New Roman"/>
          <w:sz w:val="28"/>
          <w:szCs w:val="44"/>
        </w:rPr>
      </w:pPr>
      <w:bookmarkStart w:id="264" w:name="_Toc15525"/>
      <w:bookmarkStart w:id="265" w:name="_Toc13635"/>
      <w:bookmarkStart w:id="266" w:name="_Toc4968"/>
      <w:bookmarkStart w:id="267" w:name="_Toc27325"/>
      <w:bookmarkStart w:id="268" w:name="_Toc12646"/>
      <w:bookmarkStart w:id="269" w:name="_Toc5620"/>
      <w:bookmarkStart w:id="270" w:name="_Toc16935"/>
      <w:bookmarkStart w:id="271" w:name="_Toc18627"/>
      <w:bookmarkStart w:id="272" w:name="_Toc805"/>
      <w:bookmarkStart w:id="273" w:name="_Toc21943"/>
      <w:bookmarkStart w:id="274" w:name="_Toc6887"/>
      <w:bookmarkStart w:id="275" w:name="_Toc27302"/>
      <w:bookmarkStart w:id="276" w:name="_Toc30565"/>
      <w:bookmarkStart w:id="277" w:name="_Toc29615"/>
      <w:bookmarkStart w:id="278" w:name="_Toc24640"/>
      <w:r>
        <w:rPr>
          <w:rFonts w:ascii="Times New Roman" w:hAnsi="Times New Roman" w:hint="eastAsia"/>
          <w:sz w:val="28"/>
          <w:szCs w:val="44"/>
        </w:rPr>
        <w:t>测量要素</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pPr>
        <w:spacing w:line="360" w:lineRule="auto"/>
        <w:ind w:firstLine="480" w:firstLineChars="200"/>
        <w:rPr>
          <w:rFonts w:hAnsi="宋体"/>
          <w:sz w:val="24"/>
        </w:rPr>
      </w:pPr>
      <w:r>
        <w:rPr>
          <w:rFonts w:hint="eastAsia"/>
          <w:sz w:val="24"/>
        </w:rPr>
        <w:t>集成式内河交通气象监测仪应能够同时测量以下气象要素：</w:t>
      </w:r>
      <w:r>
        <w:rPr>
          <w:rFonts w:ascii="宋体" w:hAnsi="宋体" w:hint="eastAsia"/>
          <w:sz w:val="24"/>
        </w:rPr>
        <w:t>能见度、气温、相对湿度、气压、风速、风向、降水量</w:t>
      </w:r>
      <w:r>
        <w:rPr>
          <w:rFonts w:hAnsi="宋体" w:hint="eastAsia"/>
          <w:sz w:val="24"/>
        </w:rPr>
        <w:t>。</w:t>
      </w:r>
    </w:p>
    <w:p>
      <w:pPr>
        <w:pStyle w:val="Heading2"/>
        <w:spacing w:line="360" w:lineRule="auto"/>
        <w:ind w:left="0" w:right="0" w:firstLine="0"/>
        <w:rPr>
          <w:rFonts w:ascii="Times New Roman" w:hAnsi="Times New Roman"/>
          <w:sz w:val="28"/>
          <w:szCs w:val="44"/>
        </w:rPr>
      </w:pPr>
      <w:bookmarkStart w:id="279" w:name="_Toc2956"/>
      <w:bookmarkStart w:id="280" w:name="_Toc8844"/>
      <w:bookmarkStart w:id="281" w:name="_Toc12157"/>
      <w:bookmarkStart w:id="282" w:name="_Toc6605"/>
      <w:bookmarkStart w:id="283" w:name="_Toc11532"/>
      <w:bookmarkStart w:id="284" w:name="_Toc492"/>
      <w:bookmarkStart w:id="285" w:name="_Toc19474"/>
      <w:bookmarkStart w:id="286" w:name="_Toc22863"/>
      <w:bookmarkStart w:id="287" w:name="_Toc21246"/>
      <w:bookmarkStart w:id="288" w:name="_Toc26677"/>
      <w:bookmarkStart w:id="289" w:name="_Toc602"/>
      <w:bookmarkStart w:id="290" w:name="_Toc10286"/>
      <w:bookmarkStart w:id="291" w:name="_Toc12486"/>
      <w:bookmarkStart w:id="292" w:name="_Toc1829"/>
      <w:bookmarkStart w:id="293" w:name="_Toc22738"/>
      <w:r>
        <w:rPr>
          <w:rFonts w:ascii="Times New Roman" w:hAnsi="Times New Roman" w:hint="eastAsia"/>
          <w:sz w:val="28"/>
          <w:szCs w:val="44"/>
        </w:rPr>
        <w:t>量和单位</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pPr>
        <w:spacing w:line="360" w:lineRule="auto"/>
        <w:ind w:left="538"/>
        <w:rPr>
          <w:sz w:val="24"/>
        </w:rPr>
      </w:pPr>
      <w:r>
        <w:rPr>
          <w:rFonts w:hint="eastAsia"/>
          <w:sz w:val="24"/>
        </w:rPr>
        <w:t>主要内河交通气象要素的量和单位名称及符号按表2确定。</w:t>
      </w:r>
    </w:p>
    <w:p>
      <w:pPr>
        <w:spacing w:line="360" w:lineRule="auto"/>
        <w:jc w:val="center"/>
        <w:rPr>
          <w:rFonts w:ascii="黑体" w:eastAsia="黑体"/>
          <w:b/>
          <w:szCs w:val="21"/>
        </w:rPr>
      </w:pPr>
      <w:r>
        <w:rPr>
          <w:rFonts w:ascii="黑体" w:eastAsia="黑体" w:hint="eastAsia"/>
          <w:b/>
          <w:szCs w:val="21"/>
        </w:rPr>
        <w:t>表2 主要内河交通气象要素的量和单位名称及其符号</w:t>
      </w:r>
    </w:p>
    <w:tbl>
      <w:tblPr>
        <w:tblStyle w:val="TableNormal"/>
        <w:tblW w:w="5000" w:type="pct"/>
        <w:jc w:val="center"/>
        <w:tblCellMar>
          <w:top w:w="0" w:type="dxa"/>
          <w:left w:w="108" w:type="dxa"/>
          <w:bottom w:w="0" w:type="dxa"/>
          <w:right w:w="108" w:type="dxa"/>
        </w:tblCellMar>
      </w:tblPr>
      <w:tblGrid>
        <w:gridCol w:w="863"/>
        <w:gridCol w:w="1312"/>
        <w:gridCol w:w="1141"/>
        <w:gridCol w:w="905"/>
        <w:gridCol w:w="4081"/>
      </w:tblGrid>
      <w:tr>
        <w:tblPrEx>
          <w:tblW w:w="5000" w:type="pct"/>
          <w:jc w:val="center"/>
          <w:tblCellMar>
            <w:top w:w="0" w:type="dxa"/>
            <w:left w:w="108" w:type="dxa"/>
            <w:bottom w:w="0" w:type="dxa"/>
            <w:right w:w="108" w:type="dxa"/>
          </w:tblCellMar>
        </w:tblPrEx>
        <w:trPr>
          <w:trHeight w:hRule="exact" w:val="567"/>
          <w:jc w:val="center"/>
        </w:trPr>
        <w:tc>
          <w:tcPr>
            <w:tcW w:w="520" w:type="pct"/>
            <w:tcBorders>
              <w:top w:val="single" w:sz="4" w:space="0" w:color="auto"/>
              <w:left w:val="single" w:sz="4" w:space="0" w:color="auto"/>
              <w:bottom w:val="single" w:sz="4" w:space="0" w:color="auto"/>
              <w:right w:val="single" w:sz="4" w:space="0" w:color="auto"/>
            </w:tcBorders>
            <w:vAlign w:val="center"/>
          </w:tcPr>
          <w:p>
            <w:pPr>
              <w:widowControl/>
              <w:jc w:val="center"/>
              <w:rPr>
                <w:b/>
                <w:kern w:val="0"/>
                <w:szCs w:val="21"/>
              </w:rPr>
            </w:pPr>
            <w:r>
              <w:rPr>
                <w:rFonts w:hAnsi="宋体"/>
                <w:b/>
                <w:kern w:val="0"/>
                <w:szCs w:val="21"/>
              </w:rPr>
              <w:t>序号</w:t>
            </w:r>
          </w:p>
        </w:tc>
        <w:tc>
          <w:tcPr>
            <w:tcW w:w="790" w:type="pct"/>
            <w:tcBorders>
              <w:top w:val="single" w:sz="4" w:space="0" w:color="auto"/>
              <w:left w:val="single" w:sz="4" w:space="0" w:color="auto"/>
              <w:bottom w:val="single" w:sz="4" w:space="0" w:color="auto"/>
              <w:right w:val="single" w:sz="4" w:space="0" w:color="auto"/>
            </w:tcBorders>
            <w:vAlign w:val="center"/>
          </w:tcPr>
          <w:p>
            <w:pPr>
              <w:widowControl/>
              <w:jc w:val="center"/>
              <w:rPr>
                <w:b/>
                <w:kern w:val="0"/>
                <w:szCs w:val="21"/>
              </w:rPr>
            </w:pPr>
            <w:r>
              <w:rPr>
                <w:rFonts w:hAnsi="宋体" w:hint="eastAsia"/>
                <w:b/>
                <w:kern w:val="0"/>
                <w:szCs w:val="21"/>
              </w:rPr>
              <w:t>要素</w:t>
            </w:r>
            <w:r>
              <w:rPr>
                <w:rFonts w:hAnsi="宋体"/>
                <w:b/>
                <w:kern w:val="0"/>
                <w:szCs w:val="21"/>
              </w:rPr>
              <w:t>名称</w:t>
            </w:r>
          </w:p>
        </w:tc>
        <w:tc>
          <w:tcPr>
            <w:tcW w:w="687" w:type="pct"/>
            <w:tcBorders>
              <w:top w:val="single" w:sz="4" w:space="0" w:color="auto"/>
              <w:left w:val="single" w:sz="4" w:space="0" w:color="auto"/>
              <w:bottom w:val="single" w:sz="4" w:space="0" w:color="auto"/>
              <w:right w:val="single" w:sz="4" w:space="0" w:color="auto"/>
            </w:tcBorders>
            <w:vAlign w:val="center"/>
          </w:tcPr>
          <w:p>
            <w:pPr>
              <w:widowControl/>
              <w:jc w:val="center"/>
              <w:rPr>
                <w:b/>
                <w:kern w:val="0"/>
                <w:szCs w:val="21"/>
              </w:rPr>
            </w:pPr>
            <w:r>
              <w:rPr>
                <w:rFonts w:hAnsi="宋体"/>
                <w:b/>
                <w:kern w:val="0"/>
                <w:szCs w:val="21"/>
              </w:rPr>
              <w:t>单位</w:t>
            </w:r>
          </w:p>
        </w:tc>
        <w:tc>
          <w:tcPr>
            <w:tcW w:w="545" w:type="pct"/>
            <w:tcBorders>
              <w:top w:val="single" w:sz="4" w:space="0" w:color="auto"/>
              <w:left w:val="single" w:sz="4" w:space="0" w:color="auto"/>
              <w:bottom w:val="single" w:sz="4" w:space="0" w:color="auto"/>
              <w:right w:val="single" w:sz="4" w:space="0" w:color="auto"/>
            </w:tcBorders>
            <w:vAlign w:val="center"/>
          </w:tcPr>
          <w:p>
            <w:pPr>
              <w:widowControl/>
              <w:jc w:val="center"/>
              <w:rPr>
                <w:b/>
                <w:kern w:val="0"/>
                <w:szCs w:val="21"/>
              </w:rPr>
            </w:pPr>
            <w:r>
              <w:rPr>
                <w:rFonts w:hAnsi="宋体"/>
                <w:b/>
                <w:kern w:val="0"/>
                <w:szCs w:val="21"/>
              </w:rPr>
              <w:t>符号</w:t>
            </w:r>
          </w:p>
        </w:tc>
        <w:tc>
          <w:tcPr>
            <w:tcW w:w="2456" w:type="pct"/>
            <w:tcBorders>
              <w:top w:val="single" w:sz="4" w:space="0" w:color="auto"/>
              <w:left w:val="single" w:sz="4" w:space="0" w:color="auto"/>
              <w:bottom w:val="single" w:sz="4" w:space="0" w:color="auto"/>
              <w:right w:val="single" w:sz="4" w:space="0" w:color="auto"/>
            </w:tcBorders>
            <w:vAlign w:val="center"/>
          </w:tcPr>
          <w:p>
            <w:pPr>
              <w:widowControl/>
              <w:jc w:val="center"/>
              <w:rPr>
                <w:b/>
                <w:kern w:val="0"/>
                <w:szCs w:val="21"/>
              </w:rPr>
            </w:pPr>
            <w:r>
              <w:rPr>
                <w:rFonts w:hAnsi="宋体"/>
                <w:b/>
                <w:kern w:val="0"/>
                <w:szCs w:val="21"/>
              </w:rPr>
              <w:t>说明</w:t>
            </w:r>
          </w:p>
        </w:tc>
      </w:tr>
      <w:tr>
        <w:tblPrEx>
          <w:tblW w:w="5000" w:type="pct"/>
          <w:jc w:val="center"/>
          <w:tblCellMar>
            <w:top w:w="0" w:type="dxa"/>
            <w:left w:w="108" w:type="dxa"/>
            <w:bottom w:w="0" w:type="dxa"/>
            <w:right w:w="108" w:type="dxa"/>
          </w:tblCellMar>
        </w:tblPrEx>
        <w:trPr>
          <w:trHeight w:hRule="exact" w:val="567"/>
          <w:jc w:val="center"/>
        </w:trPr>
        <w:tc>
          <w:tcPr>
            <w:tcW w:w="520" w:type="pct"/>
            <w:tcBorders>
              <w:top w:val="single" w:sz="4" w:space="0" w:color="auto"/>
              <w:left w:val="single" w:sz="4" w:space="0" w:color="auto"/>
              <w:bottom w:val="single" w:sz="4" w:space="0" w:color="auto"/>
              <w:right w:val="single" w:sz="4" w:space="0" w:color="auto"/>
            </w:tcBorders>
            <w:vAlign w:val="center"/>
          </w:tcPr>
          <w:p>
            <w:pPr>
              <w:spacing w:line="360" w:lineRule="auto"/>
              <w:jc w:val="center"/>
              <w:rPr>
                <w:rFonts w:ascii="宋体" w:hAnsi="宋体" w:cs="宋体"/>
                <w:kern w:val="0"/>
                <w:szCs w:val="21"/>
              </w:rPr>
            </w:pPr>
            <w:r>
              <w:rPr>
                <w:rFonts w:hint="eastAsia"/>
                <w:szCs w:val="21"/>
              </w:rPr>
              <w:t>1</w:t>
            </w:r>
          </w:p>
        </w:tc>
        <w:tc>
          <w:tcPr>
            <w:tcW w:w="790" w:type="pct"/>
            <w:tcBorders>
              <w:top w:val="single" w:sz="4" w:space="0" w:color="auto"/>
              <w:left w:val="single" w:sz="4" w:space="0" w:color="auto"/>
              <w:bottom w:val="single" w:sz="4" w:space="0" w:color="auto"/>
              <w:right w:val="single" w:sz="4" w:space="0" w:color="auto"/>
            </w:tcBorders>
            <w:vAlign w:val="center"/>
          </w:tcPr>
          <w:p>
            <w:pPr>
              <w:widowControl/>
              <w:jc w:val="center"/>
              <w:rPr>
                <w:rFonts w:ascii="宋体" w:hAnsi="宋体" w:cs="宋体"/>
                <w:kern w:val="0"/>
                <w:szCs w:val="21"/>
              </w:rPr>
            </w:pPr>
            <w:r>
              <w:rPr>
                <w:rFonts w:ascii="宋体" w:hAnsi="宋体" w:cs="宋体" w:hint="eastAsia"/>
                <w:kern w:val="0"/>
                <w:szCs w:val="21"/>
              </w:rPr>
              <w:t>能见度</w:t>
            </w:r>
          </w:p>
        </w:tc>
        <w:tc>
          <w:tcPr>
            <w:tcW w:w="687" w:type="pct"/>
            <w:tcBorders>
              <w:top w:val="single" w:sz="4" w:space="0" w:color="auto"/>
              <w:left w:val="single" w:sz="4" w:space="0" w:color="auto"/>
              <w:bottom w:val="single" w:sz="4" w:space="0" w:color="auto"/>
              <w:right w:val="single" w:sz="4" w:space="0" w:color="auto"/>
            </w:tcBorders>
            <w:vAlign w:val="center"/>
          </w:tcPr>
          <w:p>
            <w:pPr>
              <w:widowControl/>
              <w:jc w:val="center"/>
              <w:rPr>
                <w:rFonts w:ascii="宋体" w:hAnsi="宋体" w:cs="宋体"/>
                <w:kern w:val="0"/>
                <w:szCs w:val="21"/>
              </w:rPr>
            </w:pPr>
            <w:r>
              <w:rPr>
                <w:rFonts w:ascii="宋体" w:hAnsi="宋体" w:cs="宋体" w:hint="eastAsia"/>
                <w:kern w:val="0"/>
                <w:szCs w:val="21"/>
              </w:rPr>
              <w:t>米</w:t>
            </w:r>
          </w:p>
        </w:tc>
        <w:tc>
          <w:tcPr>
            <w:tcW w:w="545" w:type="pct"/>
            <w:tcBorders>
              <w:top w:val="single" w:sz="4" w:space="0" w:color="auto"/>
              <w:left w:val="single" w:sz="4" w:space="0" w:color="auto"/>
              <w:bottom w:val="single" w:sz="4" w:space="0" w:color="auto"/>
              <w:right w:val="single" w:sz="4" w:space="0" w:color="auto"/>
            </w:tcBorders>
            <w:vAlign w:val="center"/>
          </w:tcPr>
          <w:p>
            <w:pPr>
              <w:spacing w:line="360" w:lineRule="auto"/>
              <w:jc w:val="center"/>
              <w:rPr>
                <w:szCs w:val="21"/>
              </w:rPr>
            </w:pPr>
            <w:r>
              <w:rPr>
                <w:rFonts w:hint="eastAsia"/>
                <w:szCs w:val="21"/>
              </w:rPr>
              <w:t>m</w:t>
            </w:r>
          </w:p>
        </w:tc>
        <w:tc>
          <w:tcPr>
            <w:tcW w:w="2456" w:type="pct"/>
            <w:tcBorders>
              <w:top w:val="single" w:sz="4" w:space="0" w:color="auto"/>
              <w:left w:val="single" w:sz="4" w:space="0" w:color="auto"/>
              <w:bottom w:val="single" w:sz="4" w:space="0" w:color="auto"/>
              <w:right w:val="single" w:sz="4" w:space="0" w:color="auto"/>
            </w:tcBorders>
            <w:vAlign w:val="center"/>
          </w:tcPr>
          <w:p>
            <w:pPr>
              <w:widowControl/>
              <w:rPr>
                <w:rFonts w:ascii="宋体" w:hAnsi="宋体" w:cs="宋体"/>
                <w:kern w:val="0"/>
                <w:szCs w:val="21"/>
              </w:rPr>
            </w:pPr>
          </w:p>
        </w:tc>
      </w:tr>
      <w:tr>
        <w:tblPrEx>
          <w:tblW w:w="5000" w:type="pct"/>
          <w:jc w:val="center"/>
          <w:tblCellMar>
            <w:top w:w="0" w:type="dxa"/>
            <w:left w:w="108" w:type="dxa"/>
            <w:bottom w:w="0" w:type="dxa"/>
            <w:right w:w="108" w:type="dxa"/>
          </w:tblCellMar>
        </w:tblPrEx>
        <w:trPr>
          <w:trHeight w:hRule="exact" w:val="567"/>
          <w:jc w:val="center"/>
        </w:trPr>
        <w:tc>
          <w:tcPr>
            <w:tcW w:w="520" w:type="pct"/>
            <w:tcBorders>
              <w:top w:val="single" w:sz="4" w:space="0" w:color="auto"/>
              <w:left w:val="single" w:sz="4" w:space="0" w:color="auto"/>
              <w:bottom w:val="single" w:sz="4" w:space="0" w:color="auto"/>
              <w:right w:val="single" w:sz="4" w:space="0" w:color="auto"/>
            </w:tcBorders>
            <w:vAlign w:val="center"/>
          </w:tcPr>
          <w:p>
            <w:pPr>
              <w:spacing w:line="360" w:lineRule="auto"/>
              <w:jc w:val="center"/>
              <w:rPr>
                <w:szCs w:val="21"/>
              </w:rPr>
            </w:pPr>
            <w:r>
              <w:rPr>
                <w:rFonts w:hint="eastAsia"/>
                <w:szCs w:val="21"/>
              </w:rPr>
              <w:t>2</w:t>
            </w:r>
          </w:p>
        </w:tc>
        <w:tc>
          <w:tcPr>
            <w:tcW w:w="790" w:type="pct"/>
            <w:tcBorders>
              <w:top w:val="single" w:sz="4" w:space="0" w:color="auto"/>
              <w:left w:val="single" w:sz="4" w:space="0" w:color="auto"/>
              <w:bottom w:val="single" w:sz="4" w:space="0" w:color="auto"/>
              <w:right w:val="single" w:sz="4" w:space="0" w:color="auto"/>
            </w:tcBorders>
            <w:vAlign w:val="center"/>
          </w:tcPr>
          <w:p>
            <w:pPr>
              <w:widowControl/>
              <w:jc w:val="center"/>
              <w:rPr>
                <w:rFonts w:ascii="宋体" w:hAnsi="宋体" w:cs="宋体"/>
                <w:kern w:val="0"/>
                <w:szCs w:val="21"/>
              </w:rPr>
            </w:pPr>
            <w:r>
              <w:rPr>
                <w:rFonts w:ascii="宋体" w:hAnsi="宋体" w:cs="宋体" w:hint="eastAsia"/>
                <w:kern w:val="0"/>
                <w:szCs w:val="21"/>
              </w:rPr>
              <w:t>气温</w:t>
            </w:r>
          </w:p>
        </w:tc>
        <w:tc>
          <w:tcPr>
            <w:tcW w:w="687" w:type="pct"/>
            <w:tcBorders>
              <w:top w:val="single" w:sz="4" w:space="0" w:color="auto"/>
              <w:left w:val="single" w:sz="4" w:space="0" w:color="auto"/>
              <w:bottom w:val="single" w:sz="4" w:space="0" w:color="auto"/>
              <w:right w:val="single" w:sz="4" w:space="0" w:color="auto"/>
            </w:tcBorders>
            <w:vAlign w:val="center"/>
          </w:tcPr>
          <w:p>
            <w:pPr>
              <w:widowControl/>
              <w:jc w:val="center"/>
              <w:rPr>
                <w:rFonts w:ascii="宋体" w:hAnsi="宋体" w:cs="宋体"/>
                <w:kern w:val="0"/>
                <w:szCs w:val="21"/>
              </w:rPr>
            </w:pPr>
            <w:r>
              <w:rPr>
                <w:rFonts w:ascii="宋体" w:hAnsi="宋体" w:cs="宋体" w:hint="eastAsia"/>
                <w:kern w:val="0"/>
                <w:szCs w:val="21"/>
              </w:rPr>
              <w:t>摄氏度</w:t>
            </w:r>
          </w:p>
        </w:tc>
        <w:tc>
          <w:tcPr>
            <w:tcW w:w="545" w:type="pct"/>
            <w:tcBorders>
              <w:top w:val="single" w:sz="4" w:space="0" w:color="auto"/>
              <w:left w:val="single" w:sz="4" w:space="0" w:color="auto"/>
              <w:bottom w:val="single" w:sz="4" w:space="0" w:color="auto"/>
              <w:right w:val="single" w:sz="4" w:space="0" w:color="auto"/>
            </w:tcBorders>
            <w:vAlign w:val="center"/>
          </w:tcPr>
          <w:p>
            <w:pPr>
              <w:spacing w:line="360" w:lineRule="auto"/>
              <w:jc w:val="center"/>
              <w:rPr>
                <w:szCs w:val="21"/>
              </w:rPr>
            </w:pPr>
            <w:r>
              <w:rPr>
                <w:rFonts w:hint="eastAsia"/>
                <w:szCs w:val="21"/>
              </w:rPr>
              <w:t>℃</w:t>
            </w:r>
          </w:p>
        </w:tc>
        <w:tc>
          <w:tcPr>
            <w:tcW w:w="2456" w:type="pct"/>
            <w:tcBorders>
              <w:top w:val="single" w:sz="4" w:space="0" w:color="auto"/>
              <w:left w:val="single" w:sz="4" w:space="0" w:color="auto"/>
              <w:bottom w:val="single" w:sz="4" w:space="0" w:color="auto"/>
              <w:right w:val="single" w:sz="4" w:space="0" w:color="auto"/>
            </w:tcBorders>
            <w:vAlign w:val="center"/>
          </w:tcPr>
          <w:p>
            <w:pPr>
              <w:widowControl/>
              <w:rPr>
                <w:rFonts w:ascii="宋体" w:hAnsi="宋体" w:cs="宋体"/>
                <w:kern w:val="0"/>
                <w:szCs w:val="21"/>
              </w:rPr>
            </w:pPr>
          </w:p>
        </w:tc>
      </w:tr>
      <w:tr>
        <w:tblPrEx>
          <w:tblW w:w="5000" w:type="pct"/>
          <w:jc w:val="center"/>
          <w:tblCellMar>
            <w:top w:w="0" w:type="dxa"/>
            <w:left w:w="108" w:type="dxa"/>
            <w:bottom w:w="0" w:type="dxa"/>
            <w:right w:w="108" w:type="dxa"/>
          </w:tblCellMar>
        </w:tblPrEx>
        <w:trPr>
          <w:trHeight w:hRule="exact" w:val="567"/>
          <w:jc w:val="center"/>
        </w:trPr>
        <w:tc>
          <w:tcPr>
            <w:tcW w:w="520" w:type="pct"/>
            <w:tcBorders>
              <w:top w:val="single" w:sz="4" w:space="0" w:color="auto"/>
              <w:left w:val="single" w:sz="4" w:space="0" w:color="auto"/>
              <w:bottom w:val="single" w:sz="4" w:space="0" w:color="auto"/>
              <w:right w:val="single" w:sz="4" w:space="0" w:color="auto"/>
            </w:tcBorders>
            <w:vAlign w:val="center"/>
          </w:tcPr>
          <w:p>
            <w:pPr>
              <w:spacing w:line="360" w:lineRule="auto"/>
              <w:jc w:val="center"/>
              <w:rPr>
                <w:szCs w:val="21"/>
              </w:rPr>
            </w:pPr>
            <w:r>
              <w:rPr>
                <w:rFonts w:hint="eastAsia"/>
                <w:szCs w:val="21"/>
              </w:rPr>
              <w:t>3</w:t>
            </w:r>
          </w:p>
        </w:tc>
        <w:tc>
          <w:tcPr>
            <w:tcW w:w="790" w:type="pct"/>
            <w:tcBorders>
              <w:top w:val="single" w:sz="4" w:space="0" w:color="auto"/>
              <w:left w:val="single" w:sz="4" w:space="0" w:color="auto"/>
              <w:bottom w:val="single" w:sz="4" w:space="0" w:color="auto"/>
              <w:right w:val="single" w:sz="4" w:space="0" w:color="auto"/>
            </w:tcBorders>
            <w:vAlign w:val="center"/>
          </w:tcPr>
          <w:p>
            <w:pPr>
              <w:widowControl/>
              <w:jc w:val="center"/>
              <w:rPr>
                <w:rFonts w:ascii="宋体" w:hAnsi="宋体" w:cs="宋体"/>
                <w:kern w:val="0"/>
                <w:szCs w:val="21"/>
              </w:rPr>
            </w:pPr>
            <w:r>
              <w:rPr>
                <w:rFonts w:ascii="宋体" w:hAnsi="宋体" w:cs="宋体" w:hint="eastAsia"/>
                <w:kern w:val="0"/>
                <w:szCs w:val="21"/>
              </w:rPr>
              <w:t>相对湿度</w:t>
            </w:r>
          </w:p>
        </w:tc>
        <w:tc>
          <w:tcPr>
            <w:tcW w:w="687" w:type="pct"/>
            <w:tcBorders>
              <w:top w:val="single" w:sz="4" w:space="0" w:color="auto"/>
              <w:left w:val="single" w:sz="4" w:space="0" w:color="auto"/>
              <w:bottom w:val="single" w:sz="4" w:space="0" w:color="auto"/>
              <w:right w:val="single" w:sz="4" w:space="0" w:color="auto"/>
            </w:tcBorders>
            <w:vAlign w:val="center"/>
          </w:tcPr>
          <w:p>
            <w:pPr>
              <w:widowControl/>
              <w:jc w:val="center"/>
              <w:rPr>
                <w:rFonts w:ascii="宋体" w:hAnsi="宋体" w:cs="宋体"/>
                <w:kern w:val="0"/>
                <w:szCs w:val="21"/>
              </w:rPr>
            </w:pPr>
            <w:r>
              <w:rPr>
                <w:rFonts w:ascii="宋体" w:hAnsi="宋体" w:cs="宋体" w:hint="eastAsia"/>
                <w:kern w:val="0"/>
                <w:szCs w:val="21"/>
              </w:rPr>
              <w:t>百分比</w:t>
            </w:r>
          </w:p>
        </w:tc>
        <w:tc>
          <w:tcPr>
            <w:tcW w:w="545" w:type="pct"/>
            <w:tcBorders>
              <w:top w:val="single" w:sz="4" w:space="0" w:color="auto"/>
              <w:left w:val="single" w:sz="4" w:space="0" w:color="auto"/>
              <w:bottom w:val="single" w:sz="4" w:space="0" w:color="auto"/>
              <w:right w:val="single" w:sz="4" w:space="0" w:color="auto"/>
            </w:tcBorders>
            <w:vAlign w:val="center"/>
          </w:tcPr>
          <w:p>
            <w:pPr>
              <w:spacing w:line="360" w:lineRule="auto"/>
              <w:jc w:val="center"/>
              <w:rPr>
                <w:szCs w:val="21"/>
              </w:rPr>
            </w:pPr>
            <w:r>
              <w:rPr>
                <w:rFonts w:hint="eastAsia"/>
                <w:szCs w:val="21"/>
              </w:rPr>
              <w:t>%RH</w:t>
            </w:r>
          </w:p>
        </w:tc>
        <w:tc>
          <w:tcPr>
            <w:tcW w:w="2456" w:type="pct"/>
            <w:tcBorders>
              <w:top w:val="single" w:sz="4" w:space="0" w:color="auto"/>
              <w:left w:val="single" w:sz="4" w:space="0" w:color="auto"/>
              <w:bottom w:val="single" w:sz="4" w:space="0" w:color="auto"/>
              <w:right w:val="single" w:sz="4" w:space="0" w:color="auto"/>
            </w:tcBorders>
            <w:vAlign w:val="center"/>
          </w:tcPr>
          <w:p>
            <w:pPr>
              <w:widowControl/>
              <w:rPr>
                <w:rFonts w:ascii="宋体" w:hAnsi="宋体" w:cs="宋体"/>
                <w:kern w:val="0"/>
                <w:szCs w:val="21"/>
              </w:rPr>
            </w:pPr>
          </w:p>
        </w:tc>
      </w:tr>
      <w:tr>
        <w:tblPrEx>
          <w:tblW w:w="5000" w:type="pct"/>
          <w:jc w:val="center"/>
          <w:tblCellMar>
            <w:top w:w="0" w:type="dxa"/>
            <w:left w:w="108" w:type="dxa"/>
            <w:bottom w:w="0" w:type="dxa"/>
            <w:right w:w="108" w:type="dxa"/>
          </w:tblCellMar>
        </w:tblPrEx>
        <w:trPr>
          <w:trHeight w:hRule="exact" w:val="567"/>
          <w:jc w:val="center"/>
        </w:trPr>
        <w:tc>
          <w:tcPr>
            <w:tcW w:w="520" w:type="pct"/>
            <w:tcBorders>
              <w:top w:val="single" w:sz="4" w:space="0" w:color="auto"/>
              <w:left w:val="single" w:sz="4" w:space="0" w:color="auto"/>
              <w:bottom w:val="single" w:sz="4" w:space="0" w:color="auto"/>
              <w:right w:val="single" w:sz="4" w:space="0" w:color="auto"/>
            </w:tcBorders>
            <w:vAlign w:val="center"/>
          </w:tcPr>
          <w:p>
            <w:pPr>
              <w:spacing w:line="360" w:lineRule="auto"/>
              <w:jc w:val="center"/>
              <w:rPr>
                <w:szCs w:val="21"/>
              </w:rPr>
            </w:pPr>
            <w:r>
              <w:rPr>
                <w:rFonts w:hint="eastAsia"/>
                <w:szCs w:val="21"/>
              </w:rPr>
              <w:t>4</w:t>
            </w:r>
          </w:p>
        </w:tc>
        <w:tc>
          <w:tcPr>
            <w:tcW w:w="790" w:type="pct"/>
            <w:tcBorders>
              <w:top w:val="single" w:sz="4" w:space="0" w:color="auto"/>
              <w:left w:val="single" w:sz="4" w:space="0" w:color="auto"/>
              <w:bottom w:val="single" w:sz="4" w:space="0" w:color="auto"/>
              <w:right w:val="single" w:sz="4" w:space="0" w:color="auto"/>
            </w:tcBorders>
            <w:vAlign w:val="center"/>
          </w:tcPr>
          <w:p>
            <w:pPr>
              <w:widowControl/>
              <w:jc w:val="center"/>
              <w:rPr>
                <w:rFonts w:ascii="宋体" w:hAnsi="宋体" w:cs="宋体"/>
                <w:kern w:val="0"/>
                <w:szCs w:val="21"/>
              </w:rPr>
            </w:pPr>
            <w:r>
              <w:rPr>
                <w:rFonts w:ascii="宋体" w:hAnsi="宋体" w:cs="宋体" w:hint="eastAsia"/>
                <w:kern w:val="0"/>
                <w:szCs w:val="21"/>
              </w:rPr>
              <w:t>气压</w:t>
            </w:r>
          </w:p>
        </w:tc>
        <w:tc>
          <w:tcPr>
            <w:tcW w:w="687" w:type="pct"/>
            <w:tcBorders>
              <w:top w:val="single" w:sz="4" w:space="0" w:color="auto"/>
              <w:left w:val="single" w:sz="4" w:space="0" w:color="auto"/>
              <w:bottom w:val="single" w:sz="4" w:space="0" w:color="auto"/>
              <w:right w:val="single" w:sz="4" w:space="0" w:color="auto"/>
            </w:tcBorders>
            <w:vAlign w:val="center"/>
          </w:tcPr>
          <w:p>
            <w:pPr>
              <w:widowControl/>
              <w:jc w:val="center"/>
              <w:rPr>
                <w:rFonts w:ascii="宋体" w:hAnsi="宋体" w:cs="宋体"/>
                <w:kern w:val="0"/>
                <w:szCs w:val="21"/>
              </w:rPr>
            </w:pPr>
            <w:r>
              <w:rPr>
                <w:rFonts w:ascii="宋体" w:hAnsi="宋体" w:cs="宋体" w:hint="eastAsia"/>
                <w:kern w:val="0"/>
                <w:szCs w:val="21"/>
              </w:rPr>
              <w:t>百帕</w:t>
            </w:r>
          </w:p>
        </w:tc>
        <w:tc>
          <w:tcPr>
            <w:tcW w:w="545" w:type="pct"/>
            <w:tcBorders>
              <w:top w:val="single" w:sz="4" w:space="0" w:color="auto"/>
              <w:left w:val="single" w:sz="4" w:space="0" w:color="auto"/>
              <w:bottom w:val="single" w:sz="4" w:space="0" w:color="auto"/>
              <w:right w:val="single" w:sz="4" w:space="0" w:color="auto"/>
            </w:tcBorders>
            <w:vAlign w:val="center"/>
          </w:tcPr>
          <w:p>
            <w:pPr>
              <w:spacing w:line="360" w:lineRule="auto"/>
              <w:jc w:val="center"/>
              <w:rPr>
                <w:szCs w:val="21"/>
              </w:rPr>
            </w:pPr>
            <w:r>
              <w:rPr>
                <w:rFonts w:hint="eastAsia"/>
                <w:szCs w:val="21"/>
              </w:rPr>
              <w:t>hPa</w:t>
            </w:r>
          </w:p>
        </w:tc>
        <w:tc>
          <w:tcPr>
            <w:tcW w:w="2456" w:type="pct"/>
            <w:tcBorders>
              <w:top w:val="single" w:sz="4" w:space="0" w:color="auto"/>
              <w:left w:val="single" w:sz="4" w:space="0" w:color="auto"/>
              <w:bottom w:val="single" w:sz="4" w:space="0" w:color="auto"/>
              <w:right w:val="single" w:sz="4" w:space="0" w:color="auto"/>
            </w:tcBorders>
            <w:vAlign w:val="center"/>
          </w:tcPr>
          <w:p>
            <w:pPr>
              <w:widowControl/>
              <w:rPr>
                <w:rFonts w:ascii="宋体" w:hAnsi="宋体" w:cs="宋体"/>
                <w:kern w:val="0"/>
                <w:szCs w:val="21"/>
              </w:rPr>
            </w:pPr>
          </w:p>
        </w:tc>
      </w:tr>
      <w:tr>
        <w:tblPrEx>
          <w:tblW w:w="5000" w:type="pct"/>
          <w:jc w:val="center"/>
          <w:tblCellMar>
            <w:top w:w="0" w:type="dxa"/>
            <w:left w:w="108" w:type="dxa"/>
            <w:bottom w:w="0" w:type="dxa"/>
            <w:right w:w="108" w:type="dxa"/>
          </w:tblCellMar>
        </w:tblPrEx>
        <w:trPr>
          <w:trHeight w:hRule="exact" w:val="567"/>
          <w:jc w:val="center"/>
        </w:trPr>
        <w:tc>
          <w:tcPr>
            <w:tcW w:w="520" w:type="pct"/>
            <w:tcBorders>
              <w:top w:val="single" w:sz="4" w:space="0" w:color="auto"/>
              <w:left w:val="single" w:sz="4" w:space="0" w:color="auto"/>
              <w:bottom w:val="single" w:sz="4" w:space="0" w:color="auto"/>
              <w:right w:val="single" w:sz="4" w:space="0" w:color="auto"/>
            </w:tcBorders>
            <w:vAlign w:val="center"/>
          </w:tcPr>
          <w:p>
            <w:pPr>
              <w:spacing w:line="360" w:lineRule="auto"/>
              <w:jc w:val="center"/>
              <w:rPr>
                <w:szCs w:val="21"/>
              </w:rPr>
            </w:pPr>
            <w:r>
              <w:rPr>
                <w:rFonts w:hint="eastAsia"/>
                <w:szCs w:val="21"/>
              </w:rPr>
              <w:t>5</w:t>
            </w:r>
          </w:p>
        </w:tc>
        <w:tc>
          <w:tcPr>
            <w:tcW w:w="790" w:type="pct"/>
            <w:tcBorders>
              <w:top w:val="single" w:sz="4" w:space="0" w:color="auto"/>
              <w:left w:val="single" w:sz="4" w:space="0" w:color="auto"/>
              <w:bottom w:val="single" w:sz="4" w:space="0" w:color="auto"/>
              <w:right w:val="single" w:sz="4" w:space="0" w:color="auto"/>
            </w:tcBorders>
            <w:vAlign w:val="center"/>
          </w:tcPr>
          <w:p>
            <w:pPr>
              <w:widowControl/>
              <w:jc w:val="center"/>
              <w:rPr>
                <w:rFonts w:ascii="宋体" w:hAnsi="宋体" w:cs="宋体"/>
                <w:kern w:val="0"/>
                <w:szCs w:val="21"/>
              </w:rPr>
            </w:pPr>
            <w:r>
              <w:rPr>
                <w:rFonts w:ascii="宋体" w:hAnsi="宋体" w:cs="宋体" w:hint="eastAsia"/>
                <w:kern w:val="0"/>
                <w:szCs w:val="21"/>
              </w:rPr>
              <w:t>风速</w:t>
            </w:r>
          </w:p>
        </w:tc>
        <w:tc>
          <w:tcPr>
            <w:tcW w:w="687" w:type="pct"/>
            <w:tcBorders>
              <w:top w:val="single" w:sz="4" w:space="0" w:color="auto"/>
              <w:left w:val="single" w:sz="4" w:space="0" w:color="auto"/>
              <w:bottom w:val="single" w:sz="4" w:space="0" w:color="auto"/>
              <w:right w:val="single" w:sz="4" w:space="0" w:color="auto"/>
            </w:tcBorders>
            <w:vAlign w:val="center"/>
          </w:tcPr>
          <w:p>
            <w:pPr>
              <w:widowControl/>
              <w:jc w:val="center"/>
              <w:rPr>
                <w:rFonts w:ascii="宋体" w:hAnsi="宋体" w:cs="宋体"/>
                <w:kern w:val="0"/>
                <w:szCs w:val="21"/>
              </w:rPr>
            </w:pPr>
            <w:r>
              <w:rPr>
                <w:rFonts w:ascii="宋体" w:hAnsi="宋体" w:cs="宋体" w:hint="eastAsia"/>
                <w:kern w:val="0"/>
                <w:szCs w:val="21"/>
              </w:rPr>
              <w:t>米每秒</w:t>
            </w:r>
          </w:p>
        </w:tc>
        <w:tc>
          <w:tcPr>
            <w:tcW w:w="545" w:type="pct"/>
            <w:tcBorders>
              <w:top w:val="single" w:sz="4" w:space="0" w:color="auto"/>
              <w:left w:val="single" w:sz="4" w:space="0" w:color="auto"/>
              <w:bottom w:val="single" w:sz="4" w:space="0" w:color="auto"/>
              <w:right w:val="single" w:sz="4" w:space="0" w:color="auto"/>
            </w:tcBorders>
            <w:vAlign w:val="center"/>
          </w:tcPr>
          <w:p>
            <w:pPr>
              <w:spacing w:line="360" w:lineRule="auto"/>
              <w:jc w:val="center"/>
              <w:rPr>
                <w:szCs w:val="21"/>
              </w:rPr>
            </w:pPr>
            <w:r>
              <w:rPr>
                <w:rFonts w:hint="eastAsia"/>
                <w:szCs w:val="21"/>
              </w:rPr>
              <w:t>m/s</w:t>
            </w:r>
          </w:p>
        </w:tc>
        <w:tc>
          <w:tcPr>
            <w:tcW w:w="2456" w:type="pct"/>
            <w:tcBorders>
              <w:top w:val="single" w:sz="4" w:space="0" w:color="auto"/>
              <w:left w:val="single" w:sz="4" w:space="0" w:color="auto"/>
              <w:bottom w:val="single" w:sz="4" w:space="0" w:color="auto"/>
              <w:right w:val="single" w:sz="4" w:space="0" w:color="auto"/>
            </w:tcBorders>
            <w:vAlign w:val="center"/>
          </w:tcPr>
          <w:p>
            <w:pPr>
              <w:widowControl/>
              <w:rPr>
                <w:rFonts w:ascii="宋体" w:hAnsi="宋体" w:cs="宋体"/>
                <w:kern w:val="0"/>
                <w:szCs w:val="21"/>
              </w:rPr>
            </w:pPr>
          </w:p>
        </w:tc>
      </w:tr>
      <w:tr>
        <w:tblPrEx>
          <w:tblW w:w="5000" w:type="pct"/>
          <w:jc w:val="center"/>
          <w:tblCellMar>
            <w:top w:w="0" w:type="dxa"/>
            <w:left w:w="108" w:type="dxa"/>
            <w:bottom w:w="0" w:type="dxa"/>
            <w:right w:w="108" w:type="dxa"/>
          </w:tblCellMar>
        </w:tblPrEx>
        <w:trPr>
          <w:trHeight w:hRule="exact" w:val="607"/>
          <w:jc w:val="center"/>
        </w:trPr>
        <w:tc>
          <w:tcPr>
            <w:tcW w:w="520" w:type="pct"/>
            <w:tcBorders>
              <w:top w:val="single" w:sz="4" w:space="0" w:color="auto"/>
              <w:left w:val="single" w:sz="4" w:space="0" w:color="auto"/>
              <w:bottom w:val="single" w:sz="4" w:space="0" w:color="auto"/>
              <w:right w:val="single" w:sz="4" w:space="0" w:color="auto"/>
            </w:tcBorders>
            <w:vAlign w:val="center"/>
          </w:tcPr>
          <w:p>
            <w:pPr>
              <w:spacing w:line="360" w:lineRule="auto"/>
              <w:jc w:val="center"/>
              <w:rPr>
                <w:szCs w:val="21"/>
              </w:rPr>
            </w:pPr>
            <w:r>
              <w:rPr>
                <w:rFonts w:hint="eastAsia"/>
                <w:szCs w:val="21"/>
              </w:rPr>
              <w:t>6</w:t>
            </w:r>
          </w:p>
        </w:tc>
        <w:tc>
          <w:tcPr>
            <w:tcW w:w="790" w:type="pct"/>
            <w:tcBorders>
              <w:top w:val="single" w:sz="4" w:space="0" w:color="auto"/>
              <w:left w:val="single" w:sz="4" w:space="0" w:color="auto"/>
              <w:bottom w:val="single" w:sz="4" w:space="0" w:color="auto"/>
              <w:right w:val="single" w:sz="4" w:space="0" w:color="auto"/>
            </w:tcBorders>
            <w:vAlign w:val="center"/>
          </w:tcPr>
          <w:p>
            <w:pPr>
              <w:widowControl/>
              <w:jc w:val="center"/>
              <w:rPr>
                <w:rFonts w:ascii="宋体" w:hAnsi="宋体" w:cs="宋体"/>
                <w:kern w:val="0"/>
                <w:szCs w:val="21"/>
              </w:rPr>
            </w:pPr>
            <w:r>
              <w:rPr>
                <w:rFonts w:ascii="宋体" w:hAnsi="宋体" w:cs="宋体" w:hint="eastAsia"/>
                <w:kern w:val="0"/>
                <w:szCs w:val="21"/>
              </w:rPr>
              <w:t>风向</w:t>
            </w:r>
          </w:p>
        </w:tc>
        <w:tc>
          <w:tcPr>
            <w:tcW w:w="687" w:type="pct"/>
            <w:tcBorders>
              <w:top w:val="single" w:sz="4" w:space="0" w:color="auto"/>
              <w:left w:val="single" w:sz="4" w:space="0" w:color="auto"/>
              <w:bottom w:val="single" w:sz="4" w:space="0" w:color="auto"/>
              <w:right w:val="single" w:sz="4" w:space="0" w:color="auto"/>
            </w:tcBorders>
            <w:vAlign w:val="center"/>
          </w:tcPr>
          <w:p>
            <w:pPr>
              <w:widowControl/>
              <w:jc w:val="center"/>
              <w:rPr>
                <w:rFonts w:ascii="宋体" w:hAnsi="宋体" w:cs="宋体"/>
                <w:kern w:val="0"/>
                <w:szCs w:val="21"/>
              </w:rPr>
            </w:pPr>
            <w:r>
              <w:rPr>
                <w:rFonts w:ascii="宋体" w:hAnsi="宋体" w:cs="宋体" w:hint="eastAsia"/>
                <w:kern w:val="0"/>
                <w:szCs w:val="21"/>
              </w:rPr>
              <w:t>度</w:t>
            </w:r>
          </w:p>
        </w:tc>
        <w:tc>
          <w:tcPr>
            <w:tcW w:w="545" w:type="pct"/>
            <w:tcBorders>
              <w:top w:val="single" w:sz="4" w:space="0" w:color="auto"/>
              <w:left w:val="single" w:sz="4" w:space="0" w:color="auto"/>
              <w:bottom w:val="single" w:sz="4" w:space="0" w:color="auto"/>
              <w:right w:val="single" w:sz="4" w:space="0" w:color="auto"/>
            </w:tcBorders>
            <w:vAlign w:val="center"/>
          </w:tcPr>
          <w:p>
            <w:pPr>
              <w:spacing w:line="360" w:lineRule="auto"/>
              <w:jc w:val="center"/>
              <w:rPr>
                <w:szCs w:val="21"/>
              </w:rPr>
            </w:pPr>
            <w:r>
              <w:rPr>
                <w:rFonts w:hint="eastAsia"/>
                <w:szCs w:val="21"/>
              </w:rPr>
              <w:t>°</w:t>
            </w:r>
          </w:p>
        </w:tc>
        <w:tc>
          <w:tcPr>
            <w:tcW w:w="2456" w:type="pct"/>
            <w:tcBorders>
              <w:top w:val="single" w:sz="4" w:space="0" w:color="auto"/>
              <w:left w:val="single" w:sz="4" w:space="0" w:color="auto"/>
              <w:bottom w:val="single" w:sz="4" w:space="0" w:color="auto"/>
              <w:right w:val="single" w:sz="4" w:space="0" w:color="auto"/>
            </w:tcBorders>
            <w:vAlign w:val="center"/>
          </w:tcPr>
          <w:p>
            <w:pPr>
              <w:widowControl/>
              <w:rPr>
                <w:rFonts w:ascii="宋体" w:hAnsi="宋体" w:cs="宋体"/>
                <w:kern w:val="0"/>
                <w:szCs w:val="21"/>
              </w:rPr>
            </w:pPr>
            <w:r>
              <w:rPr>
                <w:rFonts w:ascii="宋体" w:hAnsi="宋体" w:cs="宋体" w:hint="eastAsia"/>
                <w:kern w:val="0"/>
                <w:szCs w:val="21"/>
              </w:rPr>
              <w:t>由北按顺时针方向旋转，以</w:t>
            </w:r>
            <w:r>
              <w:rPr>
                <w:rFonts w:hint="eastAsia"/>
                <w:szCs w:val="21"/>
              </w:rPr>
              <w:t xml:space="preserve"> 0～360 </w:t>
            </w:r>
            <w:r>
              <w:rPr>
                <w:rFonts w:ascii="宋体" w:hAnsi="宋体" w:cs="宋体" w:hint="eastAsia"/>
                <w:kern w:val="0"/>
                <w:szCs w:val="21"/>
              </w:rPr>
              <w:t>标度，其中</w:t>
            </w:r>
            <w:r>
              <w:rPr>
                <w:rFonts w:hint="eastAsia"/>
                <w:szCs w:val="21"/>
              </w:rPr>
              <w:t xml:space="preserve">0 </w:t>
            </w:r>
            <w:r>
              <w:rPr>
                <w:rFonts w:ascii="宋体" w:hAnsi="宋体" w:cs="宋体" w:hint="eastAsia"/>
                <w:kern w:val="0"/>
                <w:szCs w:val="21"/>
              </w:rPr>
              <w:t>为北风，</w:t>
            </w:r>
            <w:r>
              <w:rPr>
                <w:rFonts w:hint="eastAsia"/>
                <w:szCs w:val="21"/>
              </w:rPr>
              <w:t>90</w:t>
            </w:r>
            <w:r>
              <w:rPr>
                <w:rFonts w:ascii="宋体" w:hAnsi="宋体" w:cs="宋体" w:hint="eastAsia"/>
                <w:kern w:val="0"/>
                <w:szCs w:val="21"/>
              </w:rPr>
              <w:t xml:space="preserve"> 为东风。</w:t>
            </w:r>
          </w:p>
        </w:tc>
      </w:tr>
      <w:tr>
        <w:tblPrEx>
          <w:tblW w:w="5000" w:type="pct"/>
          <w:jc w:val="center"/>
          <w:tblCellMar>
            <w:top w:w="0" w:type="dxa"/>
            <w:left w:w="108" w:type="dxa"/>
            <w:bottom w:w="0" w:type="dxa"/>
            <w:right w:w="108" w:type="dxa"/>
          </w:tblCellMar>
        </w:tblPrEx>
        <w:trPr>
          <w:trHeight w:hRule="exact" w:val="567"/>
          <w:jc w:val="center"/>
        </w:trPr>
        <w:tc>
          <w:tcPr>
            <w:tcW w:w="520" w:type="pct"/>
            <w:tcBorders>
              <w:top w:val="single" w:sz="4" w:space="0" w:color="auto"/>
              <w:left w:val="single" w:sz="4" w:space="0" w:color="auto"/>
              <w:bottom w:val="single" w:sz="4" w:space="0" w:color="auto"/>
              <w:right w:val="single" w:sz="4" w:space="0" w:color="auto"/>
            </w:tcBorders>
            <w:vAlign w:val="center"/>
          </w:tcPr>
          <w:p>
            <w:pPr>
              <w:spacing w:line="360" w:lineRule="auto"/>
              <w:jc w:val="center"/>
              <w:rPr>
                <w:rFonts w:ascii="宋体" w:hAnsi="宋体" w:cs="宋体"/>
                <w:kern w:val="0"/>
                <w:szCs w:val="21"/>
              </w:rPr>
            </w:pPr>
            <w:r>
              <w:rPr>
                <w:rFonts w:hint="eastAsia"/>
                <w:szCs w:val="21"/>
              </w:rPr>
              <w:t>7</w:t>
            </w:r>
          </w:p>
        </w:tc>
        <w:tc>
          <w:tcPr>
            <w:tcW w:w="790" w:type="pct"/>
            <w:tcBorders>
              <w:top w:val="single" w:sz="4" w:space="0" w:color="auto"/>
              <w:left w:val="single" w:sz="4" w:space="0" w:color="auto"/>
              <w:bottom w:val="single" w:sz="4" w:space="0" w:color="auto"/>
              <w:right w:val="single" w:sz="4" w:space="0" w:color="auto"/>
            </w:tcBorders>
            <w:vAlign w:val="center"/>
          </w:tcPr>
          <w:p>
            <w:pPr>
              <w:widowControl/>
              <w:jc w:val="center"/>
              <w:rPr>
                <w:rFonts w:ascii="宋体" w:hAnsi="宋体" w:cs="宋体"/>
                <w:kern w:val="0"/>
                <w:szCs w:val="21"/>
              </w:rPr>
            </w:pPr>
            <w:r>
              <w:rPr>
                <w:rFonts w:ascii="宋体" w:hAnsi="宋体" w:cs="宋体" w:hint="eastAsia"/>
                <w:kern w:val="0"/>
                <w:szCs w:val="21"/>
              </w:rPr>
              <w:t>降水量</w:t>
            </w:r>
          </w:p>
        </w:tc>
        <w:tc>
          <w:tcPr>
            <w:tcW w:w="687" w:type="pct"/>
            <w:tcBorders>
              <w:top w:val="single" w:sz="4" w:space="0" w:color="auto"/>
              <w:left w:val="single" w:sz="4" w:space="0" w:color="auto"/>
              <w:bottom w:val="single" w:sz="4" w:space="0" w:color="auto"/>
              <w:right w:val="single" w:sz="4" w:space="0" w:color="auto"/>
            </w:tcBorders>
            <w:vAlign w:val="center"/>
          </w:tcPr>
          <w:p>
            <w:pPr>
              <w:widowControl/>
              <w:jc w:val="center"/>
              <w:rPr>
                <w:rFonts w:ascii="宋体" w:hAnsi="宋体" w:cs="宋体"/>
                <w:kern w:val="0"/>
                <w:szCs w:val="21"/>
              </w:rPr>
            </w:pPr>
            <w:r>
              <w:rPr>
                <w:rFonts w:ascii="宋体" w:hAnsi="宋体" w:cs="宋体" w:hint="eastAsia"/>
                <w:kern w:val="0"/>
                <w:szCs w:val="21"/>
              </w:rPr>
              <w:t>毫米</w:t>
            </w:r>
          </w:p>
        </w:tc>
        <w:tc>
          <w:tcPr>
            <w:tcW w:w="545" w:type="pct"/>
            <w:tcBorders>
              <w:top w:val="single" w:sz="4" w:space="0" w:color="auto"/>
              <w:left w:val="single" w:sz="4" w:space="0" w:color="auto"/>
              <w:bottom w:val="single" w:sz="4" w:space="0" w:color="auto"/>
              <w:right w:val="single" w:sz="4" w:space="0" w:color="auto"/>
            </w:tcBorders>
            <w:vAlign w:val="center"/>
          </w:tcPr>
          <w:p>
            <w:pPr>
              <w:spacing w:line="360" w:lineRule="auto"/>
              <w:jc w:val="center"/>
              <w:rPr>
                <w:szCs w:val="21"/>
              </w:rPr>
            </w:pPr>
            <w:r>
              <w:rPr>
                <w:rFonts w:hint="eastAsia"/>
                <w:szCs w:val="21"/>
              </w:rPr>
              <w:t>mm</w:t>
            </w:r>
          </w:p>
        </w:tc>
        <w:tc>
          <w:tcPr>
            <w:tcW w:w="2456" w:type="pct"/>
            <w:tcBorders>
              <w:top w:val="single" w:sz="4" w:space="0" w:color="auto"/>
              <w:left w:val="single" w:sz="4" w:space="0" w:color="auto"/>
              <w:bottom w:val="single" w:sz="4" w:space="0" w:color="auto"/>
              <w:right w:val="single" w:sz="4" w:space="0" w:color="auto"/>
            </w:tcBorders>
            <w:vAlign w:val="center"/>
          </w:tcPr>
          <w:p>
            <w:pPr>
              <w:widowControl/>
              <w:rPr>
                <w:rFonts w:ascii="宋体" w:hAnsi="宋体" w:cs="宋体"/>
                <w:kern w:val="0"/>
                <w:szCs w:val="21"/>
              </w:rPr>
            </w:pPr>
          </w:p>
        </w:tc>
      </w:tr>
    </w:tbl>
    <w:p>
      <w:pPr>
        <w:pStyle w:val="Heading2"/>
        <w:spacing w:line="360" w:lineRule="auto"/>
        <w:ind w:left="0" w:right="0" w:firstLine="0"/>
        <w:rPr>
          <w:rFonts w:ascii="Times New Roman" w:hAnsi="Times New Roman"/>
          <w:sz w:val="28"/>
          <w:szCs w:val="44"/>
        </w:rPr>
      </w:pPr>
      <w:bookmarkStart w:id="294" w:name="_Toc23114"/>
      <w:bookmarkStart w:id="295" w:name="_Toc11287"/>
      <w:bookmarkStart w:id="296" w:name="_Toc25878"/>
      <w:bookmarkStart w:id="297" w:name="_Toc2544"/>
      <w:bookmarkStart w:id="298" w:name="_Toc17172"/>
      <w:bookmarkStart w:id="299" w:name="_Toc12651"/>
      <w:bookmarkStart w:id="300" w:name="_Toc20744"/>
      <w:bookmarkStart w:id="301" w:name="_Toc1846"/>
      <w:bookmarkStart w:id="302" w:name="_Toc18594"/>
      <w:bookmarkStart w:id="303" w:name="_Toc22020"/>
      <w:bookmarkStart w:id="304" w:name="_Toc24468"/>
      <w:bookmarkStart w:id="305" w:name="_Toc24050"/>
      <w:bookmarkStart w:id="306" w:name="_Toc31014"/>
      <w:bookmarkStart w:id="307" w:name="_Toc20841"/>
      <w:bookmarkStart w:id="308" w:name="_Toc32163"/>
      <w:r>
        <w:rPr>
          <w:rFonts w:ascii="Times New Roman" w:hAnsi="Times New Roman" w:hint="eastAsia"/>
          <w:sz w:val="28"/>
          <w:szCs w:val="44"/>
        </w:rPr>
        <w:t>性能指标</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pPr>
        <w:numPr>
          <w:ilvl w:val="12"/>
          <w:numId w:val="0"/>
        </w:numPr>
        <w:spacing w:line="360" w:lineRule="auto"/>
        <w:ind w:firstLine="461" w:firstLineChars="192"/>
        <w:rPr>
          <w:sz w:val="24"/>
        </w:rPr>
      </w:pPr>
      <w:r>
        <w:rPr>
          <w:rFonts w:hint="eastAsia"/>
          <w:sz w:val="24"/>
        </w:rPr>
        <w:t>集成式内河交通气象监测仪的测量性能指标要求见表3（参考《便捷式自动气象观测仪分级技术规范》中“便捷气象观测仪分级指标表”的乙级便携站的技术指标）：</w:t>
      </w:r>
    </w:p>
    <w:p>
      <w:pPr>
        <w:numPr>
          <w:ilvl w:val="12"/>
          <w:numId w:val="0"/>
        </w:numPr>
        <w:spacing w:line="360" w:lineRule="auto"/>
        <w:ind w:firstLine="461" w:firstLineChars="192"/>
        <w:rPr>
          <w:sz w:val="24"/>
        </w:rPr>
      </w:pPr>
    </w:p>
    <w:p>
      <w:pPr>
        <w:numPr>
          <w:ilvl w:val="12"/>
          <w:numId w:val="0"/>
        </w:numPr>
        <w:spacing w:line="360" w:lineRule="auto"/>
        <w:ind w:firstLine="461" w:firstLineChars="192"/>
        <w:rPr>
          <w:sz w:val="24"/>
        </w:rPr>
      </w:pPr>
    </w:p>
    <w:p>
      <w:pPr>
        <w:numPr>
          <w:ilvl w:val="12"/>
          <w:numId w:val="0"/>
        </w:numPr>
        <w:spacing w:line="360" w:lineRule="auto"/>
        <w:ind w:firstLine="461" w:firstLineChars="192"/>
        <w:rPr>
          <w:sz w:val="24"/>
        </w:rPr>
      </w:pPr>
    </w:p>
    <w:p>
      <w:pPr>
        <w:numPr>
          <w:ilvl w:val="12"/>
          <w:numId w:val="0"/>
        </w:numPr>
        <w:spacing w:line="360" w:lineRule="auto"/>
        <w:ind w:firstLine="461" w:firstLineChars="192"/>
        <w:rPr>
          <w:sz w:val="24"/>
        </w:rPr>
      </w:pPr>
    </w:p>
    <w:p>
      <w:pPr>
        <w:spacing w:line="360" w:lineRule="auto"/>
        <w:jc w:val="center"/>
        <w:rPr>
          <w:rFonts w:ascii="黑体" w:eastAsia="黑体"/>
          <w:b/>
        </w:rPr>
      </w:pPr>
      <w:r>
        <w:rPr>
          <w:rFonts w:ascii="黑体" w:eastAsia="黑体" w:hint="eastAsia"/>
          <w:b/>
        </w:rPr>
        <w:t>表3 集成式内河交通气象监测仪测量性能要求</w:t>
      </w:r>
    </w:p>
    <w:tbl>
      <w:tblPr>
        <w:tblStyle w:val="TableNormal"/>
        <w:tblW w:w="5000" w:type="pct"/>
        <w:tblInd w:w="0" w:type="dxa"/>
        <w:tblCellMar>
          <w:top w:w="0" w:type="dxa"/>
          <w:left w:w="108" w:type="dxa"/>
          <w:bottom w:w="0" w:type="dxa"/>
          <w:right w:w="108" w:type="dxa"/>
        </w:tblCellMar>
      </w:tblPr>
      <w:tblGrid>
        <w:gridCol w:w="1197"/>
        <w:gridCol w:w="2225"/>
        <w:gridCol w:w="1464"/>
        <w:gridCol w:w="3416"/>
      </w:tblGrid>
      <w:tr>
        <w:tblPrEx>
          <w:tblW w:w="5000" w:type="pct"/>
          <w:tblInd w:w="0" w:type="dxa"/>
          <w:tblCellMar>
            <w:top w:w="0" w:type="dxa"/>
            <w:left w:w="108" w:type="dxa"/>
            <w:bottom w:w="0" w:type="dxa"/>
            <w:right w:w="108" w:type="dxa"/>
          </w:tblCellMar>
        </w:tblPrEx>
        <w:trPr>
          <w:trHeight w:val="567"/>
        </w:trPr>
        <w:tc>
          <w:tcPr>
            <w:tcW w:w="721" w:type="pct"/>
            <w:tcBorders>
              <w:top w:val="single" w:sz="4" w:space="0" w:color="auto"/>
              <w:left w:val="single" w:sz="4" w:space="0" w:color="auto"/>
              <w:bottom w:val="single" w:sz="4" w:space="0" w:color="auto"/>
              <w:right w:val="single" w:sz="4" w:space="0" w:color="auto"/>
            </w:tcBorders>
            <w:vAlign w:val="center"/>
          </w:tcPr>
          <w:p>
            <w:pPr>
              <w:widowControl/>
              <w:jc w:val="center"/>
              <w:rPr>
                <w:rFonts w:ascii="宋体" w:hAnsi="宋体" w:cs="宋体"/>
                <w:b/>
                <w:kern w:val="0"/>
                <w:szCs w:val="21"/>
              </w:rPr>
            </w:pPr>
            <w:r>
              <w:rPr>
                <w:rFonts w:ascii="宋体" w:hAnsi="宋体" w:cs="宋体" w:hint="eastAsia"/>
                <w:b/>
                <w:kern w:val="0"/>
                <w:szCs w:val="21"/>
              </w:rPr>
              <w:t>测量要素</w:t>
            </w:r>
          </w:p>
        </w:tc>
        <w:tc>
          <w:tcPr>
            <w:tcW w:w="1340" w:type="pct"/>
            <w:tcBorders>
              <w:top w:val="single" w:sz="4" w:space="0" w:color="auto"/>
              <w:left w:val="nil"/>
              <w:bottom w:val="single" w:sz="4" w:space="0" w:color="auto"/>
              <w:right w:val="single" w:sz="4" w:space="0" w:color="auto"/>
            </w:tcBorders>
            <w:vAlign w:val="center"/>
          </w:tcPr>
          <w:p>
            <w:pPr>
              <w:widowControl/>
              <w:jc w:val="center"/>
              <w:rPr>
                <w:rFonts w:ascii="宋体" w:hAnsi="宋体" w:cs="宋体"/>
                <w:b/>
                <w:kern w:val="0"/>
                <w:szCs w:val="21"/>
              </w:rPr>
            </w:pPr>
            <w:r>
              <w:rPr>
                <w:rFonts w:ascii="宋体" w:hAnsi="宋体" w:cs="宋体" w:hint="eastAsia"/>
                <w:b/>
                <w:kern w:val="0"/>
                <w:szCs w:val="21"/>
              </w:rPr>
              <w:t>范围</w:t>
            </w:r>
          </w:p>
        </w:tc>
        <w:tc>
          <w:tcPr>
            <w:tcW w:w="882" w:type="pct"/>
            <w:tcBorders>
              <w:top w:val="single" w:sz="4" w:space="0" w:color="auto"/>
              <w:left w:val="nil"/>
              <w:bottom w:val="single" w:sz="4" w:space="0" w:color="auto"/>
              <w:right w:val="single" w:sz="4" w:space="0" w:color="auto"/>
            </w:tcBorders>
            <w:vAlign w:val="center"/>
          </w:tcPr>
          <w:p>
            <w:pPr>
              <w:widowControl/>
              <w:jc w:val="center"/>
              <w:rPr>
                <w:rFonts w:ascii="宋体" w:hAnsi="宋体" w:cs="宋体"/>
                <w:b/>
                <w:kern w:val="0"/>
                <w:szCs w:val="21"/>
              </w:rPr>
            </w:pPr>
            <w:r>
              <w:rPr>
                <w:rFonts w:ascii="宋体" w:hAnsi="宋体" w:cs="宋体" w:hint="eastAsia"/>
                <w:b/>
                <w:kern w:val="0"/>
                <w:szCs w:val="21"/>
              </w:rPr>
              <w:t>分辨力</w:t>
            </w:r>
          </w:p>
        </w:tc>
        <w:tc>
          <w:tcPr>
            <w:tcW w:w="2057" w:type="pct"/>
            <w:tcBorders>
              <w:top w:val="single" w:sz="4" w:space="0" w:color="auto"/>
              <w:left w:val="nil"/>
              <w:bottom w:val="single" w:sz="4" w:space="0" w:color="auto"/>
              <w:right w:val="single" w:sz="4" w:space="0" w:color="auto"/>
            </w:tcBorders>
            <w:vAlign w:val="center"/>
          </w:tcPr>
          <w:p>
            <w:pPr>
              <w:widowControl/>
              <w:jc w:val="center"/>
              <w:rPr>
                <w:rFonts w:ascii="宋体" w:hAnsi="宋体" w:cs="宋体"/>
                <w:b/>
                <w:kern w:val="0"/>
                <w:szCs w:val="21"/>
              </w:rPr>
            </w:pPr>
            <w:r>
              <w:rPr>
                <w:rFonts w:ascii="宋体" w:hAnsi="宋体" w:cs="宋体" w:hint="eastAsia"/>
                <w:b/>
                <w:kern w:val="0"/>
                <w:szCs w:val="21"/>
              </w:rPr>
              <w:t>准确度等级/最大允许误差</w:t>
            </w:r>
          </w:p>
        </w:tc>
      </w:tr>
      <w:tr>
        <w:tblPrEx>
          <w:tblW w:w="5000" w:type="pct"/>
          <w:tblInd w:w="0" w:type="dxa"/>
          <w:tblCellMar>
            <w:top w:w="0" w:type="dxa"/>
            <w:left w:w="108" w:type="dxa"/>
            <w:bottom w:w="0" w:type="dxa"/>
            <w:right w:w="108" w:type="dxa"/>
          </w:tblCellMar>
        </w:tblPrEx>
        <w:trPr>
          <w:trHeight w:val="567"/>
        </w:trPr>
        <w:tc>
          <w:tcPr>
            <w:tcW w:w="721" w:type="pct"/>
            <w:tcBorders>
              <w:top w:val="single" w:sz="4" w:space="0" w:color="auto"/>
              <w:left w:val="single" w:sz="4" w:space="0" w:color="auto"/>
              <w:bottom w:val="single" w:sz="4" w:space="0" w:color="auto"/>
              <w:right w:val="single" w:sz="4" w:space="0" w:color="auto"/>
            </w:tcBorders>
            <w:vAlign w:val="center"/>
          </w:tcPr>
          <w:p>
            <w:pPr>
              <w:widowControl/>
              <w:jc w:val="center"/>
              <w:rPr>
                <w:rFonts w:ascii="宋体" w:hAnsi="宋体" w:cs="宋体"/>
                <w:b/>
                <w:kern w:val="0"/>
                <w:szCs w:val="21"/>
              </w:rPr>
            </w:pPr>
            <w:r>
              <w:rPr>
                <w:rFonts w:ascii="宋体" w:hAnsi="宋体" w:cs="宋体" w:hint="eastAsia"/>
                <w:kern w:val="0"/>
                <w:szCs w:val="21"/>
              </w:rPr>
              <w:t>能见度</w:t>
            </w:r>
          </w:p>
        </w:tc>
        <w:tc>
          <w:tcPr>
            <w:tcW w:w="1340" w:type="pct"/>
            <w:tcBorders>
              <w:top w:val="single" w:sz="4" w:space="0" w:color="auto"/>
              <w:left w:val="single" w:sz="4" w:space="0" w:color="auto"/>
              <w:bottom w:val="single" w:sz="4" w:space="0" w:color="auto"/>
              <w:right w:val="single" w:sz="4" w:space="0" w:color="auto"/>
            </w:tcBorders>
            <w:vAlign w:val="center"/>
          </w:tcPr>
          <w:p>
            <w:pPr>
              <w:spacing w:line="360" w:lineRule="auto"/>
              <w:jc w:val="center"/>
              <w:rPr>
                <w:szCs w:val="21"/>
              </w:rPr>
            </w:pPr>
            <w:r>
              <w:rPr>
                <w:rFonts w:hint="eastAsia"/>
                <w:szCs w:val="21"/>
              </w:rPr>
              <w:t>10～5000m</w:t>
            </w:r>
          </w:p>
        </w:tc>
        <w:tc>
          <w:tcPr>
            <w:tcW w:w="882" w:type="pct"/>
            <w:tcBorders>
              <w:top w:val="single" w:sz="4" w:space="0" w:color="auto"/>
              <w:left w:val="single" w:sz="4" w:space="0" w:color="auto"/>
              <w:bottom w:val="single" w:sz="4" w:space="0" w:color="auto"/>
              <w:right w:val="single" w:sz="4" w:space="0" w:color="auto"/>
            </w:tcBorders>
            <w:vAlign w:val="center"/>
          </w:tcPr>
          <w:p>
            <w:pPr>
              <w:spacing w:line="360" w:lineRule="auto"/>
              <w:jc w:val="center"/>
              <w:rPr>
                <w:szCs w:val="21"/>
              </w:rPr>
            </w:pPr>
            <w:r>
              <w:rPr>
                <w:rFonts w:hint="eastAsia"/>
                <w:szCs w:val="21"/>
              </w:rPr>
              <w:t>1m</w:t>
            </w:r>
          </w:p>
        </w:tc>
        <w:tc>
          <w:tcPr>
            <w:tcW w:w="2057" w:type="pct"/>
            <w:tcBorders>
              <w:top w:val="single" w:sz="4" w:space="0" w:color="auto"/>
              <w:left w:val="single" w:sz="4" w:space="0" w:color="auto"/>
              <w:bottom w:val="single" w:sz="4" w:space="0" w:color="auto"/>
              <w:right w:val="single" w:sz="4" w:space="0" w:color="auto"/>
            </w:tcBorders>
            <w:vAlign w:val="center"/>
          </w:tcPr>
          <w:p>
            <w:pPr>
              <w:spacing w:line="360" w:lineRule="auto"/>
              <w:jc w:val="center"/>
              <w:rPr>
                <w:szCs w:val="21"/>
              </w:rPr>
            </w:pPr>
            <w:r>
              <w:rPr>
                <w:rFonts w:hint="eastAsia"/>
                <w:szCs w:val="21"/>
              </w:rPr>
              <w:t>±50m（能见度≤500m）</w:t>
            </w:r>
          </w:p>
          <w:p>
            <w:pPr>
              <w:spacing w:line="360" w:lineRule="auto"/>
              <w:jc w:val="center"/>
              <w:rPr>
                <w:szCs w:val="21"/>
              </w:rPr>
            </w:pPr>
            <w:r>
              <w:rPr>
                <w:rFonts w:hint="eastAsia"/>
                <w:szCs w:val="21"/>
              </w:rPr>
              <w:t>±10%（500m&lt;能见度≤1500m）</w:t>
            </w:r>
          </w:p>
          <w:p>
            <w:pPr>
              <w:spacing w:line="360" w:lineRule="auto"/>
              <w:jc w:val="center"/>
              <w:rPr>
                <w:rFonts w:ascii="宋体" w:hAnsi="宋体" w:cs="宋体"/>
                <w:kern w:val="0"/>
                <w:szCs w:val="21"/>
              </w:rPr>
            </w:pPr>
            <w:r>
              <w:rPr>
                <w:rFonts w:hint="eastAsia"/>
                <w:szCs w:val="21"/>
              </w:rPr>
              <w:t>±20%（能见度＞1500m）</w:t>
            </w:r>
          </w:p>
        </w:tc>
      </w:tr>
      <w:tr>
        <w:tblPrEx>
          <w:tblW w:w="5000" w:type="pct"/>
          <w:tblInd w:w="0" w:type="dxa"/>
          <w:tblCellMar>
            <w:top w:w="0" w:type="dxa"/>
            <w:left w:w="108" w:type="dxa"/>
            <w:bottom w:w="0" w:type="dxa"/>
            <w:right w:w="108" w:type="dxa"/>
          </w:tblCellMar>
        </w:tblPrEx>
        <w:trPr>
          <w:trHeight w:val="567"/>
        </w:trPr>
        <w:tc>
          <w:tcPr>
            <w:tcW w:w="721" w:type="pct"/>
            <w:tcBorders>
              <w:top w:val="single" w:sz="4" w:space="0" w:color="auto"/>
              <w:left w:val="single" w:sz="4" w:space="0" w:color="auto"/>
              <w:bottom w:val="single" w:sz="4" w:space="0" w:color="auto"/>
              <w:right w:val="single" w:sz="4" w:space="0" w:color="auto"/>
            </w:tcBorders>
            <w:vAlign w:val="center"/>
          </w:tcPr>
          <w:p>
            <w:pPr>
              <w:widowControl/>
              <w:jc w:val="center"/>
              <w:rPr>
                <w:rFonts w:ascii="宋体" w:hAnsi="宋体" w:cs="宋体"/>
                <w:kern w:val="0"/>
                <w:szCs w:val="21"/>
              </w:rPr>
            </w:pPr>
            <w:r>
              <w:rPr>
                <w:rFonts w:ascii="宋体" w:hAnsi="宋体" w:cs="宋体" w:hint="eastAsia"/>
                <w:kern w:val="0"/>
                <w:szCs w:val="21"/>
              </w:rPr>
              <w:t>气温</w:t>
            </w:r>
          </w:p>
        </w:tc>
        <w:tc>
          <w:tcPr>
            <w:tcW w:w="1340" w:type="pct"/>
            <w:tcBorders>
              <w:top w:val="single" w:sz="4" w:space="0" w:color="auto"/>
              <w:left w:val="nil"/>
              <w:bottom w:val="single" w:sz="4" w:space="0" w:color="auto"/>
              <w:right w:val="single" w:sz="4" w:space="0" w:color="auto"/>
            </w:tcBorders>
            <w:vAlign w:val="center"/>
          </w:tcPr>
          <w:p>
            <w:pPr>
              <w:spacing w:line="360" w:lineRule="auto"/>
              <w:jc w:val="center"/>
              <w:rPr>
                <w:szCs w:val="21"/>
              </w:rPr>
            </w:pPr>
            <w:r>
              <w:rPr>
                <w:rFonts w:hint="eastAsia"/>
                <w:szCs w:val="21"/>
              </w:rPr>
              <w:t>-35℃～+55℃</w:t>
            </w:r>
          </w:p>
        </w:tc>
        <w:tc>
          <w:tcPr>
            <w:tcW w:w="882" w:type="pct"/>
            <w:tcBorders>
              <w:top w:val="single" w:sz="4" w:space="0" w:color="auto"/>
              <w:left w:val="nil"/>
              <w:bottom w:val="single" w:sz="4" w:space="0" w:color="auto"/>
              <w:right w:val="single" w:sz="4" w:space="0" w:color="auto"/>
            </w:tcBorders>
            <w:vAlign w:val="center"/>
          </w:tcPr>
          <w:p>
            <w:pPr>
              <w:spacing w:line="360" w:lineRule="auto"/>
              <w:jc w:val="center"/>
              <w:rPr>
                <w:szCs w:val="21"/>
              </w:rPr>
            </w:pPr>
            <w:r>
              <w:rPr>
                <w:rFonts w:hint="eastAsia"/>
                <w:szCs w:val="21"/>
              </w:rPr>
              <w:t>0.1℃</w:t>
            </w:r>
          </w:p>
        </w:tc>
        <w:tc>
          <w:tcPr>
            <w:tcW w:w="2057" w:type="pct"/>
            <w:tcBorders>
              <w:top w:val="single" w:sz="4" w:space="0" w:color="auto"/>
              <w:left w:val="nil"/>
              <w:bottom w:val="single" w:sz="4" w:space="0" w:color="auto"/>
              <w:right w:val="single" w:sz="4" w:space="0" w:color="auto"/>
            </w:tcBorders>
            <w:vAlign w:val="center"/>
          </w:tcPr>
          <w:p>
            <w:pPr>
              <w:spacing w:line="360" w:lineRule="auto"/>
              <w:jc w:val="center"/>
              <w:rPr>
                <w:szCs w:val="21"/>
              </w:rPr>
            </w:pPr>
            <w:r>
              <w:rPr>
                <w:rFonts w:hint="eastAsia"/>
                <w:szCs w:val="21"/>
              </w:rPr>
              <w:t>±0.5℃</w:t>
            </w:r>
          </w:p>
        </w:tc>
      </w:tr>
      <w:tr>
        <w:tblPrEx>
          <w:tblW w:w="5000" w:type="pct"/>
          <w:tblInd w:w="0" w:type="dxa"/>
          <w:tblCellMar>
            <w:top w:w="0" w:type="dxa"/>
            <w:left w:w="108" w:type="dxa"/>
            <w:bottom w:w="0" w:type="dxa"/>
            <w:right w:w="108" w:type="dxa"/>
          </w:tblCellMar>
        </w:tblPrEx>
        <w:trPr>
          <w:trHeight w:val="567"/>
        </w:trPr>
        <w:tc>
          <w:tcPr>
            <w:tcW w:w="721" w:type="pct"/>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宋体" w:hAnsi="宋体" w:cs="宋体"/>
                <w:kern w:val="0"/>
                <w:szCs w:val="21"/>
              </w:rPr>
            </w:pPr>
            <w:r>
              <w:rPr>
                <w:rFonts w:ascii="宋体" w:hAnsi="宋体" w:cs="宋体" w:hint="eastAsia"/>
                <w:kern w:val="0"/>
                <w:szCs w:val="21"/>
              </w:rPr>
              <w:t>相对湿度</w:t>
            </w:r>
          </w:p>
        </w:tc>
        <w:tc>
          <w:tcPr>
            <w:tcW w:w="1340" w:type="pct"/>
            <w:vMerge w:val="restart"/>
            <w:tcBorders>
              <w:top w:val="single" w:sz="4" w:space="0" w:color="auto"/>
              <w:left w:val="single" w:sz="4" w:space="0" w:color="auto"/>
              <w:bottom w:val="single" w:sz="4" w:space="0" w:color="auto"/>
              <w:right w:val="single" w:sz="4" w:space="0" w:color="auto"/>
            </w:tcBorders>
            <w:vAlign w:val="center"/>
          </w:tcPr>
          <w:p>
            <w:pPr>
              <w:spacing w:line="360" w:lineRule="auto"/>
              <w:jc w:val="center"/>
              <w:rPr>
                <w:szCs w:val="21"/>
              </w:rPr>
            </w:pPr>
            <w:r>
              <w:rPr>
                <w:rFonts w:hint="eastAsia"/>
                <w:szCs w:val="21"/>
              </w:rPr>
              <w:t>10%～100%RH</w:t>
            </w:r>
          </w:p>
        </w:tc>
        <w:tc>
          <w:tcPr>
            <w:tcW w:w="882" w:type="pct"/>
            <w:vMerge w:val="restart"/>
            <w:tcBorders>
              <w:top w:val="single" w:sz="4" w:space="0" w:color="auto"/>
              <w:left w:val="single" w:sz="4" w:space="0" w:color="auto"/>
              <w:bottom w:val="single" w:sz="4" w:space="0" w:color="auto"/>
              <w:right w:val="single" w:sz="4" w:space="0" w:color="auto"/>
            </w:tcBorders>
            <w:vAlign w:val="center"/>
          </w:tcPr>
          <w:p>
            <w:pPr>
              <w:spacing w:line="360" w:lineRule="auto"/>
              <w:jc w:val="center"/>
              <w:rPr>
                <w:szCs w:val="21"/>
              </w:rPr>
            </w:pPr>
            <w:r>
              <w:rPr>
                <w:rFonts w:hint="eastAsia"/>
                <w:szCs w:val="21"/>
              </w:rPr>
              <w:t>1%RH</w:t>
            </w:r>
          </w:p>
        </w:tc>
        <w:tc>
          <w:tcPr>
            <w:tcW w:w="2057" w:type="pct"/>
            <w:tcBorders>
              <w:top w:val="single" w:sz="4" w:space="0" w:color="auto"/>
              <w:left w:val="nil"/>
              <w:bottom w:val="single" w:sz="4" w:space="0" w:color="auto"/>
              <w:right w:val="single" w:sz="4" w:space="0" w:color="auto"/>
            </w:tcBorders>
            <w:vAlign w:val="center"/>
          </w:tcPr>
          <w:p>
            <w:pPr>
              <w:spacing w:line="360" w:lineRule="auto"/>
              <w:jc w:val="center"/>
              <w:rPr>
                <w:szCs w:val="21"/>
              </w:rPr>
            </w:pPr>
            <w:r>
              <w:rPr>
                <w:rFonts w:hint="eastAsia"/>
                <w:szCs w:val="21"/>
              </w:rPr>
              <w:t>±4%RH（≤80%RH）</w:t>
            </w:r>
          </w:p>
        </w:tc>
      </w:tr>
      <w:tr>
        <w:tblPrEx>
          <w:tblW w:w="5000" w:type="pct"/>
          <w:tblInd w:w="0" w:type="dxa"/>
          <w:tblCellMar>
            <w:top w:w="0" w:type="dxa"/>
            <w:left w:w="108" w:type="dxa"/>
            <w:bottom w:w="0" w:type="dxa"/>
            <w:right w:w="108" w:type="dxa"/>
          </w:tblCellMar>
        </w:tblPrEx>
        <w:trPr>
          <w:trHeight w:val="567"/>
        </w:trPr>
        <w:tc>
          <w:tcPr>
            <w:tcW w:w="721" w:type="pct"/>
            <w:vMerge/>
            <w:tcBorders>
              <w:top w:val="nil"/>
              <w:left w:val="single" w:sz="4" w:space="0" w:color="auto"/>
              <w:bottom w:val="single" w:sz="4" w:space="0" w:color="auto"/>
              <w:right w:val="single" w:sz="4" w:space="0" w:color="auto"/>
            </w:tcBorders>
            <w:vAlign w:val="center"/>
          </w:tcPr>
          <w:p>
            <w:pPr>
              <w:widowControl/>
              <w:jc w:val="center"/>
              <w:rPr>
                <w:rFonts w:ascii="宋体" w:hAnsi="宋体" w:cs="宋体"/>
                <w:kern w:val="0"/>
                <w:szCs w:val="21"/>
              </w:rPr>
            </w:pPr>
          </w:p>
        </w:tc>
        <w:tc>
          <w:tcPr>
            <w:tcW w:w="1340" w:type="pct"/>
            <w:vMerge/>
            <w:tcBorders>
              <w:top w:val="nil"/>
              <w:left w:val="single" w:sz="4" w:space="0" w:color="auto"/>
              <w:bottom w:val="single" w:sz="4" w:space="0" w:color="auto"/>
              <w:right w:val="single" w:sz="4" w:space="0" w:color="auto"/>
            </w:tcBorders>
            <w:vAlign w:val="center"/>
          </w:tcPr>
          <w:p>
            <w:pPr>
              <w:spacing w:line="360" w:lineRule="auto"/>
              <w:jc w:val="center"/>
              <w:rPr>
                <w:szCs w:val="21"/>
              </w:rPr>
            </w:pPr>
          </w:p>
        </w:tc>
        <w:tc>
          <w:tcPr>
            <w:tcW w:w="882" w:type="pct"/>
            <w:vMerge/>
            <w:tcBorders>
              <w:top w:val="nil"/>
              <w:left w:val="single" w:sz="4" w:space="0" w:color="auto"/>
              <w:bottom w:val="single" w:sz="4" w:space="0" w:color="auto"/>
              <w:right w:val="single" w:sz="4" w:space="0" w:color="auto"/>
            </w:tcBorders>
            <w:vAlign w:val="center"/>
          </w:tcPr>
          <w:p>
            <w:pPr>
              <w:spacing w:line="360" w:lineRule="auto"/>
              <w:jc w:val="center"/>
              <w:rPr>
                <w:szCs w:val="21"/>
              </w:rPr>
            </w:pPr>
          </w:p>
        </w:tc>
        <w:tc>
          <w:tcPr>
            <w:tcW w:w="2057" w:type="pct"/>
            <w:tcBorders>
              <w:top w:val="nil"/>
              <w:left w:val="nil"/>
              <w:bottom w:val="single" w:sz="4" w:space="0" w:color="auto"/>
              <w:right w:val="single" w:sz="4" w:space="0" w:color="auto"/>
            </w:tcBorders>
            <w:vAlign w:val="center"/>
          </w:tcPr>
          <w:p>
            <w:pPr>
              <w:spacing w:line="360" w:lineRule="auto"/>
              <w:jc w:val="center"/>
              <w:rPr>
                <w:szCs w:val="21"/>
              </w:rPr>
            </w:pPr>
            <w:r>
              <w:rPr>
                <w:rFonts w:hint="eastAsia"/>
                <w:szCs w:val="21"/>
              </w:rPr>
              <w:t>±8%RH（＞80%RH）</w:t>
            </w:r>
          </w:p>
        </w:tc>
      </w:tr>
      <w:tr>
        <w:tblPrEx>
          <w:tblW w:w="5000" w:type="pct"/>
          <w:tblInd w:w="0" w:type="dxa"/>
          <w:tblCellMar>
            <w:top w:w="0" w:type="dxa"/>
            <w:left w:w="108" w:type="dxa"/>
            <w:bottom w:w="0" w:type="dxa"/>
            <w:right w:w="108" w:type="dxa"/>
          </w:tblCellMar>
        </w:tblPrEx>
        <w:trPr>
          <w:trHeight w:val="567"/>
        </w:trPr>
        <w:tc>
          <w:tcPr>
            <w:tcW w:w="721" w:type="pct"/>
            <w:tcBorders>
              <w:top w:val="nil"/>
              <w:left w:val="single" w:sz="4" w:space="0" w:color="auto"/>
              <w:bottom w:val="single" w:sz="4" w:space="0" w:color="auto"/>
              <w:right w:val="single" w:sz="4" w:space="0" w:color="auto"/>
            </w:tcBorders>
            <w:vAlign w:val="center"/>
          </w:tcPr>
          <w:p>
            <w:pPr>
              <w:widowControl/>
              <w:jc w:val="center"/>
              <w:rPr>
                <w:rFonts w:ascii="宋体" w:hAnsi="宋体" w:cs="宋体"/>
                <w:kern w:val="0"/>
                <w:szCs w:val="21"/>
              </w:rPr>
            </w:pPr>
            <w:r>
              <w:rPr>
                <w:rFonts w:ascii="宋体" w:hAnsi="宋体" w:cs="宋体" w:hint="eastAsia"/>
                <w:kern w:val="0"/>
                <w:szCs w:val="21"/>
              </w:rPr>
              <w:t>气压</w:t>
            </w:r>
          </w:p>
        </w:tc>
        <w:tc>
          <w:tcPr>
            <w:tcW w:w="1340" w:type="pct"/>
            <w:tcBorders>
              <w:top w:val="nil"/>
              <w:left w:val="nil"/>
              <w:bottom w:val="single" w:sz="4" w:space="0" w:color="auto"/>
              <w:right w:val="single" w:sz="4" w:space="0" w:color="auto"/>
            </w:tcBorders>
            <w:vAlign w:val="center"/>
          </w:tcPr>
          <w:p>
            <w:pPr>
              <w:spacing w:line="360" w:lineRule="auto"/>
              <w:jc w:val="center"/>
              <w:rPr>
                <w:szCs w:val="21"/>
              </w:rPr>
            </w:pPr>
            <w:r>
              <w:rPr>
                <w:rFonts w:hint="eastAsia"/>
                <w:szCs w:val="21"/>
              </w:rPr>
              <w:t>500～1100hPa</w:t>
            </w:r>
          </w:p>
        </w:tc>
        <w:tc>
          <w:tcPr>
            <w:tcW w:w="882" w:type="pct"/>
            <w:tcBorders>
              <w:top w:val="nil"/>
              <w:left w:val="nil"/>
              <w:bottom w:val="single" w:sz="4" w:space="0" w:color="auto"/>
              <w:right w:val="single" w:sz="4" w:space="0" w:color="auto"/>
            </w:tcBorders>
            <w:vAlign w:val="center"/>
          </w:tcPr>
          <w:p>
            <w:pPr>
              <w:spacing w:line="360" w:lineRule="auto"/>
              <w:jc w:val="center"/>
              <w:rPr>
                <w:szCs w:val="21"/>
              </w:rPr>
            </w:pPr>
            <w:r>
              <w:rPr>
                <w:rFonts w:hint="eastAsia"/>
                <w:szCs w:val="21"/>
              </w:rPr>
              <w:t>0.1hPa</w:t>
            </w:r>
          </w:p>
        </w:tc>
        <w:tc>
          <w:tcPr>
            <w:tcW w:w="2057" w:type="pct"/>
            <w:tcBorders>
              <w:top w:val="nil"/>
              <w:left w:val="nil"/>
              <w:bottom w:val="single" w:sz="4" w:space="0" w:color="auto"/>
              <w:right w:val="single" w:sz="4" w:space="0" w:color="auto"/>
            </w:tcBorders>
            <w:vAlign w:val="center"/>
          </w:tcPr>
          <w:p>
            <w:pPr>
              <w:spacing w:line="360" w:lineRule="auto"/>
              <w:jc w:val="center"/>
              <w:rPr>
                <w:szCs w:val="21"/>
              </w:rPr>
            </w:pPr>
            <w:r>
              <w:rPr>
                <w:rFonts w:hint="eastAsia"/>
                <w:szCs w:val="21"/>
              </w:rPr>
              <w:t>±0.6hPa</w:t>
            </w:r>
          </w:p>
        </w:tc>
      </w:tr>
      <w:tr>
        <w:tblPrEx>
          <w:tblW w:w="5000" w:type="pct"/>
          <w:tblInd w:w="0" w:type="dxa"/>
          <w:tblCellMar>
            <w:top w:w="0" w:type="dxa"/>
            <w:left w:w="108" w:type="dxa"/>
            <w:bottom w:w="0" w:type="dxa"/>
            <w:right w:w="108" w:type="dxa"/>
          </w:tblCellMar>
        </w:tblPrEx>
        <w:trPr>
          <w:trHeight w:val="567"/>
        </w:trPr>
        <w:tc>
          <w:tcPr>
            <w:tcW w:w="721" w:type="pct"/>
            <w:tcBorders>
              <w:top w:val="nil"/>
              <w:left w:val="single" w:sz="4" w:space="0" w:color="auto"/>
              <w:bottom w:val="single" w:sz="4" w:space="0" w:color="auto"/>
              <w:right w:val="single" w:sz="4" w:space="0" w:color="auto"/>
            </w:tcBorders>
            <w:vAlign w:val="center"/>
          </w:tcPr>
          <w:p>
            <w:pPr>
              <w:widowControl/>
              <w:jc w:val="center"/>
              <w:rPr>
                <w:rFonts w:ascii="宋体" w:hAnsi="宋体" w:cs="宋体"/>
                <w:kern w:val="0"/>
                <w:szCs w:val="21"/>
              </w:rPr>
            </w:pPr>
            <w:r>
              <w:rPr>
                <w:rFonts w:ascii="宋体" w:hAnsi="宋体" w:cs="宋体" w:hint="eastAsia"/>
                <w:kern w:val="0"/>
                <w:szCs w:val="21"/>
              </w:rPr>
              <w:t>风速</w:t>
            </w:r>
          </w:p>
        </w:tc>
        <w:tc>
          <w:tcPr>
            <w:tcW w:w="1340" w:type="pct"/>
            <w:tcBorders>
              <w:top w:val="nil"/>
              <w:left w:val="nil"/>
              <w:bottom w:val="single" w:sz="4" w:space="0" w:color="auto"/>
              <w:right w:val="single" w:sz="4" w:space="0" w:color="auto"/>
            </w:tcBorders>
            <w:vAlign w:val="center"/>
          </w:tcPr>
          <w:p>
            <w:pPr>
              <w:spacing w:line="360" w:lineRule="auto"/>
              <w:jc w:val="center"/>
              <w:rPr>
                <w:szCs w:val="21"/>
              </w:rPr>
            </w:pPr>
            <w:r>
              <w:rPr>
                <w:rFonts w:hint="eastAsia"/>
                <w:szCs w:val="21"/>
              </w:rPr>
              <w:t>0～60m/s</w:t>
            </w:r>
          </w:p>
        </w:tc>
        <w:tc>
          <w:tcPr>
            <w:tcW w:w="882" w:type="pct"/>
            <w:tcBorders>
              <w:top w:val="nil"/>
              <w:left w:val="nil"/>
              <w:bottom w:val="single" w:sz="4" w:space="0" w:color="auto"/>
              <w:right w:val="single" w:sz="4" w:space="0" w:color="auto"/>
            </w:tcBorders>
            <w:vAlign w:val="center"/>
          </w:tcPr>
          <w:p>
            <w:pPr>
              <w:spacing w:line="360" w:lineRule="auto"/>
              <w:jc w:val="center"/>
              <w:rPr>
                <w:szCs w:val="21"/>
              </w:rPr>
            </w:pPr>
            <w:r>
              <w:rPr>
                <w:rFonts w:hint="eastAsia"/>
                <w:szCs w:val="21"/>
              </w:rPr>
              <w:t>0.1m/s</w:t>
            </w:r>
          </w:p>
        </w:tc>
        <w:tc>
          <w:tcPr>
            <w:tcW w:w="2057" w:type="pct"/>
            <w:tcBorders>
              <w:top w:val="nil"/>
              <w:left w:val="nil"/>
              <w:bottom w:val="single" w:sz="4" w:space="0" w:color="auto"/>
              <w:right w:val="single" w:sz="4" w:space="0" w:color="auto"/>
            </w:tcBorders>
            <w:vAlign w:val="center"/>
          </w:tcPr>
          <w:p>
            <w:pPr>
              <w:widowControl/>
              <w:jc w:val="center"/>
              <w:rPr>
                <w:kern w:val="0"/>
                <w:szCs w:val="21"/>
              </w:rPr>
            </w:pPr>
            <w:r>
              <w:rPr>
                <w:rFonts w:hint="eastAsia"/>
                <w:kern w:val="0"/>
                <w:szCs w:val="21"/>
              </w:rPr>
              <w:t>±0.5m/s（≤</w:t>
            </w:r>
            <w:r>
              <w:rPr>
                <w:kern w:val="0"/>
                <w:szCs w:val="21"/>
              </w:rPr>
              <w:t>10</w:t>
            </w:r>
            <w:r>
              <w:rPr>
                <w:rFonts w:hint="eastAsia"/>
                <w:kern w:val="0"/>
                <w:szCs w:val="21"/>
              </w:rPr>
              <w:t xml:space="preserve">m/s） </w:t>
            </w:r>
          </w:p>
          <w:p>
            <w:pPr>
              <w:spacing w:line="360" w:lineRule="auto"/>
              <w:jc w:val="center"/>
              <w:rPr>
                <w:szCs w:val="21"/>
              </w:rPr>
            </w:pPr>
            <w:r>
              <w:rPr>
                <w:rFonts w:hint="eastAsia"/>
                <w:kern w:val="0"/>
                <w:szCs w:val="21"/>
              </w:rPr>
              <w:t>±10%（＞</w:t>
            </w:r>
            <w:r>
              <w:rPr>
                <w:kern w:val="0"/>
                <w:szCs w:val="21"/>
              </w:rPr>
              <w:t>10</w:t>
            </w:r>
            <w:r>
              <w:rPr>
                <w:rFonts w:hint="eastAsia"/>
                <w:kern w:val="0"/>
                <w:szCs w:val="21"/>
              </w:rPr>
              <w:t>m/s）</w:t>
            </w:r>
          </w:p>
        </w:tc>
      </w:tr>
      <w:tr>
        <w:tblPrEx>
          <w:tblW w:w="5000" w:type="pct"/>
          <w:tblInd w:w="0" w:type="dxa"/>
          <w:tblCellMar>
            <w:top w:w="0" w:type="dxa"/>
            <w:left w:w="108" w:type="dxa"/>
            <w:bottom w:w="0" w:type="dxa"/>
            <w:right w:w="108" w:type="dxa"/>
          </w:tblCellMar>
        </w:tblPrEx>
        <w:trPr>
          <w:trHeight w:val="567"/>
        </w:trPr>
        <w:tc>
          <w:tcPr>
            <w:tcW w:w="721" w:type="pct"/>
            <w:tcBorders>
              <w:top w:val="single" w:sz="4" w:space="0" w:color="auto"/>
              <w:left w:val="single" w:sz="4" w:space="0" w:color="auto"/>
              <w:bottom w:val="single" w:sz="4" w:space="0" w:color="auto"/>
              <w:right w:val="single" w:sz="4" w:space="0" w:color="auto"/>
            </w:tcBorders>
            <w:vAlign w:val="center"/>
          </w:tcPr>
          <w:p>
            <w:pPr>
              <w:widowControl/>
              <w:jc w:val="center"/>
              <w:rPr>
                <w:rFonts w:ascii="宋体" w:hAnsi="宋体" w:cs="宋体"/>
                <w:kern w:val="0"/>
                <w:szCs w:val="21"/>
              </w:rPr>
            </w:pPr>
            <w:r>
              <w:rPr>
                <w:rFonts w:ascii="宋体" w:hAnsi="宋体" w:cs="宋体" w:hint="eastAsia"/>
                <w:kern w:val="0"/>
                <w:szCs w:val="21"/>
              </w:rPr>
              <w:t>风向</w:t>
            </w:r>
          </w:p>
        </w:tc>
        <w:tc>
          <w:tcPr>
            <w:tcW w:w="1340" w:type="pct"/>
            <w:tcBorders>
              <w:top w:val="single" w:sz="4" w:space="0" w:color="auto"/>
              <w:left w:val="single" w:sz="4" w:space="0" w:color="auto"/>
              <w:bottom w:val="single" w:sz="4" w:space="0" w:color="auto"/>
              <w:right w:val="single" w:sz="4" w:space="0" w:color="auto"/>
            </w:tcBorders>
            <w:vAlign w:val="center"/>
          </w:tcPr>
          <w:p>
            <w:pPr>
              <w:spacing w:line="360" w:lineRule="auto"/>
              <w:jc w:val="center"/>
              <w:rPr>
                <w:szCs w:val="21"/>
              </w:rPr>
            </w:pPr>
            <w:r>
              <w:rPr>
                <w:rFonts w:hint="eastAsia"/>
                <w:szCs w:val="21"/>
              </w:rPr>
              <w:t>0～360°</w:t>
            </w:r>
          </w:p>
        </w:tc>
        <w:tc>
          <w:tcPr>
            <w:tcW w:w="882" w:type="pct"/>
            <w:tcBorders>
              <w:top w:val="single" w:sz="4" w:space="0" w:color="auto"/>
              <w:left w:val="single" w:sz="4" w:space="0" w:color="auto"/>
              <w:bottom w:val="single" w:sz="4" w:space="0" w:color="auto"/>
              <w:right w:val="single" w:sz="4" w:space="0" w:color="auto"/>
            </w:tcBorders>
            <w:vAlign w:val="center"/>
          </w:tcPr>
          <w:p>
            <w:pPr>
              <w:spacing w:line="360" w:lineRule="auto"/>
              <w:jc w:val="center"/>
              <w:rPr>
                <w:szCs w:val="21"/>
              </w:rPr>
            </w:pPr>
            <w:r>
              <w:rPr>
                <w:rFonts w:hint="eastAsia"/>
                <w:szCs w:val="21"/>
              </w:rPr>
              <w:t>1°</w:t>
            </w:r>
          </w:p>
        </w:tc>
        <w:tc>
          <w:tcPr>
            <w:tcW w:w="2057" w:type="pct"/>
            <w:tcBorders>
              <w:top w:val="nil"/>
              <w:left w:val="nil"/>
              <w:bottom w:val="single" w:sz="4" w:space="0" w:color="auto"/>
              <w:right w:val="single" w:sz="4" w:space="0" w:color="auto"/>
            </w:tcBorders>
            <w:vAlign w:val="center"/>
          </w:tcPr>
          <w:p>
            <w:pPr>
              <w:spacing w:line="360" w:lineRule="auto"/>
              <w:jc w:val="center"/>
              <w:rPr>
                <w:szCs w:val="21"/>
              </w:rPr>
            </w:pPr>
            <w:r>
              <w:rPr>
                <w:rFonts w:hint="eastAsia"/>
                <w:szCs w:val="21"/>
              </w:rPr>
              <w:t>±10°</w:t>
            </w:r>
          </w:p>
        </w:tc>
      </w:tr>
      <w:tr>
        <w:tblPrEx>
          <w:tblW w:w="5000" w:type="pct"/>
          <w:tblInd w:w="0" w:type="dxa"/>
          <w:tblCellMar>
            <w:top w:w="0" w:type="dxa"/>
            <w:left w:w="108" w:type="dxa"/>
            <w:bottom w:w="0" w:type="dxa"/>
            <w:right w:w="108" w:type="dxa"/>
          </w:tblCellMar>
        </w:tblPrEx>
        <w:trPr>
          <w:trHeight w:val="567"/>
        </w:trPr>
        <w:tc>
          <w:tcPr>
            <w:tcW w:w="721" w:type="pct"/>
            <w:tcBorders>
              <w:top w:val="nil"/>
              <w:left w:val="single" w:sz="4" w:space="0" w:color="auto"/>
              <w:bottom w:val="single" w:sz="4" w:space="0" w:color="auto"/>
              <w:right w:val="single" w:sz="4" w:space="0" w:color="auto"/>
            </w:tcBorders>
            <w:vAlign w:val="center"/>
          </w:tcPr>
          <w:p>
            <w:pPr>
              <w:widowControl/>
              <w:jc w:val="center"/>
              <w:rPr>
                <w:rFonts w:ascii="宋体" w:hAnsi="宋体" w:cs="宋体"/>
                <w:kern w:val="0"/>
                <w:szCs w:val="21"/>
              </w:rPr>
            </w:pPr>
            <w:r>
              <w:rPr>
                <w:rFonts w:ascii="宋体" w:hAnsi="宋体" w:cs="宋体" w:hint="eastAsia"/>
                <w:kern w:val="0"/>
                <w:szCs w:val="21"/>
              </w:rPr>
              <w:t>降水量</w:t>
            </w:r>
          </w:p>
        </w:tc>
        <w:tc>
          <w:tcPr>
            <w:tcW w:w="1340" w:type="pct"/>
            <w:tcBorders>
              <w:top w:val="nil"/>
              <w:left w:val="single" w:sz="4" w:space="0" w:color="auto"/>
              <w:bottom w:val="single" w:sz="4" w:space="0" w:color="auto"/>
              <w:right w:val="single" w:sz="4" w:space="0" w:color="auto"/>
            </w:tcBorders>
            <w:vAlign w:val="center"/>
          </w:tcPr>
          <w:p>
            <w:pPr>
              <w:spacing w:line="360" w:lineRule="auto"/>
              <w:jc w:val="center"/>
              <w:rPr>
                <w:szCs w:val="21"/>
              </w:rPr>
            </w:pPr>
            <w:r>
              <w:rPr>
                <w:rFonts w:hint="eastAsia"/>
                <w:szCs w:val="21"/>
              </w:rPr>
              <w:t>0mm/min～4mm/min</w:t>
            </w:r>
          </w:p>
        </w:tc>
        <w:tc>
          <w:tcPr>
            <w:tcW w:w="882" w:type="pct"/>
            <w:tcBorders>
              <w:top w:val="nil"/>
              <w:left w:val="single" w:sz="4" w:space="0" w:color="auto"/>
              <w:bottom w:val="single" w:sz="4" w:space="0" w:color="auto"/>
              <w:right w:val="single" w:sz="4" w:space="0" w:color="auto"/>
            </w:tcBorders>
            <w:vAlign w:val="center"/>
          </w:tcPr>
          <w:p>
            <w:pPr>
              <w:spacing w:line="360" w:lineRule="auto"/>
              <w:jc w:val="center"/>
              <w:rPr>
                <w:szCs w:val="21"/>
              </w:rPr>
            </w:pPr>
            <w:r>
              <w:rPr>
                <w:rFonts w:hint="eastAsia"/>
                <w:szCs w:val="21"/>
              </w:rPr>
              <w:t>0.1mm</w:t>
            </w:r>
          </w:p>
        </w:tc>
        <w:tc>
          <w:tcPr>
            <w:tcW w:w="2057" w:type="pct"/>
            <w:tcBorders>
              <w:top w:val="nil"/>
              <w:left w:val="nil"/>
              <w:bottom w:val="single" w:sz="4" w:space="0" w:color="auto"/>
              <w:right w:val="single" w:sz="4" w:space="0" w:color="auto"/>
            </w:tcBorders>
            <w:vAlign w:val="center"/>
          </w:tcPr>
          <w:p>
            <w:pPr>
              <w:widowControl/>
              <w:jc w:val="center"/>
              <w:rPr>
                <w:kern w:val="0"/>
                <w:szCs w:val="21"/>
              </w:rPr>
            </w:pPr>
            <w:r>
              <w:rPr>
                <w:rFonts w:hint="eastAsia"/>
                <w:kern w:val="0"/>
                <w:szCs w:val="21"/>
              </w:rPr>
              <w:t>±3mm（≤10mm）</w:t>
            </w:r>
          </w:p>
          <w:p>
            <w:pPr>
              <w:widowControl/>
              <w:jc w:val="center"/>
              <w:rPr>
                <w:rFonts w:eastAsia="楷体_GB2312"/>
                <w:szCs w:val="21"/>
              </w:rPr>
            </w:pPr>
            <w:r>
              <w:rPr>
                <w:rFonts w:hint="eastAsia"/>
                <w:kern w:val="0"/>
                <w:szCs w:val="21"/>
              </w:rPr>
              <w:t>±10%（＞10mm）</w:t>
            </w:r>
          </w:p>
        </w:tc>
      </w:tr>
    </w:tbl>
    <w:p>
      <w:pPr>
        <w:pStyle w:val="Heading2"/>
        <w:spacing w:line="360" w:lineRule="auto"/>
        <w:ind w:left="0" w:right="0" w:firstLine="0"/>
        <w:rPr>
          <w:rFonts w:ascii="Times New Roman" w:hAnsi="Times New Roman"/>
          <w:sz w:val="28"/>
          <w:szCs w:val="44"/>
        </w:rPr>
      </w:pPr>
      <w:bookmarkStart w:id="309" w:name="_Toc7447"/>
      <w:bookmarkStart w:id="310" w:name="_Toc23979"/>
      <w:bookmarkStart w:id="311" w:name="_Toc16036"/>
      <w:bookmarkStart w:id="312" w:name="_Toc12750"/>
      <w:bookmarkStart w:id="313" w:name="_Toc13190"/>
      <w:bookmarkStart w:id="314" w:name="_Toc14815"/>
      <w:bookmarkStart w:id="315" w:name="_Toc16727"/>
      <w:bookmarkStart w:id="316" w:name="_Toc24255"/>
      <w:bookmarkStart w:id="317" w:name="_Toc7078"/>
      <w:bookmarkStart w:id="318" w:name="_Toc2282"/>
      <w:bookmarkStart w:id="319" w:name="_Toc20834"/>
      <w:bookmarkStart w:id="320" w:name="_Toc7780"/>
      <w:bookmarkStart w:id="321" w:name="_Toc21426"/>
      <w:bookmarkStart w:id="322" w:name="_Toc15534"/>
      <w:bookmarkStart w:id="323" w:name="_Toc28986"/>
      <w:r>
        <w:rPr>
          <w:rFonts w:ascii="Times New Roman" w:hAnsi="Times New Roman" w:hint="eastAsia"/>
          <w:sz w:val="28"/>
          <w:szCs w:val="44"/>
        </w:rPr>
        <w:t>采样和算法</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pPr>
        <w:numPr>
          <w:ilvl w:val="12"/>
          <w:numId w:val="0"/>
        </w:numPr>
        <w:spacing w:line="360" w:lineRule="auto"/>
        <w:ind w:firstLine="461" w:firstLineChars="192"/>
        <w:rPr>
          <w:sz w:val="24"/>
        </w:rPr>
      </w:pPr>
      <w:r>
        <w:rPr>
          <w:rFonts w:hint="eastAsia"/>
          <w:sz w:val="24"/>
        </w:rPr>
        <w:t>集成式内河交通气象监测仪的各要素的采样频率及气象值的计算见表4（参考《地面气象智能测量仪功能规格需求书》&lt;气测函〔2017〕186号文&gt;中相应内容）：</w:t>
      </w:r>
    </w:p>
    <w:p>
      <w:pPr>
        <w:spacing w:line="360" w:lineRule="auto"/>
        <w:jc w:val="center"/>
        <w:rPr>
          <w:rFonts w:ascii="黑体" w:eastAsia="黑体"/>
          <w:b/>
          <w:szCs w:val="21"/>
        </w:rPr>
      </w:pPr>
      <w:r>
        <w:rPr>
          <w:rFonts w:ascii="黑体" w:eastAsia="黑体" w:hint="eastAsia"/>
          <w:b/>
          <w:szCs w:val="21"/>
        </w:rPr>
        <w:t>表4 集成式内河交通气象监测仪测量要素采样频率</w:t>
      </w:r>
    </w:p>
    <w:tbl>
      <w:tblPr>
        <w:tblStyle w:val="TableNormal"/>
        <w:tblW w:w="5000" w:type="pct"/>
        <w:jc w:val="center"/>
        <w:tblCellMar>
          <w:top w:w="0" w:type="dxa"/>
          <w:left w:w="108" w:type="dxa"/>
          <w:bottom w:w="0" w:type="dxa"/>
          <w:right w:w="108" w:type="dxa"/>
        </w:tblCellMar>
      </w:tblPr>
      <w:tblGrid>
        <w:gridCol w:w="1124"/>
        <w:gridCol w:w="1340"/>
        <w:gridCol w:w="5838"/>
      </w:tblGrid>
      <w:tr>
        <w:tblPrEx>
          <w:tblW w:w="5000" w:type="pct"/>
          <w:jc w:val="center"/>
          <w:tblCellMar>
            <w:top w:w="0" w:type="dxa"/>
            <w:left w:w="108" w:type="dxa"/>
            <w:bottom w:w="0" w:type="dxa"/>
            <w:right w:w="108" w:type="dxa"/>
          </w:tblCellMar>
        </w:tblPrEx>
        <w:trPr>
          <w:trHeight w:val="568"/>
          <w:tblHeader/>
          <w:jc w:val="center"/>
        </w:trPr>
        <w:tc>
          <w:tcPr>
            <w:tcW w:w="677" w:type="pct"/>
            <w:tcBorders>
              <w:top w:val="single" w:sz="4" w:space="0" w:color="auto"/>
              <w:left w:val="single" w:sz="4" w:space="0" w:color="auto"/>
              <w:bottom w:val="single" w:sz="4" w:space="0" w:color="auto"/>
              <w:right w:val="single" w:sz="4" w:space="0" w:color="auto"/>
            </w:tcBorders>
            <w:vAlign w:val="center"/>
          </w:tcPr>
          <w:p>
            <w:pPr>
              <w:widowControl/>
              <w:jc w:val="center"/>
              <w:rPr>
                <w:b/>
                <w:kern w:val="0"/>
                <w:szCs w:val="21"/>
              </w:rPr>
            </w:pPr>
            <w:r>
              <w:rPr>
                <w:rFonts w:hAnsi="宋体" w:hint="eastAsia"/>
                <w:b/>
                <w:kern w:val="0"/>
                <w:szCs w:val="21"/>
              </w:rPr>
              <w:t>要素</w:t>
            </w:r>
          </w:p>
        </w:tc>
        <w:tc>
          <w:tcPr>
            <w:tcW w:w="807" w:type="pct"/>
            <w:tcBorders>
              <w:top w:val="single" w:sz="4" w:space="0" w:color="auto"/>
              <w:left w:val="nil"/>
              <w:bottom w:val="single" w:sz="4" w:space="0" w:color="auto"/>
              <w:right w:val="single" w:sz="4" w:space="0" w:color="auto"/>
            </w:tcBorders>
            <w:vAlign w:val="center"/>
          </w:tcPr>
          <w:p>
            <w:pPr>
              <w:widowControl/>
              <w:jc w:val="center"/>
              <w:rPr>
                <w:b/>
                <w:kern w:val="0"/>
                <w:szCs w:val="21"/>
              </w:rPr>
            </w:pPr>
            <w:r>
              <w:rPr>
                <w:rFonts w:hAnsi="宋体" w:hint="eastAsia"/>
                <w:b/>
                <w:kern w:val="0"/>
                <w:szCs w:val="21"/>
              </w:rPr>
              <w:t>采样频率</w:t>
            </w:r>
          </w:p>
        </w:tc>
        <w:tc>
          <w:tcPr>
            <w:tcW w:w="3516" w:type="pct"/>
            <w:tcBorders>
              <w:top w:val="single" w:sz="4" w:space="0" w:color="auto"/>
              <w:left w:val="nil"/>
              <w:bottom w:val="single" w:sz="4" w:space="0" w:color="auto"/>
              <w:right w:val="single" w:sz="4" w:space="0" w:color="auto"/>
            </w:tcBorders>
            <w:vAlign w:val="center"/>
          </w:tcPr>
          <w:p>
            <w:pPr>
              <w:widowControl/>
              <w:jc w:val="center"/>
              <w:rPr>
                <w:b/>
                <w:kern w:val="0"/>
                <w:szCs w:val="21"/>
              </w:rPr>
            </w:pPr>
            <w:r>
              <w:rPr>
                <w:rFonts w:hAnsi="宋体" w:hint="eastAsia"/>
                <w:b/>
                <w:kern w:val="0"/>
                <w:szCs w:val="21"/>
              </w:rPr>
              <w:t>计算方法（参考）</w:t>
            </w:r>
          </w:p>
        </w:tc>
      </w:tr>
      <w:tr>
        <w:tblPrEx>
          <w:tblW w:w="5000" w:type="pct"/>
          <w:jc w:val="center"/>
          <w:tblCellMar>
            <w:top w:w="0" w:type="dxa"/>
            <w:left w:w="108" w:type="dxa"/>
            <w:bottom w:w="0" w:type="dxa"/>
            <w:right w:w="108" w:type="dxa"/>
          </w:tblCellMar>
        </w:tblPrEx>
        <w:trPr>
          <w:cantSplit/>
          <w:trHeight w:val="305"/>
          <w:jc w:val="center"/>
        </w:trPr>
        <w:tc>
          <w:tcPr>
            <w:tcW w:w="677" w:type="pct"/>
            <w:tcBorders>
              <w:top w:val="single" w:sz="4" w:space="0" w:color="auto"/>
              <w:left w:val="single" w:sz="4" w:space="0" w:color="auto"/>
              <w:bottom w:val="single" w:sz="6" w:space="0" w:color="auto"/>
              <w:right w:val="single" w:sz="6" w:space="0" w:color="auto"/>
            </w:tcBorders>
            <w:vAlign w:val="center"/>
          </w:tcPr>
          <w:p>
            <w:pPr>
              <w:widowControl/>
              <w:jc w:val="center"/>
              <w:rPr>
                <w:rFonts w:ascii="宋体" w:hAnsi="宋体" w:cs="宋体"/>
                <w:kern w:val="0"/>
                <w:szCs w:val="21"/>
              </w:rPr>
            </w:pPr>
            <w:r>
              <w:rPr>
                <w:rFonts w:ascii="宋体" w:hAnsi="宋体" w:cs="宋体" w:hint="eastAsia"/>
                <w:kern w:val="0"/>
                <w:szCs w:val="21"/>
              </w:rPr>
              <w:t>气温</w:t>
            </w:r>
          </w:p>
        </w:tc>
        <w:tc>
          <w:tcPr>
            <w:tcW w:w="807" w:type="pct"/>
            <w:vMerge w:val="restart"/>
            <w:tcBorders>
              <w:top w:val="single" w:sz="4" w:space="0" w:color="auto"/>
              <w:left w:val="single" w:sz="6" w:space="0" w:color="auto"/>
              <w:right w:val="single" w:sz="6" w:space="0" w:color="auto"/>
            </w:tcBorders>
            <w:vAlign w:val="center"/>
          </w:tcPr>
          <w:p>
            <w:pPr>
              <w:spacing w:line="360" w:lineRule="auto"/>
              <w:jc w:val="center"/>
              <w:rPr>
                <w:szCs w:val="21"/>
              </w:rPr>
            </w:pPr>
            <w:r>
              <w:rPr>
                <w:rFonts w:hint="eastAsia"/>
                <w:szCs w:val="21"/>
              </w:rPr>
              <w:t>≥30次/min</w:t>
            </w:r>
          </w:p>
        </w:tc>
        <w:tc>
          <w:tcPr>
            <w:tcW w:w="3516" w:type="pct"/>
            <w:vMerge w:val="restart"/>
            <w:tcBorders>
              <w:top w:val="single" w:sz="4" w:space="0" w:color="auto"/>
              <w:left w:val="single" w:sz="6" w:space="0" w:color="auto"/>
              <w:right w:val="single" w:sz="4" w:space="0" w:color="auto"/>
            </w:tcBorders>
            <w:vAlign w:val="center"/>
          </w:tcPr>
          <w:p>
            <w:pPr>
              <w:spacing w:line="360" w:lineRule="auto"/>
              <w:jc w:val="left"/>
              <w:rPr>
                <w:szCs w:val="21"/>
              </w:rPr>
            </w:pPr>
            <w:r>
              <w:rPr>
                <w:rFonts w:hint="eastAsia"/>
                <w:szCs w:val="21"/>
              </w:rPr>
              <w:t>1分钟平均值：对1分钟内“正确”采样值计算分钟算术平均。</w:t>
            </w:r>
          </w:p>
        </w:tc>
      </w:tr>
      <w:tr>
        <w:tblPrEx>
          <w:tblW w:w="5000" w:type="pct"/>
          <w:jc w:val="center"/>
          <w:tblCellMar>
            <w:top w:w="0" w:type="dxa"/>
            <w:left w:w="108" w:type="dxa"/>
            <w:bottom w:w="0" w:type="dxa"/>
            <w:right w:w="108" w:type="dxa"/>
          </w:tblCellMar>
        </w:tblPrEx>
        <w:trPr>
          <w:cantSplit/>
          <w:trHeight w:val="310"/>
          <w:jc w:val="center"/>
        </w:trPr>
        <w:tc>
          <w:tcPr>
            <w:tcW w:w="677" w:type="pct"/>
            <w:tcBorders>
              <w:top w:val="single" w:sz="6" w:space="0" w:color="auto"/>
              <w:left w:val="single" w:sz="4" w:space="0" w:color="auto"/>
              <w:bottom w:val="single" w:sz="4" w:space="0" w:color="auto"/>
              <w:right w:val="single" w:sz="6" w:space="0" w:color="auto"/>
            </w:tcBorders>
            <w:vAlign w:val="center"/>
          </w:tcPr>
          <w:p>
            <w:pPr>
              <w:widowControl/>
              <w:jc w:val="center"/>
              <w:rPr>
                <w:rFonts w:ascii="宋体" w:hAnsi="宋体" w:cs="宋体"/>
                <w:kern w:val="0"/>
                <w:szCs w:val="21"/>
              </w:rPr>
            </w:pPr>
            <w:r>
              <w:rPr>
                <w:rFonts w:ascii="宋体" w:hAnsi="宋体" w:cs="宋体" w:hint="eastAsia"/>
                <w:kern w:val="0"/>
                <w:szCs w:val="21"/>
              </w:rPr>
              <w:t>相对湿度</w:t>
            </w:r>
          </w:p>
        </w:tc>
        <w:tc>
          <w:tcPr>
            <w:tcW w:w="807" w:type="pct"/>
            <w:vMerge/>
            <w:tcBorders>
              <w:left w:val="single" w:sz="6" w:space="0" w:color="auto"/>
              <w:right w:val="single" w:sz="6" w:space="0" w:color="auto"/>
            </w:tcBorders>
            <w:vAlign w:val="center"/>
          </w:tcPr>
          <w:p>
            <w:pPr>
              <w:spacing w:line="360" w:lineRule="auto"/>
              <w:jc w:val="center"/>
              <w:rPr>
                <w:szCs w:val="21"/>
              </w:rPr>
            </w:pPr>
          </w:p>
        </w:tc>
        <w:tc>
          <w:tcPr>
            <w:tcW w:w="3516" w:type="pct"/>
            <w:vMerge/>
            <w:tcBorders>
              <w:left w:val="single" w:sz="6" w:space="0" w:color="auto"/>
              <w:right w:val="single" w:sz="4" w:space="0" w:color="auto"/>
            </w:tcBorders>
            <w:vAlign w:val="center"/>
          </w:tcPr>
          <w:p>
            <w:pPr>
              <w:spacing w:line="360" w:lineRule="auto"/>
              <w:jc w:val="left"/>
              <w:rPr>
                <w:szCs w:val="21"/>
              </w:rPr>
            </w:pPr>
          </w:p>
        </w:tc>
      </w:tr>
      <w:tr>
        <w:tblPrEx>
          <w:tblW w:w="5000" w:type="pct"/>
          <w:jc w:val="center"/>
          <w:tblCellMar>
            <w:top w:w="0" w:type="dxa"/>
            <w:left w:w="108" w:type="dxa"/>
            <w:bottom w:w="0" w:type="dxa"/>
            <w:right w:w="108" w:type="dxa"/>
          </w:tblCellMar>
        </w:tblPrEx>
        <w:trPr>
          <w:cantSplit/>
          <w:trHeight w:val="310"/>
          <w:jc w:val="center"/>
        </w:trPr>
        <w:tc>
          <w:tcPr>
            <w:tcW w:w="677" w:type="pct"/>
            <w:tcBorders>
              <w:top w:val="single" w:sz="6" w:space="0" w:color="auto"/>
              <w:left w:val="single" w:sz="4" w:space="0" w:color="auto"/>
              <w:bottom w:val="single" w:sz="4" w:space="0" w:color="auto"/>
              <w:right w:val="single" w:sz="6" w:space="0" w:color="auto"/>
            </w:tcBorders>
            <w:vAlign w:val="center"/>
          </w:tcPr>
          <w:p>
            <w:pPr>
              <w:widowControl/>
              <w:jc w:val="center"/>
              <w:rPr>
                <w:rFonts w:ascii="宋体" w:hAnsi="宋体" w:cs="宋体"/>
                <w:kern w:val="0"/>
                <w:szCs w:val="21"/>
              </w:rPr>
            </w:pPr>
            <w:r>
              <w:rPr>
                <w:rFonts w:ascii="宋体" w:hAnsi="宋体" w:cs="宋体" w:hint="eastAsia"/>
                <w:kern w:val="0"/>
                <w:szCs w:val="21"/>
              </w:rPr>
              <w:t>气压</w:t>
            </w:r>
          </w:p>
        </w:tc>
        <w:tc>
          <w:tcPr>
            <w:tcW w:w="807" w:type="pct"/>
            <w:vMerge/>
            <w:tcBorders>
              <w:left w:val="single" w:sz="6" w:space="0" w:color="auto"/>
              <w:bottom w:val="single" w:sz="4" w:space="0" w:color="auto"/>
              <w:right w:val="single" w:sz="6" w:space="0" w:color="auto"/>
            </w:tcBorders>
            <w:vAlign w:val="center"/>
          </w:tcPr>
          <w:p>
            <w:pPr>
              <w:spacing w:line="360" w:lineRule="auto"/>
              <w:jc w:val="center"/>
              <w:rPr>
                <w:szCs w:val="21"/>
              </w:rPr>
            </w:pPr>
          </w:p>
        </w:tc>
        <w:tc>
          <w:tcPr>
            <w:tcW w:w="3516" w:type="pct"/>
            <w:vMerge/>
            <w:tcBorders>
              <w:left w:val="single" w:sz="6" w:space="0" w:color="auto"/>
              <w:bottom w:val="single" w:sz="4" w:space="0" w:color="auto"/>
              <w:right w:val="single" w:sz="4" w:space="0" w:color="auto"/>
            </w:tcBorders>
            <w:vAlign w:val="center"/>
          </w:tcPr>
          <w:p>
            <w:pPr>
              <w:spacing w:line="360" w:lineRule="auto"/>
              <w:jc w:val="left"/>
              <w:rPr>
                <w:szCs w:val="21"/>
              </w:rPr>
            </w:pPr>
          </w:p>
        </w:tc>
      </w:tr>
      <w:tr>
        <w:tblPrEx>
          <w:tblW w:w="5000" w:type="pct"/>
          <w:jc w:val="center"/>
          <w:tblCellMar>
            <w:top w:w="0" w:type="dxa"/>
            <w:left w:w="108" w:type="dxa"/>
            <w:bottom w:w="0" w:type="dxa"/>
            <w:right w:w="108" w:type="dxa"/>
          </w:tblCellMar>
        </w:tblPrEx>
        <w:trPr>
          <w:cantSplit/>
          <w:trHeight w:val="1191"/>
          <w:jc w:val="center"/>
        </w:trPr>
        <w:tc>
          <w:tcPr>
            <w:tcW w:w="677" w:type="pct"/>
            <w:tcBorders>
              <w:top w:val="single" w:sz="4" w:space="0" w:color="auto"/>
              <w:left w:val="single" w:sz="4" w:space="0" w:color="auto"/>
              <w:bottom w:val="single" w:sz="4" w:space="0" w:color="auto"/>
              <w:right w:val="single" w:sz="4" w:space="0" w:color="auto"/>
            </w:tcBorders>
            <w:vAlign w:val="center"/>
          </w:tcPr>
          <w:p>
            <w:pPr>
              <w:widowControl/>
              <w:jc w:val="center"/>
              <w:rPr>
                <w:rFonts w:ascii="宋体" w:hAnsi="宋体" w:cs="宋体"/>
                <w:kern w:val="0"/>
                <w:szCs w:val="21"/>
              </w:rPr>
            </w:pPr>
            <w:r>
              <w:rPr>
                <w:rFonts w:ascii="宋体" w:hAnsi="宋体" w:cs="宋体" w:hint="eastAsia"/>
                <w:kern w:val="0"/>
                <w:szCs w:val="21"/>
              </w:rPr>
              <w:t>能见度</w:t>
            </w:r>
          </w:p>
        </w:tc>
        <w:tc>
          <w:tcPr>
            <w:tcW w:w="807" w:type="pct"/>
            <w:tcBorders>
              <w:top w:val="single" w:sz="4" w:space="0" w:color="auto"/>
              <w:left w:val="nil"/>
              <w:bottom w:val="single" w:sz="4" w:space="0" w:color="auto"/>
              <w:right w:val="single" w:sz="4" w:space="0" w:color="auto"/>
            </w:tcBorders>
            <w:vAlign w:val="center"/>
          </w:tcPr>
          <w:p>
            <w:pPr>
              <w:spacing w:line="360" w:lineRule="auto"/>
              <w:jc w:val="center"/>
              <w:rPr>
                <w:szCs w:val="21"/>
              </w:rPr>
            </w:pPr>
            <w:r>
              <w:rPr>
                <w:rFonts w:hint="eastAsia"/>
                <w:szCs w:val="21"/>
              </w:rPr>
              <w:t>≥4次/min</w:t>
            </w:r>
          </w:p>
        </w:tc>
        <w:tc>
          <w:tcPr>
            <w:tcW w:w="3516" w:type="pct"/>
            <w:tcBorders>
              <w:top w:val="single" w:sz="4" w:space="0" w:color="auto"/>
              <w:left w:val="nil"/>
              <w:bottom w:val="single" w:sz="4" w:space="0" w:color="auto"/>
              <w:right w:val="single" w:sz="4" w:space="0" w:color="auto"/>
            </w:tcBorders>
            <w:vAlign w:val="center"/>
          </w:tcPr>
          <w:p>
            <w:pPr>
              <w:spacing w:line="360" w:lineRule="auto"/>
              <w:jc w:val="left"/>
              <w:rPr>
                <w:szCs w:val="21"/>
              </w:rPr>
            </w:pPr>
            <w:r>
              <w:rPr>
                <w:rFonts w:hint="eastAsia"/>
                <w:szCs w:val="21"/>
              </w:rPr>
              <w:t>（1）1min平均能见度（瞬时值）：对1分钟内“正确”采样值计算分钟算术平均。</w:t>
            </w:r>
          </w:p>
          <w:p>
            <w:pPr>
              <w:spacing w:line="360" w:lineRule="auto"/>
              <w:jc w:val="left"/>
              <w:rPr>
                <w:szCs w:val="21"/>
              </w:rPr>
            </w:pPr>
            <w:r>
              <w:rPr>
                <w:rFonts w:hint="eastAsia"/>
                <w:szCs w:val="21"/>
              </w:rPr>
              <w:t>（2）10min平均能见度：对10分钟内“正确”的1分钟平均能见度值进行算数平均。</w:t>
            </w:r>
          </w:p>
        </w:tc>
      </w:tr>
      <w:tr>
        <w:tblPrEx>
          <w:tblW w:w="5000" w:type="pct"/>
          <w:jc w:val="center"/>
          <w:tblCellMar>
            <w:top w:w="0" w:type="dxa"/>
            <w:left w:w="108" w:type="dxa"/>
            <w:bottom w:w="0" w:type="dxa"/>
            <w:right w:w="108" w:type="dxa"/>
          </w:tblCellMar>
        </w:tblPrEx>
        <w:trPr>
          <w:cantSplit/>
          <w:trHeight w:val="1191"/>
          <w:jc w:val="center"/>
        </w:trPr>
        <w:tc>
          <w:tcPr>
            <w:tcW w:w="677" w:type="pct"/>
            <w:tcBorders>
              <w:top w:val="single" w:sz="4" w:space="0" w:color="auto"/>
              <w:left w:val="single" w:sz="4" w:space="0" w:color="auto"/>
              <w:bottom w:val="single" w:sz="4" w:space="0" w:color="auto"/>
              <w:right w:val="single" w:sz="4" w:space="0" w:color="auto"/>
            </w:tcBorders>
            <w:vAlign w:val="center"/>
          </w:tcPr>
          <w:p>
            <w:pPr>
              <w:widowControl/>
              <w:jc w:val="center"/>
              <w:rPr>
                <w:rFonts w:ascii="宋体" w:hAnsi="宋体" w:cs="宋体"/>
                <w:kern w:val="0"/>
                <w:szCs w:val="21"/>
              </w:rPr>
            </w:pPr>
            <w:r>
              <w:rPr>
                <w:rFonts w:ascii="宋体" w:hAnsi="宋体" w:cs="宋体" w:hint="eastAsia"/>
                <w:kern w:val="0"/>
                <w:szCs w:val="21"/>
              </w:rPr>
              <w:t>风速</w:t>
            </w:r>
          </w:p>
        </w:tc>
        <w:tc>
          <w:tcPr>
            <w:tcW w:w="807" w:type="pct"/>
            <w:tcBorders>
              <w:top w:val="single" w:sz="4" w:space="0" w:color="auto"/>
              <w:left w:val="nil"/>
              <w:bottom w:val="single" w:sz="4" w:space="0" w:color="auto"/>
              <w:right w:val="single" w:sz="4" w:space="0" w:color="auto"/>
            </w:tcBorders>
            <w:vAlign w:val="center"/>
          </w:tcPr>
          <w:p>
            <w:pPr>
              <w:spacing w:line="360" w:lineRule="auto"/>
              <w:jc w:val="center"/>
              <w:rPr>
                <w:szCs w:val="21"/>
              </w:rPr>
            </w:pPr>
            <w:r>
              <w:rPr>
                <w:rFonts w:hint="eastAsia"/>
                <w:szCs w:val="21"/>
              </w:rPr>
              <w:t>≥240次/min</w:t>
            </w:r>
          </w:p>
        </w:tc>
        <w:tc>
          <w:tcPr>
            <w:tcW w:w="3516" w:type="pct"/>
            <w:tcBorders>
              <w:top w:val="single" w:sz="4" w:space="0" w:color="auto"/>
              <w:left w:val="nil"/>
              <w:bottom w:val="single" w:sz="4" w:space="0" w:color="auto"/>
              <w:right w:val="single" w:sz="4" w:space="0" w:color="auto"/>
            </w:tcBorders>
            <w:vAlign w:val="center"/>
          </w:tcPr>
          <w:p>
            <w:pPr>
              <w:spacing w:line="360" w:lineRule="auto"/>
              <w:jc w:val="left"/>
              <w:rPr>
                <w:szCs w:val="21"/>
              </w:rPr>
            </w:pPr>
            <w:r>
              <w:rPr>
                <w:rFonts w:hint="eastAsia"/>
                <w:szCs w:val="21"/>
              </w:rPr>
              <w:t>瞬时风速（3秒平均风速）：以0.25秒为步长求3秒内的滑动平均值。</w:t>
            </w:r>
          </w:p>
          <w:p>
            <w:pPr>
              <w:spacing w:line="360" w:lineRule="auto"/>
              <w:jc w:val="left"/>
              <w:rPr>
                <w:szCs w:val="21"/>
              </w:rPr>
            </w:pPr>
            <w:r>
              <w:rPr>
                <w:rFonts w:hint="eastAsia"/>
                <w:szCs w:val="21"/>
              </w:rPr>
              <w:t>1min平均风速：以1秒为步长（取整秒时的瞬时值）计算1分钟内的算术平均值。</w:t>
            </w:r>
          </w:p>
          <w:p>
            <w:pPr>
              <w:spacing w:line="360" w:lineRule="auto"/>
              <w:jc w:val="left"/>
              <w:rPr>
                <w:szCs w:val="21"/>
              </w:rPr>
            </w:pPr>
            <w:r>
              <w:rPr>
                <w:rFonts w:hint="eastAsia"/>
                <w:szCs w:val="21"/>
              </w:rPr>
              <w:t>2min平均风速：以1秒为步长（取整秒时的瞬时值）计算2分钟内的算术平均值。</w:t>
            </w:r>
          </w:p>
          <w:p>
            <w:pPr>
              <w:spacing w:line="360" w:lineRule="auto"/>
              <w:jc w:val="left"/>
              <w:rPr>
                <w:szCs w:val="21"/>
              </w:rPr>
            </w:pPr>
            <w:r>
              <w:rPr>
                <w:rFonts w:hint="eastAsia"/>
                <w:szCs w:val="21"/>
              </w:rPr>
              <w:t>10min平均风速：以1分钟为步长（取1分钟平均值）计算每分钟的10分钟滑动平均值。</w:t>
            </w:r>
          </w:p>
          <w:p>
            <w:pPr>
              <w:spacing w:line="360" w:lineRule="auto"/>
              <w:jc w:val="left"/>
              <w:rPr>
                <w:szCs w:val="21"/>
              </w:rPr>
            </w:pPr>
            <w:r>
              <w:rPr>
                <w:rFonts w:hint="eastAsia"/>
                <w:szCs w:val="21"/>
              </w:rPr>
              <w:t>1min极大风速：分钟内240个瞬时风速的最大值。</w:t>
            </w:r>
          </w:p>
        </w:tc>
      </w:tr>
      <w:tr>
        <w:tblPrEx>
          <w:tblW w:w="5000" w:type="pct"/>
          <w:jc w:val="center"/>
          <w:tblCellMar>
            <w:top w:w="0" w:type="dxa"/>
            <w:left w:w="108" w:type="dxa"/>
            <w:bottom w:w="0" w:type="dxa"/>
            <w:right w:w="108" w:type="dxa"/>
          </w:tblCellMar>
        </w:tblPrEx>
        <w:trPr>
          <w:cantSplit/>
          <w:trHeight w:val="601"/>
          <w:jc w:val="center"/>
        </w:trPr>
        <w:tc>
          <w:tcPr>
            <w:tcW w:w="677" w:type="pct"/>
            <w:tcBorders>
              <w:top w:val="single" w:sz="4" w:space="0" w:color="auto"/>
              <w:left w:val="single" w:sz="4" w:space="0" w:color="auto"/>
              <w:bottom w:val="single" w:sz="6" w:space="0" w:color="auto"/>
              <w:right w:val="single" w:sz="6" w:space="0" w:color="auto"/>
            </w:tcBorders>
            <w:vAlign w:val="center"/>
          </w:tcPr>
          <w:p>
            <w:pPr>
              <w:widowControl/>
              <w:jc w:val="center"/>
              <w:rPr>
                <w:rFonts w:ascii="宋体" w:hAnsi="宋体" w:cs="宋体"/>
                <w:kern w:val="0"/>
                <w:szCs w:val="21"/>
              </w:rPr>
            </w:pPr>
            <w:r>
              <w:rPr>
                <w:rFonts w:ascii="宋体" w:hAnsi="宋体" w:cs="宋体" w:hint="eastAsia"/>
                <w:kern w:val="0"/>
                <w:szCs w:val="21"/>
              </w:rPr>
              <w:t>风向</w:t>
            </w:r>
          </w:p>
        </w:tc>
        <w:tc>
          <w:tcPr>
            <w:tcW w:w="807" w:type="pct"/>
            <w:tcBorders>
              <w:top w:val="single" w:sz="4" w:space="0" w:color="auto"/>
              <w:left w:val="single" w:sz="6" w:space="0" w:color="auto"/>
              <w:bottom w:val="single" w:sz="6" w:space="0" w:color="auto"/>
              <w:right w:val="single" w:sz="6" w:space="0" w:color="auto"/>
            </w:tcBorders>
            <w:vAlign w:val="center"/>
          </w:tcPr>
          <w:p>
            <w:pPr>
              <w:spacing w:line="360" w:lineRule="auto"/>
              <w:jc w:val="center"/>
              <w:rPr>
                <w:szCs w:val="21"/>
              </w:rPr>
            </w:pPr>
            <w:r>
              <w:rPr>
                <w:rFonts w:hint="eastAsia"/>
                <w:szCs w:val="21"/>
              </w:rPr>
              <w:t>≥240次/min</w:t>
            </w:r>
          </w:p>
        </w:tc>
        <w:tc>
          <w:tcPr>
            <w:tcW w:w="3516" w:type="pct"/>
            <w:tcBorders>
              <w:top w:val="single" w:sz="4" w:space="0" w:color="auto"/>
              <w:left w:val="single" w:sz="6" w:space="0" w:color="auto"/>
              <w:bottom w:val="single" w:sz="6" w:space="0" w:color="auto"/>
              <w:right w:val="single" w:sz="4" w:space="0" w:color="auto"/>
            </w:tcBorders>
            <w:vAlign w:val="center"/>
          </w:tcPr>
          <w:p>
            <w:pPr>
              <w:spacing w:line="360" w:lineRule="auto"/>
              <w:jc w:val="left"/>
              <w:rPr>
                <w:szCs w:val="21"/>
              </w:rPr>
            </w:pPr>
            <w:r>
              <w:rPr>
                <w:rFonts w:hint="eastAsia"/>
                <w:szCs w:val="21"/>
              </w:rPr>
              <w:t>瞬时风向（3秒平均风向）：以0.25秒为步长, 求3秒内的单位矢量平均值。</w:t>
            </w:r>
          </w:p>
          <w:p>
            <w:pPr>
              <w:spacing w:line="360" w:lineRule="auto"/>
              <w:jc w:val="left"/>
              <w:rPr>
                <w:szCs w:val="21"/>
              </w:rPr>
            </w:pPr>
            <w:r>
              <w:rPr>
                <w:rFonts w:hint="eastAsia"/>
                <w:szCs w:val="21"/>
              </w:rPr>
              <w:t>1min平均风向：以1秒为步长（取整秒的瞬时值）计算1分钟内的单位矢量平均值。</w:t>
            </w:r>
          </w:p>
          <w:p>
            <w:pPr>
              <w:spacing w:line="360" w:lineRule="auto"/>
              <w:jc w:val="left"/>
              <w:rPr>
                <w:szCs w:val="21"/>
              </w:rPr>
            </w:pPr>
            <w:r>
              <w:rPr>
                <w:rFonts w:hint="eastAsia"/>
                <w:szCs w:val="21"/>
              </w:rPr>
              <w:t>2min平均风向：以1秒为步长（取整秒的瞬时值）计算2分钟内的单位矢量平均值。</w:t>
            </w:r>
          </w:p>
          <w:p>
            <w:pPr>
              <w:spacing w:line="360" w:lineRule="auto"/>
              <w:jc w:val="left"/>
              <w:rPr>
                <w:szCs w:val="21"/>
              </w:rPr>
            </w:pPr>
            <w:r>
              <w:rPr>
                <w:rFonts w:hint="eastAsia"/>
                <w:szCs w:val="21"/>
              </w:rPr>
              <w:t>10min平均风向：以1分钟为步长（取1分钟平均值）计算每分钟的10分钟内的单位矢量平均值。</w:t>
            </w:r>
          </w:p>
          <w:p>
            <w:pPr>
              <w:spacing w:line="360" w:lineRule="auto"/>
              <w:jc w:val="left"/>
              <w:rPr>
                <w:szCs w:val="21"/>
              </w:rPr>
            </w:pPr>
            <w:r>
              <w:rPr>
                <w:rFonts w:hint="eastAsia"/>
                <w:szCs w:val="21"/>
              </w:rPr>
              <w:t>1min极大风速的风向：分钟内瞬时风速最大值出现时刻所对应的瞬时风向。</w:t>
            </w:r>
          </w:p>
        </w:tc>
      </w:tr>
      <w:tr>
        <w:tblPrEx>
          <w:tblW w:w="5000" w:type="pct"/>
          <w:jc w:val="center"/>
          <w:tblCellMar>
            <w:top w:w="0" w:type="dxa"/>
            <w:left w:w="108" w:type="dxa"/>
            <w:bottom w:w="0" w:type="dxa"/>
            <w:right w:w="108" w:type="dxa"/>
          </w:tblCellMar>
        </w:tblPrEx>
        <w:trPr>
          <w:trHeight w:val="734"/>
          <w:jc w:val="center"/>
        </w:trPr>
        <w:tc>
          <w:tcPr>
            <w:tcW w:w="677" w:type="pct"/>
            <w:tcBorders>
              <w:top w:val="single" w:sz="4" w:space="0" w:color="auto"/>
              <w:left w:val="single" w:sz="4" w:space="0" w:color="auto"/>
              <w:bottom w:val="single" w:sz="4" w:space="0" w:color="auto"/>
              <w:right w:val="single" w:sz="4" w:space="0" w:color="auto"/>
            </w:tcBorders>
            <w:vAlign w:val="center"/>
          </w:tcPr>
          <w:p>
            <w:pPr>
              <w:widowControl/>
              <w:jc w:val="center"/>
              <w:rPr>
                <w:rFonts w:ascii="宋体" w:hAnsi="宋体" w:cs="宋体"/>
                <w:kern w:val="0"/>
                <w:szCs w:val="21"/>
              </w:rPr>
            </w:pPr>
            <w:r>
              <w:rPr>
                <w:rFonts w:ascii="宋体" w:hAnsi="宋体" w:cs="宋体" w:hint="eastAsia"/>
                <w:kern w:val="0"/>
                <w:szCs w:val="21"/>
              </w:rPr>
              <w:t>降水量</w:t>
            </w:r>
          </w:p>
        </w:tc>
        <w:tc>
          <w:tcPr>
            <w:tcW w:w="807" w:type="pct"/>
            <w:tcBorders>
              <w:top w:val="single" w:sz="4" w:space="0" w:color="auto"/>
              <w:left w:val="nil"/>
              <w:bottom w:val="single" w:sz="4" w:space="0" w:color="auto"/>
              <w:right w:val="single" w:sz="4" w:space="0" w:color="auto"/>
            </w:tcBorders>
            <w:vAlign w:val="center"/>
          </w:tcPr>
          <w:p>
            <w:pPr>
              <w:spacing w:line="360" w:lineRule="auto"/>
              <w:jc w:val="center"/>
              <w:rPr>
                <w:szCs w:val="21"/>
              </w:rPr>
            </w:pPr>
            <w:r>
              <w:rPr>
                <w:rFonts w:hint="eastAsia"/>
                <w:szCs w:val="21"/>
              </w:rPr>
              <w:t>-</w:t>
            </w:r>
          </w:p>
        </w:tc>
        <w:tc>
          <w:tcPr>
            <w:tcW w:w="3516" w:type="pct"/>
            <w:tcBorders>
              <w:top w:val="single" w:sz="4" w:space="0" w:color="auto"/>
              <w:left w:val="nil"/>
              <w:bottom w:val="single" w:sz="4" w:space="0" w:color="auto"/>
              <w:right w:val="single" w:sz="4" w:space="0" w:color="auto"/>
            </w:tcBorders>
            <w:vAlign w:val="center"/>
          </w:tcPr>
          <w:p>
            <w:pPr>
              <w:spacing w:line="360" w:lineRule="auto"/>
              <w:jc w:val="left"/>
              <w:rPr>
                <w:szCs w:val="21"/>
              </w:rPr>
            </w:pPr>
            <w:r>
              <w:rPr>
                <w:rFonts w:hint="eastAsia"/>
                <w:szCs w:val="21"/>
              </w:rPr>
              <w:t>（1）分钟降水：1分钟内“正确”的采样值累计得到。</w:t>
            </w:r>
          </w:p>
          <w:p>
            <w:pPr>
              <w:spacing w:line="360" w:lineRule="auto"/>
              <w:jc w:val="left"/>
              <w:rPr>
                <w:szCs w:val="21"/>
              </w:rPr>
            </w:pPr>
            <w:r>
              <w:rPr>
                <w:rFonts w:hint="eastAsia"/>
                <w:szCs w:val="21"/>
              </w:rPr>
              <w:t>（2）01分至当前时刻累计降水量：01分至当前时刻分钟内“正确”的采样值累计得到，每分钟进行计算。</w:t>
            </w:r>
          </w:p>
        </w:tc>
      </w:tr>
    </w:tbl>
    <w:p>
      <w:pPr>
        <w:pStyle w:val="Heading1"/>
        <w:spacing w:before="260" w:after="260" w:line="360" w:lineRule="auto"/>
        <w:ind w:left="0" w:right="0" w:firstLine="0"/>
        <w:rPr>
          <w:rFonts w:ascii="黑体" w:eastAsia="黑体" w:hAnsi="黑体"/>
          <w:sz w:val="32"/>
        </w:rPr>
      </w:pPr>
      <w:bookmarkStart w:id="324" w:name="_Toc7013"/>
      <w:bookmarkStart w:id="325" w:name="_Toc3084"/>
      <w:bookmarkStart w:id="326" w:name="_Toc2750"/>
      <w:bookmarkStart w:id="327" w:name="_Toc12141"/>
      <w:bookmarkStart w:id="328" w:name="_Toc15548"/>
      <w:bookmarkStart w:id="329" w:name="_Toc17465"/>
      <w:bookmarkStart w:id="330" w:name="_Toc16831"/>
      <w:bookmarkStart w:id="331" w:name="_Toc29194"/>
      <w:bookmarkStart w:id="332" w:name="_Toc23744"/>
      <w:bookmarkStart w:id="333" w:name="_Toc2823"/>
      <w:bookmarkStart w:id="334" w:name="_Toc9127"/>
      <w:bookmarkStart w:id="335" w:name="_Toc10635"/>
      <w:bookmarkStart w:id="336" w:name="_Toc24521"/>
      <w:bookmarkStart w:id="337" w:name="_Toc14105"/>
      <w:bookmarkStart w:id="338" w:name="_Toc12641"/>
      <w:r>
        <w:rPr>
          <w:rFonts w:ascii="黑体" w:eastAsia="黑体" w:hAnsi="黑体" w:hint="eastAsia"/>
          <w:sz w:val="32"/>
        </w:rPr>
        <w:t>主控嵌入式软件及</w:t>
      </w:r>
      <w:bookmarkEnd w:id="324"/>
      <w:bookmarkEnd w:id="325"/>
      <w:bookmarkEnd w:id="326"/>
      <w:bookmarkEnd w:id="327"/>
      <w:bookmarkEnd w:id="328"/>
      <w:r>
        <w:rPr>
          <w:rFonts w:ascii="黑体" w:eastAsia="黑体" w:hAnsi="黑体" w:hint="eastAsia"/>
          <w:sz w:val="32"/>
        </w:rPr>
        <w:t>功能</w:t>
      </w:r>
      <w:bookmarkEnd w:id="329"/>
      <w:bookmarkEnd w:id="330"/>
      <w:bookmarkEnd w:id="331"/>
      <w:bookmarkEnd w:id="332"/>
      <w:bookmarkEnd w:id="333"/>
      <w:bookmarkEnd w:id="334"/>
      <w:bookmarkEnd w:id="335"/>
      <w:bookmarkEnd w:id="336"/>
      <w:bookmarkEnd w:id="337"/>
      <w:bookmarkEnd w:id="338"/>
    </w:p>
    <w:p>
      <w:pPr>
        <w:pStyle w:val="Heading2"/>
        <w:spacing w:line="360" w:lineRule="auto"/>
        <w:ind w:left="0" w:right="0" w:firstLine="0"/>
        <w:rPr>
          <w:rFonts w:ascii="Times New Roman" w:hAnsi="Times New Roman"/>
          <w:sz w:val="28"/>
          <w:szCs w:val="44"/>
        </w:rPr>
      </w:pPr>
      <w:bookmarkStart w:id="339" w:name="_Toc8368"/>
      <w:bookmarkStart w:id="340" w:name="_Toc9933"/>
      <w:bookmarkStart w:id="341" w:name="_Toc3656"/>
      <w:bookmarkStart w:id="342" w:name="_Toc24512"/>
      <w:bookmarkStart w:id="343" w:name="_Toc28353"/>
      <w:bookmarkStart w:id="344" w:name="_Toc22123"/>
      <w:bookmarkStart w:id="345" w:name="_Toc6417"/>
      <w:bookmarkStart w:id="346" w:name="_Toc9482"/>
      <w:bookmarkStart w:id="347" w:name="_Toc30452"/>
      <w:bookmarkStart w:id="348" w:name="_Toc10746"/>
      <w:bookmarkStart w:id="349" w:name="_Toc19470"/>
      <w:bookmarkStart w:id="350" w:name="_Toc27015"/>
      <w:bookmarkStart w:id="351" w:name="_Toc10125"/>
      <w:bookmarkStart w:id="352" w:name="_Toc21209"/>
      <w:bookmarkStart w:id="353" w:name="_Toc19056"/>
      <w:r>
        <w:rPr>
          <w:rFonts w:ascii="Times New Roman" w:hAnsi="Times New Roman" w:hint="eastAsia"/>
          <w:sz w:val="28"/>
          <w:szCs w:val="44"/>
        </w:rPr>
        <w:t>主控嵌入式软件</w:t>
      </w:r>
      <w:bookmarkEnd w:id="339"/>
      <w:bookmarkEnd w:id="340"/>
      <w:bookmarkEnd w:id="341"/>
      <w:bookmarkEnd w:id="342"/>
      <w:bookmarkEnd w:id="343"/>
      <w:bookmarkEnd w:id="344"/>
      <w:bookmarkEnd w:id="345"/>
      <w:bookmarkEnd w:id="346"/>
      <w:bookmarkEnd w:id="347"/>
      <w:bookmarkEnd w:id="348"/>
      <w:bookmarkEnd w:id="349"/>
      <w:bookmarkEnd w:id="350"/>
      <w:bookmarkEnd w:id="351"/>
      <w:r>
        <w:rPr>
          <w:rFonts w:ascii="Times New Roman" w:hAnsi="Times New Roman" w:hint="eastAsia"/>
          <w:sz w:val="28"/>
          <w:szCs w:val="44"/>
        </w:rPr>
        <w:t>流程</w:t>
      </w:r>
      <w:bookmarkEnd w:id="352"/>
    </w:p>
    <w:p>
      <w:pPr>
        <w:pStyle w:val="5"/>
        <w:ind w:left="4" w:right="-16" w:firstLine="480"/>
        <w:rPr>
          <w:sz w:val="24"/>
          <w:szCs w:val="24"/>
        </w:rPr>
      </w:pPr>
      <w:r>
        <w:rPr>
          <w:rFonts w:hint="eastAsia"/>
          <w:sz w:val="24"/>
          <w:szCs w:val="24"/>
        </w:rPr>
        <w:t>传感器或测量电路将各气象要素转换为电信号传送给微控制单元得到采样数据，经过数据质量检查进行标记，采样数据通过指定算法形成气象要素瞬时数据，经过质量检查等后续程序处理，存储到外存储器并上传至监控中心业务软件，形成数据文件。</w:t>
      </w:r>
    </w:p>
    <w:bookmarkEnd w:id="353"/>
    <w:p>
      <w:pPr>
        <w:pStyle w:val="Heading2"/>
        <w:spacing w:line="360" w:lineRule="auto"/>
        <w:ind w:left="0" w:right="0" w:firstLine="0"/>
        <w:rPr>
          <w:rFonts w:ascii="Times New Roman" w:hAnsi="Times New Roman"/>
          <w:sz w:val="28"/>
          <w:szCs w:val="44"/>
        </w:rPr>
      </w:pPr>
      <w:bookmarkStart w:id="354" w:name="_Toc3569"/>
      <w:bookmarkStart w:id="355" w:name="_Toc5100"/>
      <w:bookmarkStart w:id="356" w:name="_Toc32266"/>
      <w:bookmarkStart w:id="357" w:name="_Toc7784"/>
      <w:bookmarkStart w:id="358" w:name="_Toc12588"/>
      <w:bookmarkStart w:id="359" w:name="_Toc28782"/>
      <w:bookmarkStart w:id="360" w:name="_Toc2310"/>
      <w:bookmarkStart w:id="361" w:name="_Toc1204"/>
      <w:bookmarkStart w:id="362" w:name="_Toc29265"/>
      <w:bookmarkStart w:id="363" w:name="_Toc21506"/>
      <w:r>
        <w:rPr>
          <w:rFonts w:ascii="Times New Roman" w:hAnsi="Times New Roman" w:hint="eastAsia"/>
          <w:sz w:val="28"/>
          <w:szCs w:val="44"/>
        </w:rPr>
        <w:t>功能</w:t>
      </w:r>
      <w:bookmarkEnd w:id="354"/>
      <w:bookmarkEnd w:id="355"/>
      <w:bookmarkEnd w:id="356"/>
      <w:bookmarkEnd w:id="357"/>
      <w:bookmarkEnd w:id="358"/>
      <w:bookmarkEnd w:id="359"/>
      <w:bookmarkEnd w:id="360"/>
      <w:bookmarkEnd w:id="361"/>
      <w:bookmarkEnd w:id="362"/>
      <w:bookmarkEnd w:id="363"/>
    </w:p>
    <w:p>
      <w:pPr>
        <w:pStyle w:val="Heading3"/>
        <w:spacing w:before="260" w:after="260" w:line="360" w:lineRule="auto"/>
        <w:ind w:left="0" w:right="0" w:firstLine="0"/>
        <w:rPr>
          <w:rFonts w:ascii="Arial" w:hAnsi="Arial"/>
          <w:sz w:val="24"/>
          <w:szCs w:val="32"/>
        </w:rPr>
      </w:pPr>
      <w:r>
        <w:rPr>
          <w:rFonts w:ascii="Arial" w:hAnsi="Arial" w:hint="eastAsia"/>
          <w:sz w:val="24"/>
          <w:szCs w:val="32"/>
        </w:rPr>
        <w:t>数据采样</w:t>
      </w:r>
    </w:p>
    <w:p>
      <w:pPr>
        <w:spacing w:line="360" w:lineRule="auto"/>
        <w:ind w:firstLine="480" w:firstLineChars="200"/>
        <w:rPr>
          <w:sz w:val="24"/>
        </w:rPr>
      </w:pPr>
      <w:r>
        <w:rPr>
          <w:rFonts w:hint="eastAsia"/>
          <w:sz w:val="24"/>
        </w:rPr>
        <w:t>（1）微控制单元对各个传感器组件按预定的采样频率进行扫描，将直接获取的相关要素测量数据，或获得的电压、电流或其它电信号，再转换成微控制单元可读信号，得到具体变量测量数据序列；</w:t>
      </w:r>
    </w:p>
    <w:p>
      <w:pPr>
        <w:spacing w:line="360" w:lineRule="auto"/>
        <w:ind w:firstLine="480" w:firstLineChars="200"/>
        <w:rPr>
          <w:sz w:val="24"/>
        </w:rPr>
      </w:pPr>
      <w:r>
        <w:rPr>
          <w:rFonts w:hint="eastAsia"/>
          <w:sz w:val="24"/>
        </w:rPr>
        <w:t>（2）将得到的测量数据序列依照传感器测量范围转换成气象要素单位量值，得到气象要素瞬时值；</w:t>
      </w:r>
    </w:p>
    <w:p>
      <w:pPr>
        <w:spacing w:line="360" w:lineRule="auto"/>
        <w:ind w:firstLine="480" w:firstLineChars="200"/>
        <w:rPr>
          <w:sz w:val="24"/>
        </w:rPr>
      </w:pPr>
      <w:r>
        <w:rPr>
          <w:rFonts w:hint="eastAsia"/>
          <w:sz w:val="24"/>
        </w:rPr>
        <w:t>（3）将得到的气象要素瞬时值按照各气象要素规定的算法计算出瞬时气象值（即气象要素变量瞬时值）；</w:t>
      </w:r>
    </w:p>
    <w:p>
      <w:pPr>
        <w:spacing w:line="360" w:lineRule="auto"/>
        <w:ind w:firstLine="480" w:firstLineChars="200"/>
        <w:rPr>
          <w:sz w:val="24"/>
        </w:rPr>
      </w:pPr>
      <w:r>
        <w:rPr>
          <w:rFonts w:hint="eastAsia"/>
          <w:sz w:val="24"/>
        </w:rPr>
        <w:t>（4）实现数据质量检查和处理。</w:t>
      </w:r>
    </w:p>
    <w:p>
      <w:pPr>
        <w:pStyle w:val="Heading3"/>
        <w:spacing w:before="260" w:after="260" w:line="360" w:lineRule="auto"/>
        <w:ind w:left="0" w:right="0" w:firstLine="0"/>
        <w:rPr>
          <w:rFonts w:ascii="Arial" w:hAnsi="Arial"/>
          <w:sz w:val="24"/>
          <w:szCs w:val="32"/>
        </w:rPr>
      </w:pPr>
      <w:r>
        <w:rPr>
          <w:rFonts w:ascii="Arial" w:hAnsi="Arial" w:hint="eastAsia"/>
          <w:sz w:val="24"/>
          <w:szCs w:val="32"/>
        </w:rPr>
        <w:t>数据处理</w:t>
      </w:r>
    </w:p>
    <w:p>
      <w:pPr>
        <w:spacing w:line="360" w:lineRule="auto"/>
        <w:ind w:firstLine="480" w:firstLineChars="200"/>
        <w:rPr>
          <w:sz w:val="24"/>
        </w:rPr>
      </w:pPr>
      <w:r>
        <w:rPr>
          <w:rFonts w:hint="eastAsia"/>
          <w:sz w:val="24"/>
        </w:rPr>
        <w:t>（1）在数据采样过程中，以获得的连续的气象变量瞬时值为基础，经相关算法和处理，计算出气象观测所需要的气象变量瞬时值；或者通过高频率的采样过程来获得瞬时变量值。通过计算或统计，得到某一时段内的气象要素的统计值（如累计值、平均值、最大/最小值、极大/极小值等）；</w:t>
      </w:r>
    </w:p>
    <w:p>
      <w:pPr>
        <w:spacing w:line="360" w:lineRule="auto"/>
        <w:ind w:firstLine="480" w:firstLineChars="200"/>
        <w:rPr>
          <w:sz w:val="24"/>
        </w:rPr>
      </w:pPr>
      <w:r>
        <w:rPr>
          <w:rFonts w:hint="eastAsia"/>
          <w:sz w:val="24"/>
        </w:rPr>
        <w:t>（2）由微控制单元生成各种气象观测数据，在算法实现过程中，对数据进行预处理，加强元数据的质量控制，特别是超出预设的阈值、缺测数据、异常数据的处理；</w:t>
      </w:r>
    </w:p>
    <w:p>
      <w:pPr>
        <w:spacing w:line="360" w:lineRule="auto"/>
        <w:ind w:firstLine="480" w:firstLineChars="200"/>
        <w:rPr>
          <w:sz w:val="24"/>
        </w:rPr>
      </w:pPr>
      <w:r>
        <w:rPr>
          <w:rFonts w:hint="eastAsia"/>
          <w:sz w:val="24"/>
        </w:rPr>
        <w:t>（3）处理后的数据，按照微控制单元配置的存储器管理要求，通过存储检测、写入、检验等，完成数据写入存储器任务。</w:t>
      </w:r>
    </w:p>
    <w:p>
      <w:pPr>
        <w:pStyle w:val="Heading3"/>
        <w:spacing w:before="260" w:after="260" w:line="360" w:lineRule="auto"/>
        <w:ind w:left="0" w:right="0" w:firstLine="0"/>
        <w:rPr>
          <w:rFonts w:ascii="Arial" w:hAnsi="Arial"/>
          <w:sz w:val="24"/>
          <w:szCs w:val="32"/>
        </w:rPr>
      </w:pPr>
      <w:r>
        <w:rPr>
          <w:rFonts w:ascii="Arial" w:hAnsi="Arial" w:hint="eastAsia"/>
          <w:sz w:val="24"/>
          <w:szCs w:val="32"/>
        </w:rPr>
        <w:t>数据存储</w:t>
      </w:r>
    </w:p>
    <w:p>
      <w:pPr>
        <w:spacing w:line="360" w:lineRule="auto"/>
        <w:ind w:firstLine="495"/>
        <w:rPr>
          <w:rFonts w:ascii="宋体" w:hAnsi="宋体"/>
          <w:sz w:val="24"/>
        </w:rPr>
      </w:pPr>
      <w:r>
        <w:rPr>
          <w:rFonts w:hint="eastAsia"/>
          <w:sz w:val="24"/>
        </w:rPr>
        <w:t>集成式内河交通气象监测仪</w:t>
      </w:r>
      <w:r>
        <w:rPr>
          <w:rFonts w:ascii="宋体" w:hAnsi="宋体" w:hint="eastAsia"/>
          <w:sz w:val="24"/>
        </w:rPr>
        <w:t>应配置有足够的存储器空间，至少可以存储一个月（</w:t>
      </w:r>
      <w:r>
        <w:rPr>
          <w:rFonts w:hint="eastAsia"/>
          <w:sz w:val="24"/>
          <w:szCs w:val="22"/>
        </w:rPr>
        <w:t>≥31</w:t>
      </w:r>
      <w:r>
        <w:rPr>
          <w:rFonts w:ascii="宋体" w:hAnsi="宋体" w:hint="eastAsia"/>
          <w:sz w:val="24"/>
        </w:rPr>
        <w:t>天）的逐分钟的所有观测数据及设备工作状态信息，采集器内存储文件格式见附录</w:t>
      </w:r>
      <w:r>
        <w:rPr>
          <w:sz w:val="24"/>
        </w:rPr>
        <w:t>1</w:t>
      </w:r>
      <w:r>
        <w:rPr>
          <w:rFonts w:ascii="宋体" w:hAnsi="宋体" w:hint="eastAsia"/>
          <w:sz w:val="24"/>
        </w:rPr>
        <w:t>。</w:t>
      </w:r>
    </w:p>
    <w:p>
      <w:pPr>
        <w:spacing w:line="360" w:lineRule="auto"/>
        <w:ind w:firstLine="495"/>
        <w:rPr>
          <w:rFonts w:ascii="宋体" w:hAnsi="宋体"/>
          <w:sz w:val="24"/>
        </w:rPr>
      </w:pPr>
      <w:r>
        <w:rPr>
          <w:rFonts w:ascii="宋体" w:hAnsi="宋体" w:hint="eastAsia"/>
          <w:sz w:val="24"/>
        </w:rPr>
        <w:t>监测要素数据包括：能见度、气温、相对湿度、气压、风速、风向、降水量等数据集。</w:t>
      </w:r>
    </w:p>
    <w:p>
      <w:pPr>
        <w:spacing w:line="360" w:lineRule="auto"/>
        <w:ind w:firstLine="495"/>
        <w:rPr>
          <w:rFonts w:ascii="宋体" w:hAnsi="宋体"/>
          <w:sz w:val="24"/>
        </w:rPr>
      </w:pPr>
      <w:r>
        <w:rPr>
          <w:rFonts w:hint="eastAsia"/>
          <w:sz w:val="24"/>
        </w:rPr>
        <w:t>集成式内河交通气象监测仪</w:t>
      </w:r>
      <w:r>
        <w:rPr>
          <w:rFonts w:ascii="宋体" w:hAnsi="宋体" w:hint="eastAsia"/>
          <w:sz w:val="24"/>
        </w:rPr>
        <w:t>工作状态包括：自检状态、供电电压等。</w:t>
      </w:r>
    </w:p>
    <w:p>
      <w:pPr>
        <w:pStyle w:val="Heading3"/>
        <w:spacing w:before="260" w:after="260" w:line="360" w:lineRule="auto"/>
        <w:ind w:left="0" w:right="0" w:firstLine="0"/>
        <w:rPr>
          <w:rFonts w:ascii="Arial" w:hAnsi="Arial"/>
          <w:sz w:val="24"/>
          <w:szCs w:val="32"/>
        </w:rPr>
      </w:pPr>
      <w:r>
        <w:rPr>
          <w:rFonts w:ascii="Arial" w:hAnsi="Arial" w:hint="eastAsia"/>
          <w:sz w:val="24"/>
          <w:szCs w:val="32"/>
        </w:rPr>
        <w:t>数据传输与数据格式</w:t>
      </w:r>
    </w:p>
    <w:p>
      <w:pPr>
        <w:spacing w:line="360" w:lineRule="auto"/>
        <w:ind w:firstLine="495"/>
        <w:rPr>
          <w:rFonts w:ascii="宋体" w:hAnsi="宋体"/>
          <w:sz w:val="24"/>
        </w:rPr>
      </w:pPr>
      <w:r>
        <w:rPr>
          <w:rFonts w:hint="eastAsia"/>
          <w:sz w:val="24"/>
        </w:rPr>
        <w:t>集成式内河交通气象监测仪</w:t>
      </w:r>
      <w:r>
        <w:rPr>
          <w:rFonts w:ascii="宋体" w:hAnsi="宋体" w:hint="eastAsia"/>
          <w:sz w:val="24"/>
        </w:rPr>
        <w:t>通过约定的通信方式和数据协议实时传输数据。数据传输格式见附录</w:t>
      </w:r>
      <w:r>
        <w:rPr>
          <w:sz w:val="24"/>
        </w:rPr>
        <w:t>2</w:t>
      </w:r>
      <w:r>
        <w:rPr>
          <w:rFonts w:ascii="宋体" w:hAnsi="宋体" w:hint="eastAsia"/>
          <w:sz w:val="24"/>
        </w:rPr>
        <w:t>。</w:t>
      </w:r>
    </w:p>
    <w:p>
      <w:pPr>
        <w:pStyle w:val="Heading3"/>
        <w:spacing w:before="260" w:after="260" w:line="360" w:lineRule="auto"/>
        <w:ind w:left="0" w:right="0" w:firstLine="0"/>
        <w:rPr>
          <w:rFonts w:ascii="Arial" w:hAnsi="Arial"/>
          <w:sz w:val="24"/>
          <w:szCs w:val="32"/>
        </w:rPr>
      </w:pPr>
      <w:r>
        <w:rPr>
          <w:rFonts w:ascii="Arial" w:hAnsi="Arial" w:hint="eastAsia"/>
          <w:sz w:val="24"/>
          <w:szCs w:val="32"/>
        </w:rPr>
        <w:t>数据质量控制</w:t>
      </w:r>
    </w:p>
    <w:p>
      <w:pPr>
        <w:spacing w:line="360" w:lineRule="auto"/>
        <w:ind w:firstLine="495"/>
        <w:rPr>
          <w:rFonts w:ascii="宋体" w:hAnsi="宋体"/>
          <w:sz w:val="24"/>
        </w:rPr>
      </w:pPr>
      <w:r>
        <w:rPr>
          <w:rFonts w:ascii="宋体" w:hAnsi="宋体" w:hint="eastAsia"/>
          <w:sz w:val="24"/>
        </w:rPr>
        <w:t>为保证观测数据质量，应在嵌入式软件中对</w:t>
      </w:r>
      <w:r>
        <w:rPr>
          <w:rFonts w:hint="eastAsia"/>
          <w:sz w:val="24"/>
        </w:rPr>
        <w:t>集成式内河交通气象监测仪</w:t>
      </w:r>
      <w:r>
        <w:rPr>
          <w:rFonts w:ascii="宋体" w:hAnsi="宋体" w:hint="eastAsia"/>
          <w:sz w:val="24"/>
        </w:rPr>
        <w:t>测量的数据进行数据质量控制。</w:t>
      </w:r>
    </w:p>
    <w:p>
      <w:pPr>
        <w:spacing w:line="360" w:lineRule="auto"/>
        <w:ind w:firstLine="495"/>
        <w:rPr>
          <w:rFonts w:ascii="宋体" w:hAnsi="宋体"/>
          <w:sz w:val="24"/>
        </w:rPr>
      </w:pPr>
      <w:r>
        <w:rPr>
          <w:rFonts w:hint="eastAsia"/>
          <w:sz w:val="24"/>
        </w:rPr>
        <w:t>集成式内河交通气象监测仪</w:t>
      </w:r>
      <w:r>
        <w:rPr>
          <w:rFonts w:ascii="宋体" w:hAnsi="宋体" w:hint="eastAsia"/>
          <w:sz w:val="24"/>
        </w:rPr>
        <w:t>嵌入式软件应具备对用于数据质量检查的各要素极值范围、允许变化速率和变化率值等参数的设置。</w:t>
      </w:r>
    </w:p>
    <w:p>
      <w:pPr>
        <w:spacing w:line="360" w:lineRule="auto"/>
        <w:ind w:firstLine="495"/>
        <w:rPr>
          <w:rFonts w:ascii="宋体" w:hAnsi="宋体"/>
          <w:sz w:val="24"/>
        </w:rPr>
      </w:pPr>
      <w:r>
        <w:rPr>
          <w:rFonts w:ascii="宋体" w:hAnsi="宋体" w:hint="eastAsia"/>
          <w:sz w:val="24"/>
        </w:rPr>
        <w:t>对采样瞬时值的质量控制，如超越界限值的检查和处理。采样瞬时值应在传感器的正常测量范围内。</w:t>
      </w:r>
    </w:p>
    <w:p>
      <w:pPr>
        <w:spacing w:line="360" w:lineRule="auto"/>
        <w:ind w:firstLine="495"/>
        <w:rPr>
          <w:rFonts w:ascii="宋体" w:hAnsi="宋体"/>
          <w:sz w:val="24"/>
        </w:rPr>
      </w:pPr>
      <w:r>
        <w:rPr>
          <w:rFonts w:ascii="宋体" w:hAnsi="宋体" w:hint="eastAsia"/>
          <w:sz w:val="24"/>
        </w:rPr>
        <w:t>对气象要素逐分钟瞬时值的质量控制，如超越界限值的检查和处理。气象要素逐分钟瞬时值应在气象要素规定的最大量程范围内。</w:t>
      </w:r>
    </w:p>
    <w:p>
      <w:pPr>
        <w:spacing w:line="360" w:lineRule="auto"/>
        <w:ind w:firstLine="495"/>
        <w:rPr>
          <w:rFonts w:ascii="宋体" w:hAnsi="宋体"/>
          <w:sz w:val="24"/>
        </w:rPr>
      </w:pPr>
      <w:r>
        <w:rPr>
          <w:rFonts w:ascii="宋体" w:hAnsi="宋体" w:hint="eastAsia"/>
          <w:sz w:val="24"/>
        </w:rPr>
        <w:t>对达不到质量控制要求的数据进行剔除，并记录特殊标记。未满足质量要求的数据不参加相关算法处理和统计。</w:t>
      </w:r>
    </w:p>
    <w:p>
      <w:pPr>
        <w:spacing w:line="360" w:lineRule="auto"/>
        <w:ind w:firstLine="495"/>
        <w:rPr>
          <w:rFonts w:ascii="宋体" w:hAnsi="宋体"/>
          <w:sz w:val="24"/>
        </w:rPr>
      </w:pPr>
      <w:r>
        <w:rPr>
          <w:rFonts w:ascii="宋体" w:hAnsi="宋体" w:hint="eastAsia"/>
          <w:sz w:val="24"/>
        </w:rPr>
        <w:t>采样信号或气象要素瞬时值的界限值（上限/下限、有/无）等由传感器的测量范围来确定。</w:t>
      </w:r>
    </w:p>
    <w:p>
      <w:pPr>
        <w:spacing w:line="360" w:lineRule="auto"/>
        <w:ind w:firstLine="495"/>
        <w:rPr>
          <w:rFonts w:ascii="宋体" w:hAnsi="宋体"/>
          <w:sz w:val="24"/>
        </w:rPr>
      </w:pPr>
      <w:r>
        <w:rPr>
          <w:rFonts w:ascii="宋体" w:hAnsi="宋体" w:hint="eastAsia"/>
          <w:sz w:val="24"/>
        </w:rPr>
        <w:t>数据质量控制过程中，需要对采样瞬时值和瞬时气象值是否经过数据质量控制以及质量控制的结果进行标识，这种标识用于定性描述数据置信度。</w:t>
      </w:r>
    </w:p>
    <w:p>
      <w:pPr>
        <w:pStyle w:val="Heading3"/>
        <w:spacing w:before="260" w:after="260" w:line="360" w:lineRule="auto"/>
        <w:ind w:left="0" w:right="0" w:firstLine="0"/>
        <w:rPr>
          <w:rFonts w:ascii="Arial" w:hAnsi="Arial"/>
          <w:sz w:val="24"/>
          <w:szCs w:val="32"/>
        </w:rPr>
      </w:pPr>
      <w:r>
        <w:rPr>
          <w:rFonts w:ascii="Arial" w:hAnsi="Arial" w:hint="eastAsia"/>
          <w:sz w:val="24"/>
          <w:szCs w:val="32"/>
        </w:rPr>
        <w:t>对时功能</w:t>
      </w:r>
    </w:p>
    <w:p>
      <w:pPr>
        <w:spacing w:line="360" w:lineRule="auto"/>
        <w:ind w:firstLine="495"/>
        <w:rPr>
          <w:rFonts w:ascii="黑体" w:eastAsia="黑体" w:hAnsi="黑体"/>
          <w:b/>
          <w:bCs/>
          <w:sz w:val="24"/>
        </w:rPr>
      </w:pPr>
      <w:r>
        <w:rPr>
          <w:rFonts w:hint="eastAsia"/>
          <w:sz w:val="24"/>
        </w:rPr>
        <w:t>集成式内河交通气象监测仪</w:t>
      </w:r>
      <w:r>
        <w:rPr>
          <w:rFonts w:ascii="宋体" w:hAnsi="宋体" w:hint="eastAsia"/>
          <w:sz w:val="24"/>
        </w:rPr>
        <w:t>应具备对时功能。</w:t>
      </w:r>
    </w:p>
    <w:p>
      <w:pPr>
        <w:pStyle w:val="Heading3"/>
        <w:spacing w:before="260" w:after="260" w:line="360" w:lineRule="auto"/>
        <w:ind w:left="0" w:right="0" w:firstLine="0"/>
        <w:rPr>
          <w:rFonts w:ascii="Arial" w:hAnsi="Arial"/>
          <w:sz w:val="24"/>
          <w:szCs w:val="32"/>
        </w:rPr>
      </w:pPr>
      <w:r>
        <w:rPr>
          <w:rFonts w:ascii="Arial" w:hAnsi="Arial" w:hint="eastAsia"/>
          <w:sz w:val="24"/>
          <w:szCs w:val="32"/>
        </w:rPr>
        <w:t>预留串口</w:t>
      </w:r>
    </w:p>
    <w:p>
      <w:pPr>
        <w:spacing w:line="360" w:lineRule="auto"/>
        <w:ind w:firstLine="495"/>
        <w:rPr>
          <w:rFonts w:ascii="宋体" w:hAnsi="宋体"/>
          <w:sz w:val="24"/>
        </w:rPr>
      </w:pPr>
      <w:r>
        <w:rPr>
          <w:rFonts w:hint="eastAsia"/>
          <w:sz w:val="24"/>
        </w:rPr>
        <w:t>集成式内河交通气象监测仪应</w:t>
      </w:r>
      <w:r>
        <w:rPr>
          <w:rFonts w:ascii="宋体" w:hAnsi="宋体" w:hint="eastAsia"/>
          <w:sz w:val="24"/>
        </w:rPr>
        <w:t>具备一路</w:t>
      </w:r>
      <w:r>
        <w:rPr>
          <w:rFonts w:hAnsi="宋体" w:hint="eastAsia"/>
          <w:sz w:val="24"/>
        </w:rPr>
        <w:t>RS232或RS485或以太网</w:t>
      </w:r>
      <w:r>
        <w:rPr>
          <w:rFonts w:ascii="宋体" w:hAnsi="宋体" w:hint="eastAsia"/>
          <w:sz w:val="24"/>
        </w:rPr>
        <w:t>数据传输接口。</w:t>
      </w:r>
    </w:p>
    <w:p>
      <w:pPr>
        <w:pStyle w:val="Heading3"/>
        <w:spacing w:before="260" w:after="260" w:line="360" w:lineRule="auto"/>
        <w:ind w:left="0" w:right="0" w:firstLine="0"/>
        <w:rPr>
          <w:rFonts w:ascii="Arial" w:hAnsi="Arial"/>
          <w:sz w:val="24"/>
          <w:szCs w:val="32"/>
        </w:rPr>
      </w:pPr>
      <w:r>
        <w:rPr>
          <w:rFonts w:ascii="Arial" w:hAnsi="Arial" w:hint="eastAsia"/>
          <w:sz w:val="24"/>
          <w:szCs w:val="32"/>
        </w:rPr>
        <w:t>通讯传输</w:t>
      </w:r>
    </w:p>
    <w:p>
      <w:pPr>
        <w:spacing w:line="360" w:lineRule="auto"/>
        <w:ind w:firstLine="495"/>
        <w:rPr>
          <w:rFonts w:ascii="宋体" w:hAnsi="宋体"/>
          <w:sz w:val="24"/>
        </w:rPr>
      </w:pPr>
      <w:r>
        <w:rPr>
          <w:rFonts w:ascii="宋体" w:hAnsi="宋体" w:hint="eastAsia"/>
          <w:sz w:val="24"/>
        </w:rPr>
        <w:t>集成式内河交通气象监测仪应具</w:t>
      </w:r>
      <w:r>
        <w:rPr>
          <w:sz w:val="24"/>
        </w:rPr>
        <w:t>备4G传输方式。</w:t>
      </w:r>
    </w:p>
    <w:p>
      <w:pPr>
        <w:pStyle w:val="Heading3"/>
        <w:spacing w:before="260" w:after="260" w:line="360" w:lineRule="auto"/>
        <w:ind w:left="0" w:right="0" w:firstLine="0"/>
        <w:rPr>
          <w:rFonts w:ascii="Arial" w:hAnsi="Arial"/>
          <w:sz w:val="24"/>
          <w:szCs w:val="32"/>
        </w:rPr>
      </w:pPr>
      <w:r>
        <w:rPr>
          <w:rFonts w:ascii="Arial" w:hAnsi="Arial" w:hint="eastAsia"/>
          <w:sz w:val="24"/>
          <w:szCs w:val="32"/>
        </w:rPr>
        <w:t>终端操作命令</w:t>
      </w:r>
    </w:p>
    <w:p>
      <w:pPr>
        <w:spacing w:line="360" w:lineRule="auto"/>
        <w:ind w:firstLine="480" w:firstLineChars="200"/>
        <w:rPr>
          <w:rFonts w:ascii="宋体" w:hAnsi="宋体"/>
          <w:sz w:val="24"/>
        </w:rPr>
      </w:pPr>
      <w:r>
        <w:rPr>
          <w:rFonts w:ascii="宋体" w:hAnsi="宋体" w:hint="eastAsia"/>
          <w:sz w:val="24"/>
        </w:rPr>
        <w:t>终端操作命令为</w:t>
      </w:r>
      <w:r>
        <w:rPr>
          <w:rFonts w:hint="eastAsia"/>
          <w:sz w:val="24"/>
        </w:rPr>
        <w:t>集成式内河交通气象监测仪</w:t>
      </w:r>
      <w:r>
        <w:rPr>
          <w:rFonts w:ascii="宋体" w:hAnsi="宋体" w:hint="eastAsia"/>
          <w:sz w:val="24"/>
        </w:rPr>
        <w:t>和安装中心站监控管理平台的计算机终端之间进行通讯的命令，以实现对各个</w:t>
      </w:r>
      <w:r>
        <w:rPr>
          <w:rFonts w:hint="eastAsia"/>
          <w:sz w:val="24"/>
        </w:rPr>
        <w:t>集成式内河交通气象监测仪</w:t>
      </w:r>
      <w:r>
        <w:rPr>
          <w:rFonts w:ascii="宋体" w:hAnsi="宋体" w:hint="eastAsia"/>
          <w:sz w:val="24"/>
        </w:rPr>
        <w:t>各种参数的传递和设置，从</w:t>
      </w:r>
      <w:r>
        <w:rPr>
          <w:rFonts w:hint="eastAsia"/>
          <w:sz w:val="24"/>
        </w:rPr>
        <w:t>集成式内河交通气象监测仪</w:t>
      </w:r>
      <w:r>
        <w:rPr>
          <w:rFonts w:ascii="宋体" w:hAnsi="宋体" w:hint="eastAsia"/>
          <w:sz w:val="24"/>
        </w:rPr>
        <w:t>获取和下载各种数据信息集，具体命令集见附录</w:t>
      </w:r>
      <w:r>
        <w:rPr>
          <w:rFonts w:hint="eastAsia"/>
          <w:sz w:val="24"/>
        </w:rPr>
        <w:t>2</w:t>
      </w:r>
      <w:r>
        <w:rPr>
          <w:rFonts w:ascii="宋体" w:hAnsi="宋体" w:hint="eastAsia"/>
          <w:sz w:val="24"/>
        </w:rPr>
        <w:t>。</w:t>
      </w:r>
    </w:p>
    <w:p>
      <w:pPr>
        <w:pStyle w:val="Heading3"/>
        <w:spacing w:before="260" w:after="260" w:line="360" w:lineRule="auto"/>
        <w:ind w:left="0" w:right="0" w:firstLine="0"/>
        <w:rPr>
          <w:rFonts w:ascii="Arial" w:hAnsi="Arial"/>
          <w:sz w:val="24"/>
          <w:szCs w:val="32"/>
        </w:rPr>
      </w:pPr>
      <w:r>
        <w:rPr>
          <w:rFonts w:ascii="Arial" w:hAnsi="Arial" w:hint="eastAsia"/>
          <w:sz w:val="24"/>
          <w:szCs w:val="32"/>
        </w:rPr>
        <w:t>支持数据补传</w:t>
      </w:r>
    </w:p>
    <w:p>
      <w:pPr>
        <w:spacing w:line="360" w:lineRule="auto"/>
        <w:ind w:firstLine="480" w:firstLineChars="200"/>
        <w:rPr>
          <w:rFonts w:ascii="宋体" w:hAnsi="宋体"/>
          <w:sz w:val="24"/>
        </w:rPr>
      </w:pPr>
      <w:r>
        <w:rPr>
          <w:rFonts w:ascii="宋体" w:hAnsi="宋体" w:hint="eastAsia"/>
          <w:sz w:val="24"/>
        </w:rPr>
        <w:t>数据补传功能是指在设备故障以外的其它故障导致中心站监控管理平台未能接收到集成式内河交通气象监测仪的实时上传数据时的自动补传功能，当中心站监控管理平台检测到数据缺失后自动向集成式内河交通气象监测仪发送补测命令集获取缺失的数据，集成式内河交通气象监测仪可以响应补测命令。</w:t>
      </w:r>
    </w:p>
    <w:p>
      <w:pPr>
        <w:pStyle w:val="Heading3"/>
        <w:spacing w:before="260" w:after="260" w:line="360" w:lineRule="auto"/>
        <w:ind w:left="0" w:right="0" w:firstLine="0"/>
        <w:rPr>
          <w:rFonts w:ascii="Arial" w:hAnsi="Arial"/>
          <w:sz w:val="24"/>
          <w:szCs w:val="32"/>
        </w:rPr>
      </w:pPr>
      <w:r>
        <w:rPr>
          <w:rFonts w:ascii="Arial" w:hAnsi="Arial" w:hint="eastAsia"/>
          <w:sz w:val="24"/>
          <w:szCs w:val="32"/>
        </w:rPr>
        <w:t>设备工作状态监控及报警</w:t>
      </w:r>
    </w:p>
    <w:p>
      <w:pPr>
        <w:spacing w:line="360" w:lineRule="auto"/>
        <w:ind w:firstLine="420"/>
        <w:rPr>
          <w:rFonts w:ascii="宋体" w:hAnsi="宋体"/>
          <w:sz w:val="24"/>
        </w:rPr>
      </w:pPr>
      <w:r>
        <w:rPr>
          <w:rFonts w:ascii="宋体" w:hAnsi="宋体" w:hint="eastAsia"/>
          <w:sz w:val="24"/>
        </w:rPr>
        <w:t>当集成式内河交通气象监测仪传感器状态异常时或测量数据连续缺测时应及时发出报警信息。</w:t>
      </w:r>
    </w:p>
    <w:bookmarkEnd w:id="28"/>
    <w:bookmarkEnd w:id="193"/>
    <w:bookmarkEnd w:id="194"/>
    <w:bookmarkEnd w:id="195"/>
    <w:bookmarkEnd w:id="196"/>
    <w:bookmarkEnd w:id="197"/>
    <w:bookmarkEnd w:id="198"/>
    <w:bookmarkEnd w:id="199"/>
    <w:bookmarkEnd w:id="200"/>
    <w:bookmarkEnd w:id="201"/>
    <w:bookmarkEnd w:id="202"/>
    <w:bookmarkEnd w:id="203"/>
    <w:p>
      <w:pPr>
        <w:pStyle w:val="Heading1"/>
        <w:spacing w:before="260" w:after="260" w:line="360" w:lineRule="auto"/>
        <w:ind w:left="0" w:right="0" w:firstLine="0"/>
        <w:rPr>
          <w:rFonts w:ascii="黑体" w:eastAsia="黑体" w:hAnsi="黑体"/>
          <w:sz w:val="32"/>
        </w:rPr>
      </w:pPr>
      <w:bookmarkStart w:id="364" w:name="_Toc1384"/>
      <w:bookmarkStart w:id="365" w:name="_Toc9833"/>
      <w:bookmarkStart w:id="366" w:name="_Toc28804"/>
      <w:bookmarkStart w:id="367" w:name="_Toc12193"/>
      <w:bookmarkStart w:id="368" w:name="_Toc4490"/>
      <w:bookmarkStart w:id="369" w:name="_Toc1299"/>
      <w:bookmarkStart w:id="370" w:name="_Toc17262"/>
      <w:bookmarkStart w:id="371" w:name="_Toc30178"/>
      <w:bookmarkStart w:id="372" w:name="_Toc15823"/>
      <w:bookmarkStart w:id="373" w:name="_Toc21254"/>
      <w:bookmarkStart w:id="374" w:name="_Toc26775"/>
      <w:bookmarkStart w:id="375" w:name="_Toc32293"/>
      <w:bookmarkStart w:id="376" w:name="_Toc5208"/>
      <w:bookmarkStart w:id="377" w:name="_Toc8498"/>
      <w:bookmarkStart w:id="378" w:name="_Toc2343"/>
      <w:r>
        <w:rPr>
          <w:rFonts w:ascii="黑体" w:eastAsia="黑体" w:hAnsi="黑体" w:hint="eastAsia"/>
          <w:sz w:val="32"/>
        </w:rPr>
        <w:t>工作环境适应性要求</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pStyle w:val="Heading2"/>
        <w:spacing w:line="360" w:lineRule="auto"/>
        <w:ind w:left="0" w:right="0" w:firstLine="0"/>
        <w:rPr>
          <w:rFonts w:ascii="Times New Roman" w:hAnsi="Times New Roman"/>
          <w:sz w:val="28"/>
          <w:szCs w:val="44"/>
        </w:rPr>
      </w:pPr>
      <w:bookmarkStart w:id="379" w:name="_Toc4439"/>
      <w:bookmarkStart w:id="380" w:name="_Toc31120"/>
      <w:bookmarkStart w:id="381" w:name="_Toc2137"/>
      <w:bookmarkStart w:id="382" w:name="_Toc13659"/>
      <w:bookmarkStart w:id="383" w:name="_Toc305"/>
      <w:bookmarkStart w:id="384" w:name="_Toc18210"/>
      <w:bookmarkStart w:id="385" w:name="_Toc5656"/>
      <w:bookmarkStart w:id="386" w:name="_Toc28775"/>
      <w:bookmarkStart w:id="387" w:name="_Toc15464"/>
      <w:bookmarkStart w:id="388" w:name="_Toc4146"/>
      <w:bookmarkStart w:id="389" w:name="_Toc19321"/>
      <w:bookmarkStart w:id="390" w:name="_Toc17181"/>
      <w:bookmarkStart w:id="391" w:name="_Toc6022"/>
      <w:bookmarkStart w:id="392" w:name="_Toc27336"/>
      <w:bookmarkStart w:id="393" w:name="_Toc21345"/>
      <w:r>
        <w:rPr>
          <w:rFonts w:ascii="Times New Roman" w:hAnsi="Times New Roman" w:hint="eastAsia"/>
          <w:sz w:val="28"/>
          <w:szCs w:val="44"/>
        </w:rPr>
        <w:t>气候条件</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pPr>
        <w:spacing w:line="360" w:lineRule="auto"/>
        <w:ind w:firstLine="540" w:firstLineChars="225"/>
        <w:rPr>
          <w:sz w:val="24"/>
        </w:rPr>
      </w:pPr>
      <w:r>
        <w:rPr>
          <w:rFonts w:hAnsi="宋体"/>
          <w:sz w:val="24"/>
        </w:rPr>
        <w:t>在下列</w:t>
      </w:r>
      <w:r>
        <w:rPr>
          <w:rFonts w:hAnsi="宋体" w:hint="eastAsia"/>
          <w:sz w:val="24"/>
        </w:rPr>
        <w:t>气候</w:t>
      </w:r>
      <w:r>
        <w:rPr>
          <w:rFonts w:hAnsi="宋体"/>
          <w:sz w:val="24"/>
        </w:rPr>
        <w:t>条件下，</w:t>
      </w:r>
      <w:r>
        <w:rPr>
          <w:rFonts w:hAnsi="宋体" w:hint="eastAsia"/>
          <w:sz w:val="24"/>
        </w:rPr>
        <w:t>集成式内河交通气象监测仪</w:t>
      </w:r>
      <w:r>
        <w:rPr>
          <w:rFonts w:hAnsi="宋体"/>
          <w:sz w:val="24"/>
        </w:rPr>
        <w:t>应能正常工作：</w:t>
      </w:r>
    </w:p>
    <w:p>
      <w:pPr>
        <w:pStyle w:val="a66"/>
        <w:numPr>
          <w:ilvl w:val="0"/>
          <w:numId w:val="32"/>
        </w:numPr>
        <w:spacing w:line="360" w:lineRule="auto"/>
        <w:ind w:firstLineChars="0"/>
        <w:rPr>
          <w:rFonts w:ascii="Times New Roman"/>
          <w:kern w:val="2"/>
          <w:sz w:val="24"/>
          <w:szCs w:val="24"/>
        </w:rPr>
      </w:pPr>
      <w:r>
        <w:rPr>
          <w:rFonts w:ascii="Times New Roman" w:hint="eastAsia"/>
          <w:kern w:val="2"/>
          <w:sz w:val="24"/>
          <w:szCs w:val="24"/>
        </w:rPr>
        <w:t>工作温度：</w:t>
      </w:r>
      <w:r>
        <w:rPr>
          <w:rFonts w:ascii="Times New Roman"/>
          <w:kern w:val="2"/>
          <w:sz w:val="24"/>
          <w:szCs w:val="24"/>
        </w:rPr>
        <w:t>-35℃～60℃</w:t>
      </w:r>
      <w:r>
        <w:rPr>
          <w:rFonts w:ascii="Times New Roman" w:hAnsi="宋体" w:hint="eastAsia"/>
          <w:kern w:val="2"/>
          <w:sz w:val="24"/>
          <w:szCs w:val="24"/>
        </w:rPr>
        <w:t>（</w:t>
      </w:r>
      <w:r>
        <w:rPr>
          <w:rFonts w:ascii="Times New Roman"/>
          <w:kern w:val="2"/>
          <w:sz w:val="24"/>
          <w:szCs w:val="24"/>
        </w:rPr>
        <w:t>GB/T 44066-2024</w:t>
      </w:r>
      <w:r>
        <w:rPr>
          <w:rFonts w:ascii="Times New Roman" w:hAnsi="宋体" w:hint="eastAsia"/>
          <w:kern w:val="2"/>
          <w:sz w:val="24"/>
          <w:szCs w:val="24"/>
        </w:rPr>
        <w:t>温度严酷等级2）</w:t>
      </w:r>
      <w:r>
        <w:rPr>
          <w:rFonts w:ascii="Times New Roman" w:hint="eastAsia"/>
          <w:kern w:val="2"/>
          <w:sz w:val="24"/>
          <w:szCs w:val="24"/>
        </w:rPr>
        <w:t>；</w:t>
      </w:r>
    </w:p>
    <w:p>
      <w:pPr>
        <w:pStyle w:val="a66"/>
        <w:numPr>
          <w:ilvl w:val="0"/>
          <w:numId w:val="32"/>
        </w:numPr>
        <w:spacing w:line="360" w:lineRule="auto"/>
        <w:ind w:firstLineChars="0"/>
        <w:rPr>
          <w:rFonts w:ascii="Times New Roman"/>
          <w:kern w:val="2"/>
          <w:sz w:val="24"/>
          <w:szCs w:val="24"/>
        </w:rPr>
      </w:pPr>
      <w:r>
        <w:rPr>
          <w:rFonts w:ascii="Times New Roman" w:hint="eastAsia"/>
          <w:kern w:val="2"/>
          <w:sz w:val="24"/>
          <w:szCs w:val="24"/>
        </w:rPr>
        <w:t>相对湿度：4％～100％（GB/T 44066-2024湿度严酷等级3）；</w:t>
      </w:r>
    </w:p>
    <w:p>
      <w:pPr>
        <w:pStyle w:val="a66"/>
        <w:numPr>
          <w:ilvl w:val="0"/>
          <w:numId w:val="32"/>
        </w:numPr>
        <w:spacing w:line="360" w:lineRule="auto"/>
        <w:ind w:firstLineChars="0"/>
        <w:rPr>
          <w:rFonts w:ascii="Times New Roman"/>
          <w:kern w:val="2"/>
          <w:sz w:val="24"/>
          <w:szCs w:val="24"/>
        </w:rPr>
      </w:pPr>
      <w:r>
        <w:rPr>
          <w:rFonts w:ascii="Times New Roman" w:hint="eastAsia"/>
          <w:kern w:val="2"/>
          <w:sz w:val="24"/>
          <w:szCs w:val="24"/>
        </w:rPr>
        <w:t>大气压力：450 hPa～1100 hPa（GB/T 44066-2024大气压力严酷等级3）；</w:t>
      </w:r>
    </w:p>
    <w:p>
      <w:pPr>
        <w:pStyle w:val="a66"/>
        <w:numPr>
          <w:ilvl w:val="0"/>
          <w:numId w:val="32"/>
        </w:numPr>
        <w:spacing w:line="360" w:lineRule="auto"/>
        <w:ind w:firstLineChars="0"/>
        <w:rPr>
          <w:rFonts w:ascii="Times New Roman"/>
          <w:kern w:val="2"/>
          <w:sz w:val="24"/>
          <w:szCs w:val="24"/>
        </w:rPr>
      </w:pPr>
      <w:r>
        <w:rPr>
          <w:rFonts w:ascii="Times New Roman" w:hint="eastAsia"/>
          <w:kern w:val="2"/>
          <w:sz w:val="24"/>
          <w:szCs w:val="24"/>
        </w:rPr>
        <w:t>环境风速：</w:t>
      </w:r>
      <w:r>
        <w:rPr>
          <w:rFonts w:ascii="Times New Roman" w:hAnsi="宋体" w:hint="eastAsia"/>
          <w:kern w:val="2"/>
          <w:sz w:val="24"/>
          <w:szCs w:val="24"/>
        </w:rPr>
        <w:t>抗持续风能力不低于50 m/s，抗阵风能力不低于75 m/s（</w:t>
      </w:r>
      <w:r>
        <w:rPr>
          <w:rFonts w:ascii="Times New Roman"/>
          <w:kern w:val="2"/>
          <w:sz w:val="24"/>
          <w:szCs w:val="24"/>
        </w:rPr>
        <w:t>GB/T 44066-2024</w:t>
      </w:r>
      <w:r>
        <w:rPr>
          <w:rFonts w:ascii="Times New Roman" w:hAnsi="宋体" w:hint="eastAsia"/>
          <w:kern w:val="2"/>
          <w:sz w:val="24"/>
          <w:szCs w:val="24"/>
        </w:rPr>
        <w:t>风速严酷等级2）；</w:t>
      </w:r>
    </w:p>
    <w:p>
      <w:pPr>
        <w:pStyle w:val="a66"/>
        <w:numPr>
          <w:ilvl w:val="0"/>
          <w:numId w:val="32"/>
        </w:numPr>
        <w:spacing w:line="360" w:lineRule="auto"/>
        <w:ind w:firstLineChars="0"/>
        <w:rPr>
          <w:rFonts w:ascii="Times New Roman"/>
          <w:kern w:val="2"/>
          <w:sz w:val="24"/>
          <w:szCs w:val="24"/>
        </w:rPr>
      </w:pPr>
      <w:r>
        <w:rPr>
          <w:rFonts w:ascii="Times New Roman" w:hint="eastAsia"/>
          <w:kern w:val="2"/>
          <w:sz w:val="24"/>
          <w:szCs w:val="24"/>
        </w:rPr>
        <w:t>降水强度：0 mm/min～4 mm/min（GB/T 44066-2024降水严酷等级3）。</w:t>
      </w:r>
    </w:p>
    <w:p>
      <w:pPr>
        <w:pStyle w:val="Heading2"/>
        <w:spacing w:line="360" w:lineRule="auto"/>
        <w:ind w:left="0" w:right="0" w:firstLine="0"/>
        <w:rPr>
          <w:rFonts w:ascii="Times New Roman" w:hAnsi="Times New Roman"/>
          <w:sz w:val="28"/>
          <w:szCs w:val="44"/>
        </w:rPr>
      </w:pPr>
      <w:bookmarkStart w:id="394" w:name="_Toc25818"/>
      <w:bookmarkStart w:id="395" w:name="_Toc28664"/>
      <w:bookmarkStart w:id="396" w:name="_Toc4710"/>
      <w:bookmarkStart w:id="397" w:name="_Toc28415"/>
      <w:bookmarkStart w:id="398" w:name="_Toc1558"/>
      <w:bookmarkStart w:id="399" w:name="_Toc26919"/>
      <w:bookmarkStart w:id="400" w:name="_Toc28028"/>
      <w:bookmarkStart w:id="401" w:name="_Toc17490"/>
      <w:bookmarkStart w:id="402" w:name="_Toc20887"/>
      <w:bookmarkStart w:id="403" w:name="_Toc10750"/>
      <w:bookmarkStart w:id="404" w:name="_Toc19019"/>
      <w:bookmarkStart w:id="405" w:name="_Toc8546"/>
      <w:bookmarkStart w:id="406" w:name="_Toc26020"/>
      <w:bookmarkStart w:id="407" w:name="_Toc27362"/>
      <w:bookmarkStart w:id="408" w:name="_Toc26575"/>
      <w:r>
        <w:rPr>
          <w:rFonts w:ascii="Times New Roman" w:hAnsi="Times New Roman" w:hint="eastAsia"/>
          <w:sz w:val="28"/>
          <w:szCs w:val="44"/>
        </w:rPr>
        <w:t>生物条件</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pPr>
        <w:spacing w:line="360" w:lineRule="auto"/>
        <w:ind w:firstLine="540" w:firstLineChars="225"/>
        <w:rPr>
          <w:rFonts w:hAnsi="宋体"/>
          <w:sz w:val="24"/>
        </w:rPr>
      </w:pPr>
      <w:r>
        <w:rPr>
          <w:rFonts w:hAnsi="宋体" w:hint="eastAsia"/>
          <w:sz w:val="24"/>
        </w:rPr>
        <w:t>集成式内河交通气象监测仪</w:t>
      </w:r>
      <w:r>
        <w:rPr>
          <w:rFonts w:hAnsi="宋体"/>
          <w:sz w:val="24"/>
        </w:rPr>
        <w:t>应采取适当的防霉菌措施</w:t>
      </w:r>
      <w:r>
        <w:rPr>
          <w:rFonts w:hAnsi="宋体" w:hint="eastAsia"/>
          <w:sz w:val="24"/>
        </w:rPr>
        <w:t>，但除非使用在特殊的环境条件或使用方有要求时，不必通过长霉试验来鉴定其抗霉菌能力。</w:t>
      </w:r>
    </w:p>
    <w:p>
      <w:pPr>
        <w:spacing w:line="360" w:lineRule="auto"/>
        <w:ind w:firstLine="540" w:firstLineChars="225"/>
        <w:rPr>
          <w:sz w:val="24"/>
        </w:rPr>
      </w:pPr>
      <w:r>
        <w:rPr>
          <w:rFonts w:hAnsi="宋体"/>
          <w:sz w:val="24"/>
        </w:rPr>
        <w:t>应采取适当措施防止动物损坏，如鼠咬等</w:t>
      </w:r>
      <w:r>
        <w:rPr>
          <w:rFonts w:hAnsi="宋体" w:hint="eastAsia"/>
          <w:sz w:val="24"/>
        </w:rPr>
        <w:t>；</w:t>
      </w:r>
      <w:r>
        <w:rPr>
          <w:rFonts w:hAnsi="宋体"/>
          <w:sz w:val="24"/>
        </w:rPr>
        <w:t>应采取适当措施</w:t>
      </w:r>
      <w:r>
        <w:rPr>
          <w:rFonts w:hAnsi="宋体" w:hint="eastAsia"/>
          <w:sz w:val="24"/>
        </w:rPr>
        <w:t>防止动物活动对气象要素的测量影响，如蜘蛛结网等</w:t>
      </w:r>
      <w:r>
        <w:rPr>
          <w:rFonts w:hAnsi="宋体"/>
          <w:sz w:val="24"/>
        </w:rPr>
        <w:t>。</w:t>
      </w:r>
    </w:p>
    <w:p>
      <w:pPr>
        <w:pStyle w:val="Heading2"/>
        <w:spacing w:line="360" w:lineRule="auto"/>
        <w:ind w:left="0" w:right="0" w:firstLine="0"/>
        <w:rPr>
          <w:rFonts w:ascii="Times New Roman" w:hAnsi="Times New Roman"/>
          <w:sz w:val="28"/>
          <w:szCs w:val="44"/>
        </w:rPr>
      </w:pPr>
      <w:bookmarkStart w:id="409" w:name="_Toc3222"/>
      <w:bookmarkStart w:id="410" w:name="_Toc10320"/>
      <w:bookmarkStart w:id="411" w:name="_Toc14748"/>
      <w:bookmarkStart w:id="412" w:name="_Toc7443"/>
      <w:bookmarkStart w:id="413" w:name="_Toc22601"/>
      <w:bookmarkStart w:id="414" w:name="_Toc11093"/>
      <w:bookmarkStart w:id="415" w:name="_Toc13920"/>
      <w:bookmarkStart w:id="416" w:name="_Toc22096"/>
      <w:bookmarkStart w:id="417" w:name="_Toc18169"/>
      <w:bookmarkStart w:id="418" w:name="_Toc13107"/>
      <w:bookmarkStart w:id="419" w:name="_Toc10990"/>
      <w:bookmarkStart w:id="420" w:name="_Toc2015"/>
      <w:bookmarkStart w:id="421" w:name="_Toc32654"/>
      <w:bookmarkStart w:id="422" w:name="_Toc31042"/>
      <w:bookmarkStart w:id="423" w:name="_Toc9543"/>
      <w:r>
        <w:rPr>
          <w:rFonts w:ascii="Times New Roman" w:hAnsi="Times New Roman" w:hint="eastAsia"/>
          <w:sz w:val="28"/>
          <w:szCs w:val="44"/>
        </w:rPr>
        <w:t>化学活性物质</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540" w:firstLineChars="225"/>
        <w:rPr>
          <w:sz w:val="24"/>
        </w:rPr>
      </w:pPr>
      <w:r>
        <w:rPr>
          <w:rFonts w:hAnsi="宋体" w:hint="eastAsia"/>
          <w:sz w:val="24"/>
        </w:rPr>
        <w:t>集成式内河交通气象监测仪</w:t>
      </w:r>
      <w:r>
        <w:rPr>
          <w:rFonts w:hAnsi="宋体"/>
          <w:sz w:val="24"/>
        </w:rPr>
        <w:t>应在材料、表面涂覆和工艺上采取相应的措施，使其具有一定的抗化学活性物质</w:t>
      </w:r>
      <w:r>
        <w:rPr>
          <w:rFonts w:hAnsi="宋体" w:hint="eastAsia"/>
          <w:sz w:val="24"/>
        </w:rPr>
        <w:t>侵蚀</w:t>
      </w:r>
      <w:r>
        <w:rPr>
          <w:rFonts w:hAnsi="宋体"/>
          <w:sz w:val="24"/>
        </w:rPr>
        <w:t>的能力。</w:t>
      </w:r>
    </w:p>
    <w:p>
      <w:pPr>
        <w:pStyle w:val="Heading2"/>
        <w:spacing w:line="360" w:lineRule="auto"/>
        <w:ind w:left="0" w:right="0" w:firstLine="0"/>
        <w:rPr>
          <w:rFonts w:ascii="Times New Roman" w:hAnsi="Times New Roman"/>
          <w:sz w:val="28"/>
          <w:szCs w:val="44"/>
        </w:rPr>
      </w:pPr>
      <w:bookmarkStart w:id="424" w:name="_Toc9318"/>
      <w:bookmarkStart w:id="425" w:name="_Toc5696"/>
      <w:bookmarkStart w:id="426" w:name="_Toc14918"/>
      <w:bookmarkStart w:id="427" w:name="_Toc14337"/>
      <w:bookmarkStart w:id="428" w:name="_Toc24269"/>
      <w:bookmarkStart w:id="429" w:name="_Toc18001"/>
      <w:bookmarkStart w:id="430" w:name="_Toc6006"/>
      <w:bookmarkStart w:id="431" w:name="_Toc2182"/>
      <w:bookmarkStart w:id="432" w:name="_Toc15775"/>
      <w:bookmarkStart w:id="433" w:name="_Toc11720"/>
      <w:bookmarkStart w:id="434" w:name="_Toc9628"/>
      <w:bookmarkStart w:id="435" w:name="_Toc13784"/>
      <w:bookmarkStart w:id="436" w:name="_Toc3599"/>
      <w:bookmarkStart w:id="437" w:name="_Toc32408"/>
      <w:bookmarkStart w:id="438" w:name="_Toc15839"/>
      <w:r>
        <w:rPr>
          <w:rFonts w:ascii="Times New Roman" w:hAnsi="Times New Roman" w:hint="eastAsia"/>
          <w:sz w:val="28"/>
          <w:szCs w:val="44"/>
        </w:rPr>
        <w:t>防护等级</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pPr>
        <w:spacing w:line="360" w:lineRule="auto"/>
        <w:ind w:firstLine="495"/>
        <w:rPr>
          <w:rFonts w:ascii="宋体" w:hAnsi="宋体"/>
          <w:sz w:val="24"/>
        </w:rPr>
      </w:pPr>
      <w:r>
        <w:rPr>
          <w:rFonts w:hAnsi="宋体" w:hint="eastAsia"/>
          <w:sz w:val="24"/>
        </w:rPr>
        <w:t>集成式内河交通气象监测仪</w:t>
      </w:r>
      <w:r>
        <w:rPr>
          <w:rFonts w:ascii="宋体" w:hAnsi="宋体" w:hint="eastAsia"/>
          <w:sz w:val="24"/>
        </w:rPr>
        <w:t>外部件的外壳防护等级应不低于</w:t>
      </w:r>
      <w:r>
        <w:rPr>
          <w:sz w:val="24"/>
        </w:rPr>
        <w:t>GB/T 4208-2017</w:t>
      </w:r>
      <w:r>
        <w:rPr>
          <w:rFonts w:ascii="宋体" w:hAnsi="宋体" w:hint="eastAsia"/>
          <w:sz w:val="24"/>
        </w:rPr>
        <w:t>规定的</w:t>
      </w:r>
      <w:r>
        <w:rPr>
          <w:rFonts w:hint="eastAsia"/>
          <w:sz w:val="24"/>
          <w:szCs w:val="22"/>
        </w:rPr>
        <w:t>IP65</w:t>
      </w:r>
      <w:r>
        <w:rPr>
          <w:rFonts w:ascii="宋体" w:hAnsi="宋体" w:hint="eastAsia"/>
          <w:sz w:val="24"/>
        </w:rPr>
        <w:t>等级。</w:t>
      </w:r>
    </w:p>
    <w:p>
      <w:pPr>
        <w:pStyle w:val="Heading1"/>
        <w:spacing w:before="260" w:after="260" w:line="360" w:lineRule="auto"/>
        <w:ind w:left="0" w:right="0" w:firstLine="0"/>
        <w:rPr>
          <w:rFonts w:ascii="黑体" w:eastAsia="黑体" w:hAnsi="黑体"/>
          <w:sz w:val="32"/>
        </w:rPr>
      </w:pPr>
      <w:bookmarkStart w:id="439" w:name="_Toc18696"/>
      <w:bookmarkStart w:id="440" w:name="_Toc11124"/>
      <w:bookmarkStart w:id="441" w:name="_Toc4915"/>
      <w:bookmarkStart w:id="442" w:name="_Toc29031"/>
      <w:bookmarkStart w:id="443" w:name="_Toc8549"/>
      <w:bookmarkStart w:id="444" w:name="_Toc14413"/>
      <w:bookmarkStart w:id="445" w:name="_Toc16524"/>
      <w:bookmarkStart w:id="446" w:name="_Toc18922"/>
      <w:bookmarkStart w:id="447" w:name="_Toc16194"/>
      <w:bookmarkStart w:id="448" w:name="_Toc28786"/>
      <w:bookmarkStart w:id="449" w:name="_Toc18190"/>
      <w:bookmarkStart w:id="450" w:name="_Toc15037"/>
      <w:bookmarkStart w:id="451" w:name="_Toc8537"/>
      <w:bookmarkStart w:id="452" w:name="_Toc6882"/>
      <w:bookmarkStart w:id="453" w:name="_Toc7298"/>
      <w:r>
        <w:rPr>
          <w:rFonts w:ascii="黑体" w:eastAsia="黑体" w:hAnsi="黑体" w:hint="eastAsia"/>
          <w:sz w:val="32"/>
        </w:rPr>
        <w:t>产品标识及附件</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pPr>
        <w:pStyle w:val="Heading2"/>
        <w:spacing w:line="360" w:lineRule="auto"/>
        <w:ind w:left="0" w:right="0" w:firstLine="0"/>
        <w:rPr>
          <w:rFonts w:ascii="Times New Roman" w:hAnsi="Times New Roman"/>
          <w:sz w:val="28"/>
          <w:szCs w:val="44"/>
        </w:rPr>
      </w:pPr>
      <w:bookmarkStart w:id="454" w:name="_Toc14880"/>
      <w:bookmarkStart w:id="455" w:name="_Toc30141"/>
      <w:bookmarkStart w:id="456" w:name="_Toc29444"/>
      <w:bookmarkStart w:id="457" w:name="_Toc26711"/>
      <w:bookmarkStart w:id="458" w:name="_Toc6080"/>
      <w:bookmarkStart w:id="459" w:name="_Toc9431"/>
      <w:bookmarkStart w:id="460" w:name="_Toc16328"/>
      <w:bookmarkStart w:id="461" w:name="_Toc5553"/>
      <w:bookmarkStart w:id="462" w:name="_Toc25245"/>
      <w:bookmarkStart w:id="463" w:name="_Toc5969"/>
      <w:bookmarkStart w:id="464" w:name="_Toc26990"/>
      <w:bookmarkStart w:id="465" w:name="_Toc3521"/>
      <w:bookmarkStart w:id="466" w:name="_Toc10395"/>
      <w:bookmarkStart w:id="467" w:name="_Toc31812"/>
      <w:bookmarkStart w:id="468" w:name="_Toc29820"/>
      <w:r>
        <w:rPr>
          <w:rFonts w:ascii="Times New Roman" w:hAnsi="Times New Roman" w:hint="eastAsia"/>
          <w:sz w:val="28"/>
          <w:szCs w:val="44"/>
        </w:rPr>
        <w:t>标记要求</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pPr>
        <w:pStyle w:val="Heading3"/>
        <w:spacing w:before="260" w:after="260" w:line="360" w:lineRule="auto"/>
        <w:ind w:left="0" w:right="0" w:firstLine="0"/>
        <w:rPr>
          <w:rFonts w:ascii="Arial" w:hAnsi="Arial"/>
          <w:sz w:val="24"/>
          <w:szCs w:val="32"/>
        </w:rPr>
      </w:pPr>
      <w:r>
        <w:rPr>
          <w:rFonts w:ascii="Arial" w:hAnsi="Arial" w:hint="eastAsia"/>
          <w:sz w:val="24"/>
          <w:szCs w:val="32"/>
        </w:rPr>
        <w:t>产品标识</w:t>
      </w:r>
    </w:p>
    <w:p>
      <w:pPr>
        <w:pStyle w:val="a6"/>
        <w:ind w:firstLine="480"/>
        <w:rPr>
          <w:rFonts w:ascii="Times New Roman" w:hAnsi="宋体"/>
          <w:sz w:val="24"/>
        </w:rPr>
      </w:pPr>
      <w:r>
        <w:rPr>
          <w:rFonts w:ascii="Times New Roman" w:hAnsi="宋体" w:hint="eastAsia"/>
          <w:sz w:val="24"/>
        </w:rPr>
        <w:t>集成式内河交通气象监测仪至少应标明：</w:t>
      </w:r>
    </w:p>
    <w:p>
      <w:pPr>
        <w:pStyle w:val="a6"/>
        <w:numPr>
          <w:ilvl w:val="1"/>
          <w:numId w:val="0"/>
        </w:numPr>
        <w:tabs>
          <w:tab w:val="left" w:pos="540"/>
        </w:tabs>
        <w:spacing w:line="360" w:lineRule="auto"/>
        <w:ind w:left="540" w:hanging="180"/>
        <w:rPr>
          <w:rFonts w:ascii="Times New Roman"/>
          <w:sz w:val="24"/>
        </w:rPr>
      </w:pPr>
      <w:r>
        <w:rPr>
          <w:rFonts w:ascii="Times New Roman"/>
          <w:sz w:val="24"/>
        </w:rPr>
        <w:t>（1）制造厂商名或商标或识别标记；</w:t>
      </w:r>
    </w:p>
    <w:p>
      <w:pPr>
        <w:pStyle w:val="a6"/>
        <w:numPr>
          <w:ilvl w:val="1"/>
          <w:numId w:val="0"/>
        </w:numPr>
        <w:spacing w:line="360" w:lineRule="auto"/>
        <w:ind w:left="900" w:hanging="540"/>
        <w:rPr>
          <w:rFonts w:ascii="Times New Roman"/>
          <w:sz w:val="24"/>
        </w:rPr>
      </w:pPr>
      <w:r>
        <w:rPr>
          <w:rFonts w:ascii="Times New Roman"/>
          <w:sz w:val="24"/>
        </w:rPr>
        <w:t>（2）制造厂商规定的产品型号、名称、序列号、生产日期或型号标志。</w:t>
      </w:r>
    </w:p>
    <w:p>
      <w:pPr>
        <w:pStyle w:val="Heading3"/>
        <w:spacing w:before="260" w:after="260" w:line="360" w:lineRule="auto"/>
        <w:ind w:left="0" w:right="0" w:firstLine="0"/>
        <w:rPr>
          <w:rFonts w:ascii="Arial" w:hAnsi="Arial"/>
          <w:sz w:val="24"/>
          <w:szCs w:val="32"/>
        </w:rPr>
      </w:pPr>
      <w:r>
        <w:rPr>
          <w:rFonts w:ascii="Arial" w:hAnsi="Arial" w:hint="eastAsia"/>
          <w:sz w:val="24"/>
          <w:szCs w:val="32"/>
        </w:rPr>
        <w:t>电源标识</w:t>
      </w:r>
    </w:p>
    <w:p>
      <w:pPr>
        <w:pStyle w:val="a6"/>
        <w:spacing w:line="360" w:lineRule="auto"/>
        <w:ind w:firstLine="480"/>
        <w:rPr>
          <w:rFonts w:ascii="Times New Roman" w:hAnsi="宋体"/>
          <w:sz w:val="24"/>
        </w:rPr>
      </w:pPr>
      <w:r>
        <w:rPr>
          <w:rFonts w:ascii="Times New Roman" w:hAnsi="宋体" w:hint="eastAsia"/>
          <w:sz w:val="24"/>
        </w:rPr>
        <w:t>集成式内河交通气象监测仪应设有电源额定值的电源铭牌，电源铭牌应包括下列内容：</w:t>
      </w:r>
    </w:p>
    <w:p>
      <w:pPr>
        <w:pStyle w:val="a6"/>
        <w:spacing w:line="360" w:lineRule="auto"/>
        <w:ind w:left="1260" w:hanging="900" w:firstLineChars="0"/>
        <w:rPr>
          <w:rFonts w:ascii="Times New Roman"/>
          <w:sz w:val="24"/>
        </w:rPr>
      </w:pPr>
      <w:r>
        <w:rPr>
          <w:rFonts w:ascii="Times New Roman"/>
          <w:sz w:val="24"/>
        </w:rPr>
        <w:t>（1）电源性质的符号；</w:t>
      </w:r>
    </w:p>
    <w:p>
      <w:pPr>
        <w:pStyle w:val="a6"/>
        <w:spacing w:line="360" w:lineRule="auto"/>
        <w:ind w:left="1260" w:hanging="900" w:firstLineChars="0"/>
        <w:rPr>
          <w:rFonts w:ascii="Times New Roman"/>
          <w:sz w:val="24"/>
        </w:rPr>
      </w:pPr>
      <w:r>
        <w:rPr>
          <w:rFonts w:ascii="Times New Roman"/>
          <w:sz w:val="24"/>
        </w:rPr>
        <w:t>（2）额定电压或额定电压范围；</w:t>
      </w:r>
    </w:p>
    <w:p>
      <w:pPr>
        <w:pStyle w:val="a6"/>
        <w:spacing w:line="360" w:lineRule="auto"/>
        <w:ind w:left="1260" w:hanging="900" w:firstLineChars="0"/>
        <w:rPr>
          <w:rFonts w:ascii="Times New Roman"/>
          <w:sz w:val="24"/>
        </w:rPr>
      </w:pPr>
      <w:r>
        <w:rPr>
          <w:rFonts w:ascii="Times New Roman"/>
          <w:sz w:val="24"/>
        </w:rPr>
        <w:t>（3）额定电流或功耗。</w:t>
      </w:r>
    </w:p>
    <w:p>
      <w:pPr>
        <w:pStyle w:val="Heading2"/>
        <w:spacing w:line="360" w:lineRule="auto"/>
        <w:ind w:left="0" w:right="0" w:firstLine="0"/>
        <w:rPr>
          <w:rFonts w:ascii="Times New Roman" w:hAnsi="Times New Roman"/>
          <w:sz w:val="28"/>
          <w:szCs w:val="44"/>
        </w:rPr>
      </w:pPr>
      <w:bookmarkStart w:id="469" w:name="_Toc21102"/>
      <w:bookmarkStart w:id="470" w:name="_Toc32392"/>
      <w:bookmarkStart w:id="471" w:name="_Toc26816"/>
      <w:bookmarkStart w:id="472" w:name="_Toc18879"/>
      <w:bookmarkStart w:id="473" w:name="_Toc4289"/>
      <w:bookmarkStart w:id="474" w:name="_Toc12166"/>
      <w:bookmarkStart w:id="475" w:name="_Toc20372"/>
      <w:bookmarkStart w:id="476" w:name="_Toc26508"/>
      <w:bookmarkStart w:id="477" w:name="_Toc26357"/>
      <w:bookmarkStart w:id="478" w:name="_Toc2113"/>
      <w:bookmarkStart w:id="479" w:name="_Toc24565"/>
      <w:bookmarkStart w:id="480" w:name="_Toc6385"/>
      <w:bookmarkStart w:id="481" w:name="_Toc16301"/>
      <w:bookmarkStart w:id="482" w:name="_Toc19176"/>
      <w:bookmarkStart w:id="483" w:name="_Toc25922"/>
      <w:r>
        <w:rPr>
          <w:rFonts w:ascii="Times New Roman" w:hAnsi="Times New Roman" w:hint="eastAsia"/>
          <w:sz w:val="28"/>
          <w:szCs w:val="44"/>
        </w:rPr>
        <w:t>文件要求</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pPr>
        <w:pStyle w:val="a6"/>
        <w:spacing w:line="360" w:lineRule="auto"/>
        <w:ind w:firstLine="480"/>
        <w:rPr>
          <w:rFonts w:ascii="Times New Roman" w:hAnsi="宋体"/>
          <w:sz w:val="24"/>
        </w:rPr>
      </w:pPr>
      <w:r>
        <w:rPr>
          <w:rFonts w:ascii="Times New Roman" w:hAnsi="宋体" w:hint="eastAsia"/>
          <w:sz w:val="24"/>
        </w:rPr>
        <w:t>随同集成式内河交通气象监测仪应提供技术说明书、使用或操作说明等技术文件，必须包括下列基本内容：工作条件、安装信息、操作信息、维护信息，以及从上述文件能够获得技术帮助的制造厂或供货方的名称、地址和可用的联系方式。</w:t>
      </w:r>
    </w:p>
    <w:p>
      <w:pPr>
        <w:pStyle w:val="Heading2"/>
        <w:spacing w:line="360" w:lineRule="auto"/>
        <w:ind w:left="0" w:right="0" w:firstLine="0"/>
        <w:rPr>
          <w:rFonts w:ascii="Times New Roman" w:hAnsi="Times New Roman"/>
          <w:sz w:val="28"/>
          <w:szCs w:val="44"/>
        </w:rPr>
      </w:pPr>
      <w:bookmarkStart w:id="484" w:name="_Toc32164"/>
      <w:bookmarkStart w:id="485" w:name="_Toc32382"/>
      <w:bookmarkStart w:id="486" w:name="_Toc24779"/>
      <w:bookmarkStart w:id="487" w:name="_Toc14692"/>
      <w:bookmarkStart w:id="488" w:name="_Toc4893"/>
      <w:bookmarkStart w:id="489" w:name="_Toc14274"/>
      <w:bookmarkStart w:id="490" w:name="_Toc12401"/>
      <w:bookmarkStart w:id="491" w:name="_Toc22701"/>
      <w:bookmarkStart w:id="492" w:name="_Toc22360"/>
      <w:bookmarkStart w:id="493" w:name="_Toc28731"/>
      <w:bookmarkStart w:id="494" w:name="_Toc22108"/>
      <w:bookmarkStart w:id="495" w:name="_Toc18532"/>
      <w:bookmarkStart w:id="496" w:name="_Toc7954"/>
      <w:bookmarkStart w:id="497" w:name="_Toc15504"/>
      <w:bookmarkStart w:id="498" w:name="_Toc12621"/>
      <w:r>
        <w:rPr>
          <w:rFonts w:ascii="Times New Roman" w:hAnsi="Times New Roman" w:hint="eastAsia"/>
          <w:sz w:val="28"/>
          <w:szCs w:val="44"/>
        </w:rPr>
        <w:t>结构安全</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pPr>
        <w:pStyle w:val="a6"/>
        <w:spacing w:line="360" w:lineRule="auto"/>
        <w:ind w:firstLine="480"/>
        <w:rPr>
          <w:rFonts w:ascii="Times New Roman" w:hAnsi="宋体"/>
          <w:sz w:val="24"/>
        </w:rPr>
      </w:pPr>
      <w:r>
        <w:rPr>
          <w:rFonts w:ascii="Times New Roman" w:hAnsi="宋体" w:hint="eastAsia"/>
          <w:sz w:val="24"/>
        </w:rPr>
        <w:t>集成式内河交通气象监测仪结构上的棱缘或拐角，应倒圆和磨光。</w:t>
      </w:r>
    </w:p>
    <w:p>
      <w:pPr>
        <w:pStyle w:val="a6"/>
        <w:spacing w:line="360" w:lineRule="auto"/>
        <w:ind w:firstLine="480"/>
        <w:rPr>
          <w:rFonts w:ascii="Times New Roman" w:hAnsi="宋体"/>
          <w:sz w:val="24"/>
        </w:rPr>
      </w:pPr>
      <w:r>
        <w:rPr>
          <w:rFonts w:ascii="Times New Roman" w:hAnsi="宋体" w:hint="eastAsia"/>
          <w:sz w:val="24"/>
        </w:rPr>
        <w:t>对于在产品寿命期内无法始终保持足够的机械强度而需要定期维护或更换的部件，应在产品使用说明书上醒目地载明更换周期并着重注明其危险性。</w:t>
      </w:r>
    </w:p>
    <w:p>
      <w:pPr>
        <w:pStyle w:val="a6"/>
        <w:spacing w:line="360" w:lineRule="auto"/>
        <w:ind w:firstLine="480"/>
        <w:rPr>
          <w:rFonts w:ascii="Times New Roman" w:hAnsi="宋体"/>
          <w:sz w:val="24"/>
        </w:rPr>
      </w:pPr>
      <w:r>
        <w:rPr>
          <w:rFonts w:ascii="Times New Roman" w:hAnsi="宋体" w:hint="eastAsia"/>
          <w:sz w:val="24"/>
        </w:rPr>
        <w:t>用作电气连接或其他连接的螺钉连接件，如果其松脱或损坏会影响安全，所以应能承受正常使用时的机械压力。</w:t>
      </w:r>
    </w:p>
    <w:p>
      <w:pPr>
        <w:pStyle w:val="Heading2"/>
        <w:spacing w:line="360" w:lineRule="auto"/>
        <w:ind w:left="0" w:right="0" w:firstLine="0"/>
        <w:rPr>
          <w:rFonts w:ascii="Times New Roman" w:hAnsi="Times New Roman"/>
          <w:sz w:val="28"/>
          <w:szCs w:val="44"/>
        </w:rPr>
      </w:pPr>
      <w:bookmarkStart w:id="499" w:name="_Toc25500"/>
      <w:bookmarkStart w:id="500" w:name="_Toc1324"/>
      <w:bookmarkStart w:id="501" w:name="_Toc16385"/>
      <w:bookmarkStart w:id="502" w:name="_Toc10959"/>
      <w:bookmarkStart w:id="503" w:name="_Toc22614"/>
      <w:bookmarkStart w:id="504" w:name="_Toc11167"/>
      <w:bookmarkStart w:id="505" w:name="_Toc7702"/>
      <w:bookmarkStart w:id="506" w:name="_Toc6156"/>
      <w:bookmarkStart w:id="507" w:name="_Toc417"/>
      <w:bookmarkStart w:id="508" w:name="_Toc16906"/>
      <w:bookmarkStart w:id="509" w:name="_Toc12900"/>
      <w:bookmarkStart w:id="510" w:name="_Toc15499"/>
      <w:bookmarkStart w:id="511" w:name="_Toc9021"/>
      <w:bookmarkStart w:id="512" w:name="_Toc12104"/>
      <w:bookmarkStart w:id="513" w:name="_Toc16260"/>
      <w:r>
        <w:rPr>
          <w:rFonts w:ascii="Times New Roman" w:hAnsi="Times New Roman" w:hint="eastAsia"/>
          <w:sz w:val="28"/>
          <w:szCs w:val="44"/>
        </w:rPr>
        <w:t>绝缘电阻</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pPr>
        <w:pStyle w:val="a6"/>
        <w:spacing w:line="360" w:lineRule="auto"/>
        <w:ind w:firstLine="480"/>
        <w:rPr>
          <w:sz w:val="24"/>
        </w:rPr>
      </w:pPr>
      <w:r>
        <w:rPr>
          <w:rFonts w:hint="eastAsia"/>
          <w:sz w:val="24"/>
        </w:rPr>
        <w:t>电源初级电路和机壳间绝缘电阻≥</w:t>
      </w:r>
      <w:r>
        <w:rPr>
          <w:rFonts w:ascii="Times New Roman" w:hAnsi="宋体" w:hint="eastAsia"/>
          <w:sz w:val="24"/>
          <w:szCs w:val="24"/>
        </w:rPr>
        <w:t>1M</w:t>
      </w:r>
      <w:r>
        <w:rPr>
          <w:sz w:val="24"/>
        </w:rPr>
        <w:t>Ω</w:t>
      </w:r>
      <w:r>
        <w:rPr>
          <w:rFonts w:hint="eastAsia"/>
          <w:sz w:val="24"/>
        </w:rPr>
        <w:t>。</w:t>
      </w:r>
    </w:p>
    <w:p>
      <w:pPr>
        <w:pStyle w:val="Heading1"/>
        <w:spacing w:before="260" w:after="260" w:line="360" w:lineRule="auto"/>
        <w:ind w:left="0" w:right="0" w:firstLine="0"/>
        <w:rPr>
          <w:rFonts w:ascii="黑体" w:eastAsia="黑体" w:hAnsi="黑体"/>
          <w:sz w:val="32"/>
        </w:rPr>
      </w:pPr>
      <w:bookmarkStart w:id="514" w:name="_Toc24645"/>
      <w:bookmarkStart w:id="515" w:name="_Toc14668"/>
      <w:bookmarkStart w:id="516" w:name="_Toc16468"/>
      <w:bookmarkStart w:id="517" w:name="_Toc13821"/>
      <w:bookmarkStart w:id="518" w:name="_Toc27197"/>
      <w:bookmarkStart w:id="519" w:name="_Toc3910"/>
      <w:bookmarkStart w:id="520" w:name="_Toc28905"/>
      <w:bookmarkStart w:id="521" w:name="_Toc7617"/>
      <w:bookmarkStart w:id="522" w:name="_Toc23849"/>
      <w:bookmarkStart w:id="523" w:name="_Toc30225"/>
      <w:bookmarkStart w:id="524" w:name="_Toc17279"/>
      <w:bookmarkStart w:id="525" w:name="_Toc4297"/>
      <w:bookmarkStart w:id="526" w:name="_Toc10503"/>
      <w:bookmarkStart w:id="527" w:name="_Toc2557"/>
      <w:bookmarkStart w:id="528" w:name="_Toc501"/>
      <w:r>
        <w:rPr>
          <w:rFonts w:ascii="黑体" w:eastAsia="黑体" w:hAnsi="黑体" w:hint="eastAsia"/>
          <w:sz w:val="32"/>
        </w:rPr>
        <w:t>其他要求</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pPr>
        <w:pStyle w:val="Heading2"/>
        <w:spacing w:line="360" w:lineRule="auto"/>
        <w:ind w:left="0" w:right="0" w:firstLine="0"/>
        <w:rPr>
          <w:rFonts w:ascii="Times New Roman" w:hAnsi="Times New Roman"/>
          <w:sz w:val="28"/>
          <w:szCs w:val="44"/>
        </w:rPr>
      </w:pPr>
      <w:bookmarkStart w:id="529" w:name="_Toc15806"/>
      <w:bookmarkStart w:id="530" w:name="_Toc4371"/>
      <w:bookmarkStart w:id="531" w:name="_Toc28531"/>
      <w:bookmarkStart w:id="532" w:name="_Toc5622"/>
      <w:bookmarkStart w:id="533" w:name="_Toc13267"/>
      <w:bookmarkStart w:id="534" w:name="_Toc29180"/>
      <w:bookmarkStart w:id="535" w:name="_Toc29656"/>
      <w:bookmarkStart w:id="536" w:name="_Toc9632"/>
      <w:bookmarkStart w:id="537" w:name="_Toc24731"/>
      <w:bookmarkStart w:id="538" w:name="_Toc3347"/>
      <w:bookmarkStart w:id="539" w:name="_Toc25898"/>
      <w:bookmarkStart w:id="540" w:name="_Toc31472"/>
      <w:bookmarkStart w:id="541" w:name="_Toc10884"/>
      <w:bookmarkStart w:id="542" w:name="_Toc14138"/>
      <w:bookmarkStart w:id="543" w:name="_Toc3255"/>
      <w:bookmarkStart w:id="544" w:name="_Toc31559"/>
      <w:bookmarkStart w:id="545" w:name="_Toc27906"/>
      <w:bookmarkStart w:id="546" w:name="_Toc325016870"/>
      <w:bookmarkStart w:id="547" w:name="_Toc325016598"/>
      <w:bookmarkStart w:id="548" w:name="_Toc325016999"/>
      <w:bookmarkStart w:id="549" w:name="_Toc23932"/>
      <w:bookmarkStart w:id="550" w:name="_Toc23929"/>
      <w:bookmarkStart w:id="551" w:name="_Toc14136"/>
      <w:bookmarkStart w:id="552" w:name="_Toc8590"/>
      <w:bookmarkStart w:id="553" w:name="_Toc27941"/>
      <w:bookmarkStart w:id="554" w:name="_Toc7778"/>
      <w:bookmarkStart w:id="555" w:name="_Toc266657945"/>
      <w:bookmarkStart w:id="556" w:name="_Toc188785100"/>
      <w:bookmarkStart w:id="557" w:name="_Toc188990933"/>
      <w:bookmarkStart w:id="558" w:name="_Toc129233349"/>
      <w:bookmarkStart w:id="559" w:name="_Toc138845506"/>
      <w:bookmarkStart w:id="560" w:name="_Toc129234234"/>
      <w:bookmarkStart w:id="561" w:name="_Toc188695741"/>
      <w:bookmarkStart w:id="562" w:name="_Toc266657672"/>
      <w:bookmarkStart w:id="563" w:name="_Toc129232843"/>
      <w:bookmarkStart w:id="564" w:name="_Toc129233477"/>
      <w:bookmarkStart w:id="565" w:name="_Toc188693206"/>
      <w:r>
        <w:rPr>
          <w:rFonts w:ascii="Times New Roman" w:hAnsi="Times New Roman" w:hint="eastAsia"/>
          <w:sz w:val="28"/>
          <w:szCs w:val="44"/>
        </w:rPr>
        <w:t>可靠性要求</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pPr>
        <w:spacing w:line="360" w:lineRule="auto"/>
        <w:ind w:firstLine="480" w:firstLineChars="200"/>
        <w:rPr>
          <w:rFonts w:ascii="宋体" w:hAnsi="宋体"/>
          <w:sz w:val="24"/>
        </w:rPr>
      </w:pPr>
      <w:r>
        <w:rPr>
          <w:rFonts w:ascii="宋体" w:hAnsi="宋体" w:hint="eastAsia"/>
          <w:sz w:val="24"/>
        </w:rPr>
        <w:t>产品应进行可靠性设计、试验和验证工作。</w:t>
      </w:r>
    </w:p>
    <w:p>
      <w:pPr>
        <w:spacing w:line="360" w:lineRule="auto"/>
        <w:ind w:firstLine="480" w:firstLineChars="200"/>
        <w:rPr>
          <w:rFonts w:ascii="宋体" w:hAnsi="宋体"/>
          <w:sz w:val="24"/>
        </w:rPr>
      </w:pPr>
      <w:r>
        <w:rPr>
          <w:rFonts w:ascii="宋体" w:hAnsi="宋体" w:hint="eastAsia"/>
          <w:sz w:val="24"/>
        </w:rPr>
        <w:t>平均无故障工作时间</w:t>
      </w:r>
      <w:r>
        <w:rPr>
          <w:rFonts w:hint="eastAsia"/>
          <w:sz w:val="24"/>
          <w:szCs w:val="22"/>
        </w:rPr>
        <w:t>（MTBF）≥</w:t>
      </w:r>
      <w:r>
        <w:rPr>
          <w:sz w:val="24"/>
        </w:rPr>
        <w:t>2</w:t>
      </w:r>
      <w:r>
        <w:rPr>
          <w:rFonts w:hint="eastAsia"/>
          <w:sz w:val="24"/>
          <w:szCs w:val="22"/>
        </w:rPr>
        <w:t>000h</w:t>
      </w:r>
      <w:r>
        <w:rPr>
          <w:rFonts w:ascii="宋体" w:hAnsi="宋体" w:hint="eastAsia"/>
          <w:sz w:val="24"/>
        </w:rPr>
        <w:t>。</w:t>
      </w:r>
    </w:p>
    <w:bookmarkEnd w:id="544"/>
    <w:bookmarkEnd w:id="545"/>
    <w:bookmarkEnd w:id="546"/>
    <w:bookmarkEnd w:id="547"/>
    <w:bookmarkEnd w:id="548"/>
    <w:bookmarkEnd w:id="549"/>
    <w:bookmarkEnd w:id="550"/>
    <w:bookmarkEnd w:id="551"/>
    <w:bookmarkEnd w:id="552"/>
    <w:bookmarkEnd w:id="553"/>
    <w:bookmarkEnd w:id="554"/>
    <w:p>
      <w:pPr>
        <w:pStyle w:val="Heading2"/>
        <w:spacing w:line="360" w:lineRule="auto"/>
        <w:ind w:left="0" w:right="0" w:firstLine="0"/>
        <w:rPr>
          <w:rFonts w:ascii="Times New Roman" w:hAnsi="Times New Roman"/>
          <w:sz w:val="28"/>
          <w:szCs w:val="44"/>
        </w:rPr>
      </w:pPr>
      <w:bookmarkStart w:id="566" w:name="_Toc30585"/>
      <w:bookmarkStart w:id="567" w:name="_Toc3045"/>
      <w:bookmarkStart w:id="568" w:name="_Toc31701"/>
      <w:bookmarkStart w:id="569" w:name="_Toc28454"/>
      <w:bookmarkStart w:id="570" w:name="_Toc7388"/>
      <w:bookmarkStart w:id="571" w:name="_Toc8389"/>
      <w:bookmarkStart w:id="572" w:name="_Toc18037"/>
      <w:bookmarkStart w:id="573" w:name="_Toc9251"/>
      <w:bookmarkStart w:id="574" w:name="_Toc6031"/>
      <w:bookmarkStart w:id="575" w:name="_Toc25522"/>
      <w:bookmarkStart w:id="576" w:name="_Toc27195"/>
      <w:bookmarkStart w:id="577" w:name="_Toc21695"/>
      <w:bookmarkStart w:id="578" w:name="_Toc19445"/>
      <w:bookmarkStart w:id="579" w:name="_Toc4797"/>
      <w:bookmarkStart w:id="580" w:name="_Toc10716"/>
      <w:r>
        <w:rPr>
          <w:rFonts w:ascii="Times New Roman" w:hAnsi="Times New Roman" w:hint="eastAsia"/>
          <w:sz w:val="28"/>
          <w:szCs w:val="44"/>
        </w:rPr>
        <w:t>时钟精度要求</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pPr>
        <w:spacing w:line="360" w:lineRule="auto"/>
        <w:ind w:firstLine="480" w:firstLineChars="200"/>
        <w:rPr>
          <w:rFonts w:ascii="宋体" w:hAnsi="宋体"/>
          <w:sz w:val="24"/>
        </w:rPr>
      </w:pPr>
      <w:r>
        <w:rPr>
          <w:rFonts w:ascii="宋体" w:hAnsi="宋体" w:hint="eastAsia"/>
          <w:sz w:val="24"/>
        </w:rPr>
        <w:t>集成式内河交通气象监测仪应采用实时时钟，在产品寿命期内不会因供电中断而造成走时误差。</w:t>
      </w:r>
    </w:p>
    <w:p>
      <w:pPr>
        <w:spacing w:line="360" w:lineRule="auto"/>
        <w:ind w:firstLine="480" w:firstLineChars="200"/>
        <w:rPr>
          <w:rFonts w:ascii="宋体" w:hAnsi="宋体"/>
          <w:sz w:val="24"/>
        </w:rPr>
      </w:pPr>
      <w:r>
        <w:rPr>
          <w:rFonts w:ascii="宋体" w:hAnsi="宋体" w:hint="eastAsia"/>
          <w:sz w:val="24"/>
        </w:rPr>
        <w:t>该实时时钟走时误差≤</w:t>
      </w:r>
      <w:r>
        <w:rPr>
          <w:rFonts w:hint="eastAsia"/>
          <w:sz w:val="24"/>
          <w:szCs w:val="22"/>
        </w:rPr>
        <w:t>15s</w:t>
      </w:r>
      <w:r>
        <w:rPr>
          <w:rFonts w:hAnsi="宋体" w:hint="eastAsia"/>
          <w:kern w:val="0"/>
          <w:sz w:val="24"/>
        </w:rPr>
        <w:t xml:space="preserve"> /月</w:t>
      </w:r>
      <w:r>
        <w:rPr>
          <w:rFonts w:ascii="宋体" w:hAnsi="宋体" w:hint="eastAsia"/>
          <w:sz w:val="24"/>
        </w:rPr>
        <w:t>。</w:t>
      </w:r>
      <w:bookmarkEnd w:id="555"/>
      <w:bookmarkEnd w:id="556"/>
      <w:bookmarkEnd w:id="557"/>
      <w:bookmarkEnd w:id="558"/>
      <w:bookmarkEnd w:id="559"/>
      <w:bookmarkEnd w:id="560"/>
      <w:bookmarkEnd w:id="561"/>
      <w:bookmarkEnd w:id="562"/>
      <w:bookmarkEnd w:id="563"/>
      <w:bookmarkEnd w:id="564"/>
      <w:bookmarkEnd w:id="565"/>
    </w:p>
    <w:p>
      <w:pPr>
        <w:ind w:firstLine="495"/>
        <w:rPr>
          <w:rFonts w:ascii="宋体" w:hAnsi="宋体"/>
          <w:sz w:val="24"/>
        </w:rPr>
        <w:sectPr>
          <w:footerReference w:type="default" r:id="rId14"/>
          <w:pgSz w:w="11906" w:h="16838"/>
          <w:pgMar w:top="1440" w:right="1797" w:bottom="1440" w:left="1797" w:header="851" w:footer="992" w:gutter="0"/>
          <w:pgNumType w:fmt="decimal" w:start="1"/>
          <w:cols w:num="1" w:space="720"/>
          <w:docGrid w:type="linesAndChars" w:linePitch="312" w:charSpace="0"/>
        </w:sectPr>
      </w:pPr>
    </w:p>
    <w:p>
      <w:pPr>
        <w:pStyle w:val="Heading1"/>
        <w:numPr>
          <w:ilvl w:val="0"/>
          <w:numId w:val="0"/>
        </w:numPr>
        <w:spacing w:before="260" w:after="260" w:line="360" w:lineRule="auto"/>
        <w:ind w:right="0"/>
        <w:rPr>
          <w:rFonts w:ascii="黑体" w:eastAsia="黑体" w:hAnsi="黑体"/>
          <w:b w:val="0"/>
          <w:bCs w:val="0"/>
          <w:sz w:val="32"/>
        </w:rPr>
      </w:pPr>
      <w:bookmarkStart w:id="581" w:name="_Toc12154"/>
      <w:bookmarkStart w:id="582" w:name="_Toc29298"/>
      <w:bookmarkStart w:id="583" w:name="_Toc29620"/>
      <w:bookmarkStart w:id="584" w:name="_Toc22075"/>
      <w:bookmarkStart w:id="585" w:name="_Toc13864"/>
      <w:bookmarkStart w:id="586" w:name="_Toc27970"/>
      <w:bookmarkStart w:id="587" w:name="_Toc325016875"/>
      <w:bookmarkStart w:id="588" w:name="_Toc3640"/>
      <w:bookmarkStart w:id="589" w:name="_Toc8337"/>
      <w:bookmarkStart w:id="590" w:name="_Toc409"/>
      <w:bookmarkStart w:id="591" w:name="_Toc8149"/>
      <w:bookmarkStart w:id="592" w:name="_Toc25520"/>
      <w:bookmarkStart w:id="593" w:name="_Toc325016603"/>
      <w:bookmarkStart w:id="594" w:name="_Toc325017004"/>
      <w:bookmarkStart w:id="595" w:name="_Toc8101"/>
      <w:bookmarkStart w:id="596" w:name="_Toc5252"/>
      <w:bookmarkStart w:id="597" w:name="_Toc28813"/>
      <w:bookmarkStart w:id="598" w:name="_Toc10027"/>
      <w:bookmarkStart w:id="599" w:name="_Toc31864"/>
      <w:bookmarkStart w:id="600" w:name="_Toc12507"/>
      <w:bookmarkStart w:id="601" w:name="_Toc29704"/>
      <w:bookmarkStart w:id="602" w:name="_Toc9671"/>
      <w:bookmarkStart w:id="603" w:name="_Toc26420"/>
      <w:bookmarkStart w:id="604" w:name="_Toc16439"/>
      <w:bookmarkStart w:id="605" w:name="_Toc8421"/>
      <w:bookmarkStart w:id="606" w:name="_Toc24473"/>
      <w:bookmarkStart w:id="607" w:name="_Toc7550"/>
      <w:r>
        <w:rPr>
          <w:rFonts w:ascii="黑体" w:eastAsia="黑体" w:hAnsi="黑体" w:hint="eastAsia"/>
          <w:b w:val="0"/>
          <w:bCs w:val="0"/>
          <w:sz w:val="32"/>
        </w:rPr>
        <w:t>附录1：采集器内数据文件格式规定</w:t>
      </w:r>
      <w:bookmarkEnd w:id="581"/>
    </w:p>
    <w:p>
      <w:pPr>
        <w:spacing w:line="360" w:lineRule="auto"/>
        <w:ind w:firstLine="480" w:firstLineChars="200"/>
        <w:rPr>
          <w:sz w:val="24"/>
          <w:szCs w:val="22"/>
        </w:rPr>
      </w:pPr>
      <w:r>
        <w:rPr>
          <w:rFonts w:ascii="宋体" w:hAnsi="宋体" w:hint="eastAsia"/>
          <w:sz w:val="24"/>
        </w:rPr>
        <w:t>集成式内河交通气象监测仪</w:t>
      </w:r>
      <w:r>
        <w:rPr>
          <w:rFonts w:hint="eastAsia"/>
          <w:sz w:val="24"/>
          <w:szCs w:val="22"/>
        </w:rPr>
        <w:t>采集器数据文件是指直接写入集成处理器存储设备的分钟数据文件和小时数据文件。</w:t>
      </w:r>
    </w:p>
    <w:p>
      <w:pPr>
        <w:spacing w:line="360" w:lineRule="auto"/>
        <w:ind w:firstLine="480" w:firstLineChars="200"/>
        <w:rPr>
          <w:sz w:val="24"/>
          <w:szCs w:val="22"/>
        </w:rPr>
      </w:pPr>
      <w:r>
        <w:rPr>
          <w:rFonts w:hint="eastAsia"/>
          <w:sz w:val="24"/>
          <w:szCs w:val="22"/>
        </w:rPr>
        <w:t>数据文件</w:t>
      </w:r>
      <w:r>
        <w:rPr>
          <w:sz w:val="24"/>
          <w:szCs w:val="22"/>
        </w:rPr>
        <w:t>存储路径：文件存储于DATA目录下，按照是否为质控后数据进行二级目录划分，未质控数据存储在“DE”文件夹，质控后数据存储在“QC”文件夹；按照分钟数据（Minute）、小时数据（Hour）划分三级文件夹。举例：集成处理器进行质控后的集成式内河交通气象监测仪分钟数据存储路径为/SD/DATA/QC/Minute，集成处理器整合后的小时数据的存储路径为/SD/DATA/DE/Hour。</w:t>
      </w:r>
    </w:p>
    <w:p>
      <w:pPr>
        <w:pStyle w:val="Heading1"/>
        <w:numPr>
          <w:ilvl w:val="0"/>
          <w:numId w:val="33"/>
        </w:numPr>
        <w:spacing w:before="260" w:after="260" w:line="360" w:lineRule="auto"/>
        <w:ind w:left="0" w:right="0" w:firstLine="0"/>
        <w:rPr>
          <w:rFonts w:ascii="黑体" w:eastAsia="黑体" w:hAnsi="黑体"/>
          <w:sz w:val="32"/>
        </w:rPr>
      </w:pPr>
      <w:bookmarkStart w:id="608" w:name="_Toc24687"/>
      <w:r>
        <w:rPr>
          <w:rFonts w:ascii="黑体" w:eastAsia="黑体" w:hAnsi="黑体" w:hint="eastAsia"/>
          <w:sz w:val="32"/>
        </w:rPr>
        <w:t>分钟气象要素数据文件</w:t>
      </w:r>
      <w:bookmarkEnd w:id="608"/>
    </w:p>
    <w:p>
      <w:pPr>
        <w:spacing w:line="360" w:lineRule="auto"/>
        <w:ind w:firstLine="495"/>
        <w:rPr>
          <w:rFonts w:ascii="宋体" w:hAnsi="宋体"/>
          <w:sz w:val="24"/>
        </w:rPr>
      </w:pPr>
      <w:r>
        <w:rPr>
          <w:rFonts w:ascii="宋体" w:hAnsi="宋体" w:hint="eastAsia"/>
          <w:sz w:val="24"/>
        </w:rPr>
        <w:t xml:space="preserve">集成处理器需要将采集的分钟数据和集成处理器质控后的分钟数据进行存储。 </w:t>
      </w:r>
    </w:p>
    <w:p>
      <w:pPr>
        <w:pStyle w:val="Heading2"/>
        <w:spacing w:line="360" w:lineRule="auto"/>
        <w:ind w:left="578" w:right="0" w:hanging="578"/>
        <w:rPr>
          <w:sz w:val="24"/>
          <w:szCs w:val="24"/>
        </w:rPr>
      </w:pPr>
      <w:bookmarkStart w:id="609" w:name="_Toc5719"/>
      <w:r>
        <w:rPr>
          <w:rFonts w:hint="eastAsia"/>
          <w:sz w:val="24"/>
          <w:szCs w:val="24"/>
        </w:rPr>
        <w:t>文件名</w:t>
      </w:r>
      <w:bookmarkEnd w:id="609"/>
    </w:p>
    <w:p>
      <w:pPr>
        <w:spacing w:line="360" w:lineRule="auto"/>
        <w:ind w:firstLine="495"/>
        <w:rPr>
          <w:rFonts w:ascii="宋体" w:hAnsi="宋体"/>
          <w:sz w:val="24"/>
        </w:rPr>
      </w:pPr>
      <w:r>
        <w:rPr>
          <w:rFonts w:ascii="宋体" w:hAnsi="宋体" w:hint="eastAsia"/>
          <w:sz w:val="24"/>
        </w:rPr>
        <w:t>分钟数</w:t>
      </w:r>
      <w:r>
        <w:rPr>
          <w:sz w:val="24"/>
          <w:szCs w:val="22"/>
        </w:rPr>
        <w:t>据AAAA_nnnnn_YYYYMMDD_1min.txt。其中：AAAA为设备标识符（集成式内河交通气象监测仪为YWTM）；nnnnn为区站号</w:t>
      </w:r>
      <w:r>
        <w:rPr>
          <w:rFonts w:hint="eastAsia"/>
          <w:sz w:val="24"/>
          <w:szCs w:val="22"/>
        </w:rPr>
        <w:t>（</w:t>
      </w:r>
      <w:r>
        <w:rPr>
          <w:sz w:val="24"/>
          <w:szCs w:val="22"/>
        </w:rPr>
        <w:t>5位数字，或以大写字母打头，后面4位混合大写字母或数字</w:t>
      </w:r>
      <w:r>
        <w:rPr>
          <w:rFonts w:hint="eastAsia"/>
          <w:sz w:val="24"/>
          <w:szCs w:val="22"/>
        </w:rPr>
        <w:t>）</w:t>
      </w:r>
      <w:r>
        <w:rPr>
          <w:sz w:val="24"/>
          <w:szCs w:val="22"/>
        </w:rPr>
        <w:t>；YYYY为年份，MM为月份，DD为日期，月份和日期不足两位时，前面补“0”，txt为固定编码。举例：YWTM_12345_20250711_1min.txt</w:t>
      </w:r>
      <w:r>
        <w:rPr>
          <w:sz w:val="24"/>
        </w:rPr>
        <w:t>。</w:t>
      </w:r>
    </w:p>
    <w:p>
      <w:pPr>
        <w:pStyle w:val="Heading2"/>
        <w:spacing w:line="360" w:lineRule="auto"/>
        <w:ind w:left="578" w:right="0" w:hanging="578"/>
        <w:rPr>
          <w:sz w:val="24"/>
          <w:szCs w:val="24"/>
        </w:rPr>
      </w:pPr>
      <w:bookmarkStart w:id="610" w:name="_Toc12219"/>
      <w:r>
        <w:rPr>
          <w:rFonts w:hint="eastAsia"/>
          <w:sz w:val="24"/>
          <w:szCs w:val="24"/>
        </w:rPr>
        <w:t>文件形成</w:t>
      </w:r>
      <w:bookmarkEnd w:id="610"/>
    </w:p>
    <w:p>
      <w:pPr>
        <w:spacing w:line="360" w:lineRule="auto"/>
        <w:ind w:firstLine="495"/>
        <w:rPr>
          <w:sz w:val="24"/>
          <w:szCs w:val="22"/>
        </w:rPr>
      </w:pPr>
      <w:r>
        <w:rPr>
          <w:rFonts w:ascii="宋体" w:hAnsi="宋体" w:hint="eastAsia"/>
          <w:sz w:val="24"/>
        </w:rPr>
        <w:t>该文件</w:t>
      </w:r>
      <w:r>
        <w:rPr>
          <w:rFonts w:hint="eastAsia"/>
          <w:sz w:val="24"/>
          <w:szCs w:val="22"/>
        </w:rPr>
        <w:t>每日一个，在每日的20:00生成，每行按照每条数据长度进行存储，记录尾用回车换行结束，ASCII字符写入。</w:t>
      </w:r>
    </w:p>
    <w:p>
      <w:pPr>
        <w:spacing w:line="360" w:lineRule="auto"/>
        <w:ind w:firstLine="495"/>
        <w:rPr>
          <w:sz w:val="24"/>
          <w:szCs w:val="22"/>
        </w:rPr>
      </w:pPr>
      <w:r>
        <w:rPr>
          <w:rFonts w:hint="eastAsia"/>
          <w:sz w:val="24"/>
          <w:szCs w:val="22"/>
        </w:rPr>
        <w:t>文件第一次生成时应进行初始化，初始化的过程是：首先检测分钟气象要素数据文件是否存在，如无该日分钟气象要素数据文件，则生成该文件，除日期时间要素外，其余要素位置一律存相应长度的“-”字符（即减号）。</w:t>
      </w:r>
    </w:p>
    <w:p>
      <w:pPr>
        <w:spacing w:line="360" w:lineRule="auto"/>
        <w:ind w:firstLine="495"/>
        <w:rPr>
          <w:sz w:val="24"/>
          <w:szCs w:val="22"/>
        </w:rPr>
      </w:pPr>
      <w:r>
        <w:rPr>
          <w:rFonts w:hint="eastAsia"/>
          <w:sz w:val="24"/>
          <w:szCs w:val="22"/>
        </w:rPr>
        <w:t>文件内容按北京时计时。</w:t>
      </w:r>
    </w:p>
    <w:p>
      <w:pPr>
        <w:pStyle w:val="Heading2"/>
        <w:spacing w:line="360" w:lineRule="auto"/>
        <w:ind w:left="578" w:right="0" w:hanging="578"/>
        <w:rPr>
          <w:sz w:val="24"/>
          <w:szCs w:val="24"/>
        </w:rPr>
      </w:pPr>
      <w:bookmarkStart w:id="611" w:name="_Toc12777"/>
      <w:r>
        <w:rPr>
          <w:rFonts w:hint="eastAsia"/>
          <w:sz w:val="24"/>
          <w:szCs w:val="24"/>
        </w:rPr>
        <w:t>文件内容格式</w:t>
      </w:r>
      <w:bookmarkEnd w:id="611"/>
    </w:p>
    <w:p>
      <w:pPr>
        <w:spacing w:line="360" w:lineRule="auto"/>
        <w:ind w:firstLine="495"/>
        <w:rPr>
          <w:sz w:val="24"/>
          <w:szCs w:val="22"/>
        </w:rPr>
      </w:pPr>
      <w:r>
        <w:rPr>
          <w:rFonts w:hint="eastAsia"/>
          <w:sz w:val="24"/>
          <w:szCs w:val="22"/>
        </w:rPr>
        <w:t>文件中各记录行除第一行外，其余行的长度相等，第一行为标识行，后续各行为每分钟的记录。</w:t>
      </w:r>
    </w:p>
    <w:p>
      <w:pPr>
        <w:spacing w:line="360" w:lineRule="auto"/>
        <w:ind w:firstLine="495"/>
        <w:rPr>
          <w:sz w:val="24"/>
          <w:szCs w:val="22"/>
        </w:rPr>
      </w:pPr>
      <w:r>
        <w:rPr>
          <w:rFonts w:hint="eastAsia"/>
          <w:sz w:val="24"/>
          <w:szCs w:val="22"/>
        </w:rPr>
        <w:t>文件共有“60*24+1”行记录。</w:t>
      </w:r>
    </w:p>
    <w:p>
      <w:pPr>
        <w:spacing w:line="360" w:lineRule="auto"/>
        <w:ind w:firstLine="495"/>
        <w:rPr>
          <w:sz w:val="24"/>
          <w:szCs w:val="22"/>
        </w:rPr>
      </w:pPr>
      <w:r>
        <w:rPr>
          <w:rFonts w:hint="eastAsia"/>
          <w:sz w:val="24"/>
          <w:szCs w:val="22"/>
        </w:rPr>
        <w:t>文件的第1行记录（即标识行）为基本参数，记录内容见表1中的第1列内容，各要素之间用英文逗号（“,”）分割。</w:t>
      </w:r>
    </w:p>
    <w:p>
      <w:pPr>
        <w:spacing w:line="360" w:lineRule="auto"/>
        <w:ind w:firstLine="495"/>
        <w:rPr>
          <w:sz w:val="24"/>
          <w:szCs w:val="22"/>
        </w:rPr>
      </w:pPr>
      <w:r>
        <w:rPr>
          <w:rFonts w:hint="eastAsia"/>
          <w:sz w:val="24"/>
          <w:szCs w:val="22"/>
        </w:rPr>
        <w:t>文件第2列至第1441行为每分钟记录，记录内容按照表1中规定的编码与字节长度存入分钟数据，各数据之间用英文逗号（“,”）分割。</w:t>
      </w:r>
    </w:p>
    <w:p>
      <w:pPr>
        <w:ind w:firstLine="52"/>
        <w:jc w:val="center"/>
        <w:rPr>
          <w:rFonts w:ascii="黑体" w:eastAsia="黑体" w:hAnsi="黑体"/>
          <w:b/>
        </w:rPr>
      </w:pPr>
      <w:r>
        <w:rPr>
          <w:rFonts w:ascii="黑体" w:eastAsia="黑体" w:hAnsi="黑体" w:hint="eastAsia"/>
          <w:b/>
        </w:rPr>
        <w:t>表1  分钟数据文件记录内容</w:t>
      </w:r>
    </w:p>
    <w:tbl>
      <w:tblPr>
        <w:tblStyle w:val="TableNormal"/>
        <w:tblW w:w="0" w:type="auto"/>
        <w:jc w:val="center"/>
        <w:tblCellMar>
          <w:top w:w="0" w:type="dxa"/>
          <w:left w:w="108" w:type="dxa"/>
          <w:bottom w:w="0" w:type="dxa"/>
          <w:right w:w="108" w:type="dxa"/>
        </w:tblCellMar>
      </w:tblPr>
      <w:tblGrid>
        <w:gridCol w:w="1437"/>
        <w:gridCol w:w="1721"/>
        <w:gridCol w:w="1437"/>
        <w:gridCol w:w="1437"/>
        <w:gridCol w:w="2270"/>
      </w:tblGrid>
      <w:tr>
        <w:tblPrEx>
          <w:tblW w:w="0" w:type="auto"/>
          <w:jc w:val="center"/>
          <w:tblCellMar>
            <w:top w:w="0" w:type="dxa"/>
            <w:left w:w="108" w:type="dxa"/>
            <w:bottom w:w="0" w:type="dxa"/>
            <w:right w:w="108" w:type="dxa"/>
          </w:tblCellMar>
        </w:tblPrEx>
        <w:trPr>
          <w:trHeight w:val="567"/>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pPr>
              <w:pStyle w:val="a67"/>
              <w:rPr>
                <w:rFonts w:hAnsi="宋体" w:cs="宋体"/>
                <w:b/>
                <w:bCs/>
                <w:sz w:val="21"/>
                <w:szCs w:val="21"/>
              </w:rPr>
            </w:pPr>
            <w:r>
              <w:rPr>
                <w:rFonts w:hAnsi="宋体" w:cs="宋体" w:hint="eastAsia"/>
                <w:b/>
                <w:bCs/>
                <w:sz w:val="21"/>
                <w:szCs w:val="21"/>
              </w:rPr>
              <w:t>编码</w:t>
            </w:r>
          </w:p>
        </w:tc>
        <w:tc>
          <w:tcPr>
            <w:tcW w:w="0" w:type="auto"/>
            <w:tcBorders>
              <w:top w:val="single" w:sz="4" w:space="0" w:color="auto"/>
              <w:left w:val="nil"/>
              <w:bottom w:val="single" w:sz="4" w:space="0" w:color="auto"/>
              <w:right w:val="single" w:sz="4" w:space="0" w:color="auto"/>
            </w:tcBorders>
            <w:shd w:val="clear" w:color="auto" w:fill="auto"/>
            <w:vAlign w:val="center"/>
          </w:tcPr>
          <w:p>
            <w:pPr>
              <w:pStyle w:val="a67"/>
              <w:rPr>
                <w:rFonts w:hAnsi="宋体" w:cs="宋体"/>
                <w:b/>
                <w:bCs/>
                <w:sz w:val="21"/>
                <w:szCs w:val="21"/>
              </w:rPr>
            </w:pPr>
            <w:r>
              <w:rPr>
                <w:rFonts w:hAnsi="宋体" w:cs="宋体" w:hint="eastAsia"/>
                <w:b/>
                <w:bCs/>
                <w:sz w:val="21"/>
                <w:szCs w:val="21"/>
              </w:rPr>
              <w:t>要素名称</w:t>
            </w:r>
          </w:p>
        </w:tc>
        <w:tc>
          <w:tcPr>
            <w:tcW w:w="0" w:type="auto"/>
            <w:tcBorders>
              <w:top w:val="single" w:sz="4" w:space="0" w:color="auto"/>
              <w:left w:val="nil"/>
              <w:bottom w:val="single" w:sz="4" w:space="0" w:color="auto"/>
              <w:right w:val="single" w:sz="4" w:space="0" w:color="auto"/>
            </w:tcBorders>
            <w:shd w:val="clear" w:color="auto" w:fill="auto"/>
            <w:noWrap/>
            <w:vAlign w:val="center"/>
          </w:tcPr>
          <w:p>
            <w:pPr>
              <w:pStyle w:val="a67"/>
              <w:rPr>
                <w:rFonts w:hAnsi="宋体" w:cs="宋体"/>
                <w:b/>
                <w:bCs/>
                <w:sz w:val="21"/>
                <w:szCs w:val="21"/>
              </w:rPr>
            </w:pPr>
            <w:r>
              <w:rPr>
                <w:rFonts w:hAnsi="宋体" w:cs="宋体" w:hint="eastAsia"/>
                <w:b/>
                <w:bCs/>
                <w:sz w:val="21"/>
                <w:szCs w:val="21"/>
              </w:rPr>
              <w:t>单位</w:t>
            </w:r>
          </w:p>
        </w:tc>
        <w:tc>
          <w:tcPr>
            <w:tcW w:w="0" w:type="auto"/>
            <w:tcBorders>
              <w:top w:val="single" w:sz="4" w:space="0" w:color="auto"/>
              <w:left w:val="nil"/>
              <w:bottom w:val="single" w:sz="4" w:space="0" w:color="auto"/>
              <w:right w:val="single" w:sz="4" w:space="0" w:color="auto"/>
            </w:tcBorders>
            <w:shd w:val="clear" w:color="auto" w:fill="auto"/>
            <w:noWrap/>
            <w:vAlign w:val="center"/>
          </w:tcPr>
          <w:p>
            <w:pPr>
              <w:pStyle w:val="a67"/>
              <w:rPr>
                <w:rFonts w:hAnsi="宋体" w:cs="宋体"/>
                <w:b/>
                <w:bCs/>
                <w:sz w:val="21"/>
                <w:szCs w:val="21"/>
              </w:rPr>
            </w:pPr>
            <w:r>
              <w:rPr>
                <w:rFonts w:hAnsi="宋体" w:cs="宋体" w:hint="eastAsia"/>
                <w:b/>
                <w:bCs/>
                <w:sz w:val="21"/>
                <w:szCs w:val="21"/>
              </w:rPr>
              <w:t>保留</w:t>
            </w:r>
          </w:p>
          <w:p>
            <w:pPr>
              <w:pStyle w:val="a67"/>
              <w:rPr>
                <w:rFonts w:hAnsi="宋体" w:cs="宋体"/>
                <w:b/>
                <w:bCs/>
                <w:sz w:val="21"/>
                <w:szCs w:val="21"/>
              </w:rPr>
            </w:pPr>
            <w:r>
              <w:rPr>
                <w:rFonts w:hAnsi="宋体" w:cs="宋体" w:hint="eastAsia"/>
                <w:b/>
                <w:bCs/>
                <w:sz w:val="21"/>
                <w:szCs w:val="21"/>
              </w:rPr>
              <w:t>小数位</w:t>
            </w:r>
          </w:p>
        </w:tc>
        <w:tc>
          <w:tcPr>
            <w:tcW w:w="2481" w:type="dxa"/>
            <w:tcBorders>
              <w:top w:val="single" w:sz="4" w:space="0" w:color="auto"/>
              <w:left w:val="nil"/>
              <w:bottom w:val="single" w:sz="4" w:space="0" w:color="auto"/>
              <w:right w:val="single" w:sz="4" w:space="0" w:color="auto"/>
            </w:tcBorders>
            <w:shd w:val="clear" w:color="auto" w:fill="auto"/>
            <w:vAlign w:val="center"/>
          </w:tcPr>
          <w:p>
            <w:pPr>
              <w:pStyle w:val="a67"/>
              <w:rPr>
                <w:rFonts w:hAnsi="宋体" w:cs="宋体"/>
                <w:b/>
                <w:bCs/>
                <w:sz w:val="21"/>
                <w:szCs w:val="21"/>
              </w:rPr>
            </w:pPr>
            <w:r>
              <w:rPr>
                <w:rFonts w:hAnsi="宋体" w:cs="宋体" w:hint="eastAsia"/>
                <w:b/>
                <w:bCs/>
                <w:sz w:val="21"/>
                <w:szCs w:val="21"/>
              </w:rPr>
              <w:t>备注</w:t>
            </w:r>
          </w:p>
        </w:tc>
      </w:tr>
      <w:tr>
        <w:tblPrEx>
          <w:tblW w:w="0" w:type="auto"/>
          <w:jc w:val="center"/>
          <w:tblCellMar>
            <w:top w:w="0" w:type="dxa"/>
            <w:left w:w="108" w:type="dxa"/>
            <w:bottom w:w="0" w:type="dxa"/>
            <w:right w:w="108" w:type="dxa"/>
          </w:tblCellMar>
        </w:tblPrEx>
        <w:trPr>
          <w:trHeight w:val="567"/>
          <w:jc w:val="center"/>
        </w:trPr>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a67"/>
              <w:spacing w:line="240" w:lineRule="exact"/>
              <w:rPr>
                <w:rFonts w:ascii="Times New Roman"/>
                <w:sz w:val="21"/>
                <w:szCs w:val="21"/>
              </w:rPr>
            </w:pPr>
            <w:r>
              <w:rPr>
                <w:rFonts w:ascii="Times New Roman"/>
                <w:sz w:val="21"/>
                <w:szCs w:val="21"/>
              </w:rPr>
              <w:t>DATETIME</w:t>
            </w:r>
          </w:p>
        </w:tc>
        <w:tc>
          <w:tcPr>
            <w:tcW w:w="1619" w:type="dxa"/>
            <w:tcBorders>
              <w:top w:val="single" w:sz="4" w:space="0" w:color="auto"/>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资料时间</w:t>
            </w:r>
          </w:p>
        </w:tc>
        <w:tc>
          <w:tcPr>
            <w:tcW w:w="1476" w:type="dxa"/>
            <w:tcBorders>
              <w:top w:val="single" w:sz="4" w:space="0" w:color="auto"/>
              <w:left w:val="nil"/>
              <w:bottom w:val="single" w:sz="4" w:space="0" w:color="auto"/>
              <w:right w:val="single" w:sz="4" w:space="0" w:color="auto"/>
            </w:tcBorders>
            <w:shd w:val="clear" w:color="auto" w:fill="auto"/>
            <w:noWrap/>
            <w:vAlign w:val="center"/>
          </w:tcPr>
          <w:p>
            <w:pPr>
              <w:pStyle w:val="a67"/>
              <w:spacing w:line="240" w:lineRule="exact"/>
              <w:rPr>
                <w:rFonts w:ascii="Times New Roman"/>
                <w:sz w:val="21"/>
                <w:szCs w:val="21"/>
              </w:rPr>
            </w:pPr>
          </w:p>
        </w:tc>
        <w:tc>
          <w:tcPr>
            <w:tcW w:w="1476" w:type="dxa"/>
            <w:tcBorders>
              <w:top w:val="single" w:sz="4" w:space="0" w:color="auto"/>
              <w:left w:val="nil"/>
              <w:bottom w:val="single" w:sz="4" w:space="0" w:color="auto"/>
              <w:right w:val="single" w:sz="4" w:space="0" w:color="auto"/>
            </w:tcBorders>
            <w:shd w:val="clear" w:color="auto" w:fill="auto"/>
            <w:noWrap/>
            <w:vAlign w:val="center"/>
          </w:tcPr>
          <w:p>
            <w:pPr>
              <w:pStyle w:val="a67"/>
              <w:spacing w:line="240" w:lineRule="exact"/>
              <w:rPr>
                <w:rFonts w:ascii="Times New Roman"/>
                <w:sz w:val="21"/>
                <w:szCs w:val="21"/>
              </w:rPr>
            </w:pPr>
          </w:p>
        </w:tc>
        <w:tc>
          <w:tcPr>
            <w:tcW w:w="2481" w:type="dxa"/>
            <w:tcBorders>
              <w:top w:val="single" w:sz="4" w:space="0" w:color="auto"/>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yyyyMMddhhmmss</w:t>
            </w:r>
          </w:p>
        </w:tc>
      </w:tr>
      <w:tr>
        <w:tblPrEx>
          <w:tblW w:w="0" w:type="auto"/>
          <w:jc w:val="center"/>
          <w:tblCellMar>
            <w:top w:w="0" w:type="dxa"/>
            <w:left w:w="108" w:type="dxa"/>
            <w:bottom w:w="0" w:type="dxa"/>
            <w:right w:w="108" w:type="dxa"/>
          </w:tblCellMar>
        </w:tblPrEx>
        <w:trPr>
          <w:trHeight w:val="567"/>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pPr>
              <w:pStyle w:val="a67"/>
              <w:rPr>
                <w:rFonts w:ascii="Times New Roman"/>
                <w:sz w:val="21"/>
                <w:szCs w:val="21"/>
              </w:rPr>
            </w:pPr>
            <w:r>
              <w:rPr>
                <w:rFonts w:ascii="Times New Roman"/>
                <w:sz w:val="21"/>
                <w:szCs w:val="21"/>
              </w:rPr>
              <w:t>QZ</w:t>
            </w:r>
          </w:p>
        </w:tc>
        <w:tc>
          <w:tcPr>
            <w:tcW w:w="0" w:type="auto"/>
            <w:tcBorders>
              <w:top w:val="single" w:sz="4" w:space="0" w:color="auto"/>
              <w:left w:val="nil"/>
              <w:bottom w:val="single" w:sz="4" w:space="0" w:color="auto"/>
              <w:right w:val="single" w:sz="4" w:space="0" w:color="auto"/>
            </w:tcBorders>
            <w:shd w:val="clear" w:color="auto" w:fill="auto"/>
            <w:vAlign w:val="center"/>
          </w:tcPr>
          <w:p>
            <w:pPr>
              <w:pStyle w:val="a67"/>
              <w:rPr>
                <w:rFonts w:ascii="Times New Roman"/>
                <w:sz w:val="21"/>
                <w:szCs w:val="21"/>
              </w:rPr>
            </w:pPr>
            <w:r>
              <w:rPr>
                <w:rFonts w:ascii="Times New Roman"/>
                <w:sz w:val="21"/>
                <w:szCs w:val="21"/>
              </w:rPr>
              <w:t>区站号</w:t>
            </w:r>
          </w:p>
        </w:tc>
        <w:tc>
          <w:tcPr>
            <w:tcW w:w="0" w:type="auto"/>
            <w:tcBorders>
              <w:top w:val="single" w:sz="4" w:space="0" w:color="auto"/>
              <w:left w:val="nil"/>
              <w:bottom w:val="single" w:sz="4" w:space="0" w:color="auto"/>
              <w:right w:val="single" w:sz="4" w:space="0" w:color="auto"/>
            </w:tcBorders>
            <w:shd w:val="clear" w:color="auto" w:fill="auto"/>
            <w:noWrap/>
            <w:vAlign w:val="center"/>
          </w:tcPr>
          <w:p>
            <w:pPr>
              <w:pStyle w:val="a67"/>
              <w:rPr>
                <w:rFonts w:ascii="Times New Roman"/>
                <w:sz w:val="21"/>
                <w:szCs w:val="21"/>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pPr>
              <w:pStyle w:val="a67"/>
              <w:rPr>
                <w:rFonts w:ascii="Times New Roman"/>
                <w:sz w:val="21"/>
                <w:szCs w:val="21"/>
              </w:rPr>
            </w:pPr>
          </w:p>
        </w:tc>
        <w:tc>
          <w:tcPr>
            <w:tcW w:w="2481" w:type="dxa"/>
            <w:tcBorders>
              <w:top w:val="single" w:sz="4" w:space="0" w:color="auto"/>
              <w:left w:val="nil"/>
              <w:bottom w:val="single" w:sz="4" w:space="0" w:color="auto"/>
              <w:right w:val="single" w:sz="4" w:space="0" w:color="auto"/>
            </w:tcBorders>
            <w:shd w:val="clear" w:color="auto" w:fill="auto"/>
            <w:vAlign w:val="center"/>
          </w:tcPr>
          <w:p>
            <w:pPr>
              <w:pStyle w:val="a67"/>
              <w:rPr>
                <w:rFonts w:ascii="Times New Roman"/>
                <w:sz w:val="21"/>
                <w:szCs w:val="21"/>
              </w:rPr>
            </w:pPr>
            <w:r>
              <w:rPr>
                <w:rFonts w:ascii="Times New Roman"/>
                <w:sz w:val="21"/>
                <w:szCs w:val="21"/>
              </w:rPr>
              <w:t>nnnnn</w:t>
            </w:r>
          </w:p>
        </w:tc>
      </w:tr>
      <w:tr>
        <w:tblPrEx>
          <w:tblW w:w="0" w:type="auto"/>
          <w:jc w:val="center"/>
          <w:tblCellMar>
            <w:top w:w="0" w:type="dxa"/>
            <w:left w:w="108" w:type="dxa"/>
            <w:bottom w:w="0" w:type="dxa"/>
            <w:right w:w="108" w:type="dxa"/>
          </w:tblCellMar>
        </w:tblPrEx>
        <w:trPr>
          <w:trHeight w:val="567"/>
          <w:jc w:val="center"/>
        </w:trPr>
        <w:tc>
          <w:tcPr>
            <w:tcW w:w="0" w:type="auto"/>
            <w:tcBorders>
              <w:top w:val="nil"/>
              <w:left w:val="single" w:sz="4" w:space="0" w:color="auto"/>
              <w:bottom w:val="single" w:sz="4" w:space="0" w:color="auto"/>
              <w:right w:val="single" w:sz="4" w:space="0" w:color="auto"/>
            </w:tcBorders>
            <w:vAlign w:val="center"/>
          </w:tcPr>
          <w:p>
            <w:pPr>
              <w:pStyle w:val="a67"/>
              <w:rPr>
                <w:rFonts w:ascii="Times New Roman"/>
                <w:sz w:val="21"/>
                <w:szCs w:val="21"/>
              </w:rPr>
            </w:pPr>
            <w:r>
              <w:rPr>
                <w:rFonts w:ascii="Times New Roman"/>
                <w:sz w:val="21"/>
                <w:szCs w:val="21"/>
              </w:rPr>
              <w:t>TEMPA</w:t>
            </w:r>
          </w:p>
        </w:tc>
        <w:tc>
          <w:tcPr>
            <w:tcW w:w="0" w:type="auto"/>
            <w:tcBorders>
              <w:top w:val="nil"/>
              <w:left w:val="nil"/>
              <w:bottom w:val="single" w:sz="4" w:space="0" w:color="auto"/>
              <w:right w:val="single" w:sz="4" w:space="0" w:color="auto"/>
            </w:tcBorders>
            <w:vAlign w:val="center"/>
          </w:tcPr>
          <w:p>
            <w:pPr>
              <w:pStyle w:val="a67"/>
              <w:rPr>
                <w:rFonts w:ascii="Times New Roman"/>
                <w:sz w:val="21"/>
                <w:szCs w:val="21"/>
              </w:rPr>
            </w:pPr>
            <w:r>
              <w:rPr>
                <w:rFonts w:ascii="Times New Roman"/>
                <w:sz w:val="21"/>
                <w:szCs w:val="21"/>
              </w:rPr>
              <w:t>气温</w:t>
            </w:r>
          </w:p>
        </w:tc>
        <w:tc>
          <w:tcPr>
            <w:tcW w:w="0" w:type="auto"/>
            <w:tcBorders>
              <w:top w:val="nil"/>
              <w:left w:val="nil"/>
              <w:bottom w:val="single" w:sz="4" w:space="0" w:color="auto"/>
              <w:right w:val="single" w:sz="4" w:space="0" w:color="auto"/>
            </w:tcBorders>
            <w:vAlign w:val="center"/>
          </w:tcPr>
          <w:p>
            <w:pPr>
              <w:pStyle w:val="a67"/>
              <w:rPr>
                <w:rFonts w:ascii="Times New Roman"/>
                <w:sz w:val="21"/>
                <w:szCs w:val="21"/>
              </w:rPr>
            </w:pPr>
            <w:r>
              <w:rPr>
                <w:rFonts w:ascii="Times New Roman"/>
                <w:sz w:val="21"/>
                <w:szCs w:val="21"/>
              </w:rPr>
              <w:t>℃</w:t>
            </w:r>
          </w:p>
        </w:tc>
        <w:tc>
          <w:tcPr>
            <w:tcW w:w="0" w:type="auto"/>
            <w:tcBorders>
              <w:top w:val="nil"/>
              <w:left w:val="nil"/>
              <w:bottom w:val="single" w:sz="4" w:space="0" w:color="auto"/>
              <w:right w:val="single" w:sz="4" w:space="0" w:color="auto"/>
            </w:tcBorders>
            <w:noWrap/>
            <w:vAlign w:val="center"/>
          </w:tcPr>
          <w:p>
            <w:pPr>
              <w:pStyle w:val="a67"/>
              <w:rPr>
                <w:rFonts w:ascii="Times New Roman"/>
                <w:sz w:val="21"/>
                <w:szCs w:val="21"/>
              </w:rPr>
            </w:pPr>
            <w:r>
              <w:rPr>
                <w:rFonts w:ascii="Times New Roman"/>
                <w:sz w:val="21"/>
                <w:szCs w:val="21"/>
              </w:rPr>
              <w:t>1</w:t>
            </w:r>
          </w:p>
        </w:tc>
        <w:tc>
          <w:tcPr>
            <w:tcW w:w="2481" w:type="dxa"/>
            <w:tcBorders>
              <w:top w:val="nil"/>
              <w:left w:val="nil"/>
              <w:bottom w:val="single" w:sz="4" w:space="0" w:color="auto"/>
              <w:right w:val="single" w:sz="4" w:space="0" w:color="auto"/>
            </w:tcBorders>
            <w:vAlign w:val="center"/>
          </w:tcPr>
          <w:p>
            <w:pPr>
              <w:pStyle w:val="a67"/>
              <w:rPr>
                <w:rFonts w:ascii="Times New Roman"/>
                <w:sz w:val="21"/>
                <w:szCs w:val="21"/>
              </w:rPr>
            </w:pPr>
            <w:r>
              <w:rPr>
                <w:rFonts w:ascii="Times New Roman"/>
                <w:sz w:val="21"/>
                <w:szCs w:val="21"/>
              </w:rPr>
              <w:t>原值存入，-12.5℃存入-12.5</w:t>
            </w:r>
          </w:p>
        </w:tc>
      </w:tr>
      <w:tr>
        <w:tblPrEx>
          <w:tblW w:w="0" w:type="auto"/>
          <w:jc w:val="center"/>
          <w:tblCellMar>
            <w:top w:w="0" w:type="dxa"/>
            <w:left w:w="108" w:type="dxa"/>
            <w:bottom w:w="0" w:type="dxa"/>
            <w:right w:w="108" w:type="dxa"/>
          </w:tblCellMar>
        </w:tblPrEx>
        <w:trPr>
          <w:trHeight w:val="567"/>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pPr>
              <w:pStyle w:val="a67"/>
              <w:rPr>
                <w:rFonts w:ascii="Times New Roman"/>
                <w:sz w:val="21"/>
                <w:szCs w:val="21"/>
              </w:rPr>
            </w:pPr>
            <w:r>
              <w:rPr>
                <w:rFonts w:ascii="Times New Roman"/>
                <w:sz w:val="21"/>
                <w:szCs w:val="21"/>
              </w:rPr>
              <w:t>HUMIA</w:t>
            </w:r>
          </w:p>
        </w:tc>
        <w:tc>
          <w:tcPr>
            <w:tcW w:w="0" w:type="auto"/>
            <w:tcBorders>
              <w:top w:val="single" w:sz="4" w:space="0" w:color="auto"/>
              <w:left w:val="nil"/>
              <w:bottom w:val="single" w:sz="4" w:space="0" w:color="auto"/>
              <w:right w:val="single" w:sz="4" w:space="0" w:color="auto"/>
            </w:tcBorders>
            <w:shd w:val="clear" w:color="auto" w:fill="auto"/>
            <w:vAlign w:val="center"/>
          </w:tcPr>
          <w:p>
            <w:pPr>
              <w:pStyle w:val="a67"/>
              <w:rPr>
                <w:rFonts w:ascii="Times New Roman"/>
                <w:sz w:val="21"/>
                <w:szCs w:val="21"/>
              </w:rPr>
            </w:pPr>
            <w:r>
              <w:rPr>
                <w:rFonts w:ascii="Times New Roman"/>
                <w:sz w:val="21"/>
                <w:szCs w:val="21"/>
              </w:rPr>
              <w:t>相对湿度</w:t>
            </w:r>
          </w:p>
        </w:tc>
        <w:tc>
          <w:tcPr>
            <w:tcW w:w="0" w:type="auto"/>
            <w:tcBorders>
              <w:top w:val="single" w:sz="4" w:space="0" w:color="auto"/>
              <w:left w:val="nil"/>
              <w:bottom w:val="single" w:sz="4" w:space="0" w:color="auto"/>
              <w:right w:val="single" w:sz="4" w:space="0" w:color="auto"/>
            </w:tcBorders>
            <w:shd w:val="clear" w:color="auto" w:fill="auto"/>
            <w:vAlign w:val="center"/>
          </w:tcPr>
          <w:p>
            <w:pPr>
              <w:pStyle w:val="a67"/>
              <w:rPr>
                <w:rFonts w:ascii="Times New Roman"/>
                <w:sz w:val="21"/>
                <w:szCs w:val="21"/>
              </w:rPr>
            </w:pPr>
            <w:r>
              <w:rPr>
                <w:rFonts w:ascii="Times New Roman"/>
                <w:sz w:val="21"/>
                <w:szCs w:val="21"/>
              </w:rPr>
              <w:t>%</w:t>
            </w:r>
          </w:p>
        </w:tc>
        <w:tc>
          <w:tcPr>
            <w:tcW w:w="0" w:type="auto"/>
            <w:tcBorders>
              <w:top w:val="single" w:sz="4" w:space="0" w:color="auto"/>
              <w:left w:val="nil"/>
              <w:bottom w:val="single" w:sz="4" w:space="0" w:color="auto"/>
              <w:right w:val="single" w:sz="4" w:space="0" w:color="auto"/>
            </w:tcBorders>
            <w:shd w:val="clear" w:color="auto" w:fill="auto"/>
            <w:noWrap/>
            <w:vAlign w:val="center"/>
          </w:tcPr>
          <w:p>
            <w:pPr>
              <w:pStyle w:val="a67"/>
              <w:rPr>
                <w:rFonts w:ascii="Times New Roman"/>
                <w:sz w:val="21"/>
                <w:szCs w:val="21"/>
              </w:rPr>
            </w:pPr>
            <w:r>
              <w:rPr>
                <w:rFonts w:ascii="Times New Roman"/>
                <w:sz w:val="21"/>
                <w:szCs w:val="21"/>
              </w:rPr>
              <w:t>0</w:t>
            </w:r>
          </w:p>
        </w:tc>
        <w:tc>
          <w:tcPr>
            <w:tcW w:w="2481" w:type="dxa"/>
            <w:tcBorders>
              <w:top w:val="single" w:sz="4" w:space="0" w:color="auto"/>
              <w:left w:val="nil"/>
              <w:bottom w:val="single" w:sz="4" w:space="0" w:color="auto"/>
              <w:right w:val="single" w:sz="4" w:space="0" w:color="auto"/>
            </w:tcBorders>
            <w:shd w:val="clear" w:color="auto" w:fill="auto"/>
            <w:vAlign w:val="center"/>
          </w:tcPr>
          <w:p>
            <w:pPr>
              <w:pStyle w:val="a67"/>
              <w:rPr>
                <w:rFonts w:ascii="Times New Roman"/>
                <w:sz w:val="21"/>
                <w:szCs w:val="21"/>
              </w:rPr>
            </w:pPr>
            <w:r>
              <w:rPr>
                <w:rFonts w:ascii="Times New Roman"/>
                <w:sz w:val="21"/>
                <w:szCs w:val="21"/>
              </w:rPr>
              <w:t>原值存入</w:t>
            </w:r>
          </w:p>
        </w:tc>
      </w:tr>
      <w:tr>
        <w:tblPrEx>
          <w:tblW w:w="0" w:type="auto"/>
          <w:jc w:val="center"/>
          <w:tblCellMar>
            <w:top w:w="0" w:type="dxa"/>
            <w:left w:w="108" w:type="dxa"/>
            <w:bottom w:w="0" w:type="dxa"/>
            <w:right w:w="108" w:type="dxa"/>
          </w:tblCellMar>
        </w:tblPrEx>
        <w:trPr>
          <w:trHeight w:val="567"/>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pPr>
              <w:pStyle w:val="a67"/>
              <w:rPr>
                <w:rFonts w:ascii="Times New Roman"/>
                <w:sz w:val="21"/>
                <w:szCs w:val="21"/>
              </w:rPr>
            </w:pPr>
            <w:r>
              <w:rPr>
                <w:rFonts w:ascii="Times New Roman"/>
                <w:sz w:val="21"/>
                <w:szCs w:val="21"/>
              </w:rPr>
              <w:t>WSPDA</w:t>
            </w:r>
          </w:p>
        </w:tc>
        <w:tc>
          <w:tcPr>
            <w:tcW w:w="0" w:type="auto"/>
            <w:tcBorders>
              <w:top w:val="single" w:sz="4" w:space="0" w:color="auto"/>
              <w:left w:val="nil"/>
              <w:bottom w:val="single" w:sz="4" w:space="0" w:color="auto"/>
              <w:right w:val="single" w:sz="4" w:space="0" w:color="auto"/>
            </w:tcBorders>
            <w:shd w:val="clear" w:color="auto" w:fill="auto"/>
            <w:vAlign w:val="center"/>
          </w:tcPr>
          <w:p>
            <w:pPr>
              <w:pStyle w:val="a67"/>
              <w:rPr>
                <w:rFonts w:ascii="Times New Roman"/>
                <w:sz w:val="21"/>
                <w:szCs w:val="21"/>
              </w:rPr>
            </w:pPr>
            <w:r>
              <w:rPr>
                <w:rFonts w:ascii="Times New Roman"/>
                <w:sz w:val="21"/>
                <w:szCs w:val="21"/>
              </w:rPr>
              <w:t>瞬时风速</w:t>
            </w:r>
          </w:p>
        </w:tc>
        <w:tc>
          <w:tcPr>
            <w:tcW w:w="0" w:type="auto"/>
            <w:tcBorders>
              <w:top w:val="single" w:sz="4" w:space="0" w:color="auto"/>
              <w:left w:val="nil"/>
              <w:bottom w:val="single" w:sz="4" w:space="0" w:color="auto"/>
              <w:right w:val="single" w:sz="4" w:space="0" w:color="auto"/>
            </w:tcBorders>
            <w:shd w:val="clear" w:color="auto" w:fill="auto"/>
            <w:vAlign w:val="center"/>
          </w:tcPr>
          <w:p>
            <w:pPr>
              <w:pStyle w:val="a67"/>
              <w:rPr>
                <w:rFonts w:ascii="Times New Roman"/>
                <w:sz w:val="21"/>
                <w:szCs w:val="21"/>
              </w:rPr>
            </w:pPr>
            <w:r>
              <w:rPr>
                <w:rFonts w:ascii="Times New Roman"/>
                <w:sz w:val="21"/>
                <w:szCs w:val="21"/>
              </w:rPr>
              <w:t>m/s</w:t>
            </w:r>
          </w:p>
        </w:tc>
        <w:tc>
          <w:tcPr>
            <w:tcW w:w="0" w:type="auto"/>
            <w:tcBorders>
              <w:top w:val="single" w:sz="4" w:space="0" w:color="auto"/>
              <w:left w:val="nil"/>
              <w:bottom w:val="single" w:sz="4" w:space="0" w:color="auto"/>
              <w:right w:val="single" w:sz="4" w:space="0" w:color="auto"/>
            </w:tcBorders>
            <w:shd w:val="clear" w:color="auto" w:fill="auto"/>
            <w:noWrap/>
            <w:vAlign w:val="center"/>
          </w:tcPr>
          <w:p>
            <w:pPr>
              <w:pStyle w:val="a67"/>
              <w:rPr>
                <w:rFonts w:ascii="Times New Roman"/>
                <w:sz w:val="21"/>
                <w:szCs w:val="21"/>
              </w:rPr>
            </w:pPr>
            <w:r>
              <w:rPr>
                <w:rFonts w:ascii="Times New Roman"/>
                <w:sz w:val="21"/>
                <w:szCs w:val="21"/>
              </w:rPr>
              <w:t>1</w:t>
            </w:r>
          </w:p>
        </w:tc>
        <w:tc>
          <w:tcPr>
            <w:tcW w:w="2481" w:type="dxa"/>
            <w:tcBorders>
              <w:top w:val="single" w:sz="4" w:space="0" w:color="auto"/>
              <w:left w:val="nil"/>
              <w:bottom w:val="single" w:sz="4" w:space="0" w:color="auto"/>
              <w:right w:val="single" w:sz="4" w:space="0" w:color="auto"/>
            </w:tcBorders>
            <w:shd w:val="clear" w:color="auto" w:fill="auto"/>
            <w:vAlign w:val="center"/>
          </w:tcPr>
          <w:p>
            <w:pPr>
              <w:jc w:val="center"/>
              <w:rPr>
                <w:szCs w:val="21"/>
              </w:rPr>
            </w:pPr>
            <w:r>
              <w:rPr>
                <w:szCs w:val="21"/>
              </w:rPr>
              <w:t>原值存入</w:t>
            </w:r>
          </w:p>
        </w:tc>
      </w:tr>
      <w:tr>
        <w:tblPrEx>
          <w:tblW w:w="0" w:type="auto"/>
          <w:jc w:val="center"/>
          <w:tblCellMar>
            <w:top w:w="0" w:type="dxa"/>
            <w:left w:w="108" w:type="dxa"/>
            <w:bottom w:w="0" w:type="dxa"/>
            <w:right w:w="108" w:type="dxa"/>
          </w:tblCellMar>
        </w:tblPrEx>
        <w:trPr>
          <w:trHeight w:val="567"/>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pPr>
              <w:pStyle w:val="a67"/>
              <w:rPr>
                <w:rFonts w:ascii="Times New Roman"/>
                <w:sz w:val="21"/>
                <w:szCs w:val="21"/>
              </w:rPr>
            </w:pPr>
            <w:r>
              <w:rPr>
                <w:rFonts w:ascii="Times New Roman"/>
                <w:sz w:val="21"/>
                <w:szCs w:val="21"/>
              </w:rPr>
              <w:t>WSPDB</w:t>
            </w:r>
          </w:p>
        </w:tc>
        <w:tc>
          <w:tcPr>
            <w:tcW w:w="0" w:type="auto"/>
            <w:tcBorders>
              <w:top w:val="single" w:sz="4" w:space="0" w:color="auto"/>
              <w:left w:val="nil"/>
              <w:bottom w:val="single" w:sz="4" w:space="0" w:color="auto"/>
              <w:right w:val="single" w:sz="4" w:space="0" w:color="auto"/>
            </w:tcBorders>
            <w:shd w:val="clear" w:color="auto" w:fill="auto"/>
            <w:vAlign w:val="center"/>
          </w:tcPr>
          <w:p>
            <w:pPr>
              <w:pStyle w:val="a67"/>
              <w:rPr>
                <w:rFonts w:ascii="Times New Roman"/>
                <w:sz w:val="21"/>
                <w:szCs w:val="21"/>
              </w:rPr>
            </w:pPr>
            <w:r>
              <w:rPr>
                <w:rFonts w:ascii="Times New Roman"/>
                <w:sz w:val="21"/>
                <w:szCs w:val="21"/>
              </w:rPr>
              <w:t>1 min平均风速</w:t>
            </w:r>
          </w:p>
        </w:tc>
        <w:tc>
          <w:tcPr>
            <w:tcW w:w="0" w:type="auto"/>
            <w:tcBorders>
              <w:top w:val="single" w:sz="4" w:space="0" w:color="auto"/>
              <w:left w:val="nil"/>
              <w:bottom w:val="single" w:sz="4" w:space="0" w:color="auto"/>
              <w:right w:val="single" w:sz="4" w:space="0" w:color="auto"/>
            </w:tcBorders>
            <w:shd w:val="clear" w:color="auto" w:fill="auto"/>
            <w:vAlign w:val="center"/>
          </w:tcPr>
          <w:p>
            <w:pPr>
              <w:pStyle w:val="a67"/>
              <w:rPr>
                <w:rFonts w:ascii="Times New Roman"/>
                <w:sz w:val="21"/>
                <w:szCs w:val="21"/>
              </w:rPr>
            </w:pPr>
            <w:r>
              <w:rPr>
                <w:rFonts w:ascii="Times New Roman"/>
                <w:sz w:val="21"/>
                <w:szCs w:val="21"/>
              </w:rPr>
              <w:t>m/s</w:t>
            </w:r>
          </w:p>
        </w:tc>
        <w:tc>
          <w:tcPr>
            <w:tcW w:w="0" w:type="auto"/>
            <w:tcBorders>
              <w:top w:val="single" w:sz="4" w:space="0" w:color="auto"/>
              <w:left w:val="nil"/>
              <w:bottom w:val="single" w:sz="4" w:space="0" w:color="auto"/>
              <w:right w:val="single" w:sz="4" w:space="0" w:color="auto"/>
            </w:tcBorders>
            <w:shd w:val="clear" w:color="auto" w:fill="auto"/>
            <w:noWrap/>
            <w:vAlign w:val="center"/>
          </w:tcPr>
          <w:p>
            <w:pPr>
              <w:pStyle w:val="a67"/>
              <w:rPr>
                <w:rFonts w:ascii="Times New Roman"/>
                <w:sz w:val="21"/>
                <w:szCs w:val="21"/>
              </w:rPr>
            </w:pPr>
            <w:r>
              <w:rPr>
                <w:rFonts w:ascii="Times New Roman"/>
                <w:sz w:val="21"/>
                <w:szCs w:val="21"/>
              </w:rPr>
              <w:t>1</w:t>
            </w:r>
          </w:p>
        </w:tc>
        <w:tc>
          <w:tcPr>
            <w:tcW w:w="2481" w:type="dxa"/>
            <w:tcBorders>
              <w:top w:val="single" w:sz="4" w:space="0" w:color="auto"/>
              <w:left w:val="nil"/>
              <w:bottom w:val="single" w:sz="4" w:space="0" w:color="auto"/>
              <w:right w:val="single" w:sz="4" w:space="0" w:color="auto"/>
            </w:tcBorders>
            <w:shd w:val="clear" w:color="auto" w:fill="auto"/>
            <w:vAlign w:val="center"/>
          </w:tcPr>
          <w:p>
            <w:pPr>
              <w:jc w:val="center"/>
              <w:rPr>
                <w:szCs w:val="21"/>
              </w:rPr>
            </w:pPr>
            <w:r>
              <w:rPr>
                <w:szCs w:val="21"/>
              </w:rPr>
              <w:t>原值存入</w:t>
            </w:r>
          </w:p>
        </w:tc>
      </w:tr>
      <w:tr>
        <w:tblPrEx>
          <w:tblW w:w="0" w:type="auto"/>
          <w:jc w:val="center"/>
          <w:tblCellMar>
            <w:top w:w="0" w:type="dxa"/>
            <w:left w:w="108" w:type="dxa"/>
            <w:bottom w:w="0" w:type="dxa"/>
            <w:right w:w="108" w:type="dxa"/>
          </w:tblCellMar>
        </w:tblPrEx>
        <w:trPr>
          <w:trHeight w:val="567"/>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pPr>
              <w:pStyle w:val="a67"/>
              <w:rPr>
                <w:rFonts w:ascii="Times New Roman"/>
                <w:sz w:val="21"/>
                <w:szCs w:val="21"/>
              </w:rPr>
            </w:pPr>
            <w:r>
              <w:rPr>
                <w:rFonts w:ascii="Times New Roman"/>
                <w:sz w:val="21"/>
                <w:szCs w:val="21"/>
              </w:rPr>
              <w:t>WSPDC</w:t>
            </w:r>
          </w:p>
        </w:tc>
        <w:tc>
          <w:tcPr>
            <w:tcW w:w="0" w:type="auto"/>
            <w:tcBorders>
              <w:top w:val="single" w:sz="4" w:space="0" w:color="auto"/>
              <w:left w:val="nil"/>
              <w:bottom w:val="single" w:sz="4" w:space="0" w:color="auto"/>
              <w:right w:val="single" w:sz="4" w:space="0" w:color="auto"/>
            </w:tcBorders>
            <w:shd w:val="clear" w:color="auto" w:fill="auto"/>
            <w:vAlign w:val="center"/>
          </w:tcPr>
          <w:p>
            <w:pPr>
              <w:pStyle w:val="a67"/>
              <w:rPr>
                <w:rFonts w:ascii="Times New Roman"/>
                <w:sz w:val="21"/>
                <w:szCs w:val="21"/>
              </w:rPr>
            </w:pPr>
            <w:r>
              <w:rPr>
                <w:rFonts w:ascii="Times New Roman"/>
                <w:sz w:val="21"/>
                <w:szCs w:val="21"/>
              </w:rPr>
              <w:t>2 min平均风速</w:t>
            </w:r>
          </w:p>
        </w:tc>
        <w:tc>
          <w:tcPr>
            <w:tcW w:w="0" w:type="auto"/>
            <w:tcBorders>
              <w:top w:val="single" w:sz="4" w:space="0" w:color="auto"/>
              <w:left w:val="nil"/>
              <w:bottom w:val="single" w:sz="4" w:space="0" w:color="auto"/>
              <w:right w:val="single" w:sz="4" w:space="0" w:color="auto"/>
            </w:tcBorders>
            <w:shd w:val="clear" w:color="auto" w:fill="auto"/>
            <w:vAlign w:val="center"/>
          </w:tcPr>
          <w:p>
            <w:pPr>
              <w:pStyle w:val="a67"/>
              <w:rPr>
                <w:rFonts w:ascii="Times New Roman"/>
                <w:sz w:val="21"/>
                <w:szCs w:val="21"/>
              </w:rPr>
            </w:pPr>
            <w:r>
              <w:rPr>
                <w:rFonts w:ascii="Times New Roman"/>
                <w:sz w:val="21"/>
                <w:szCs w:val="21"/>
              </w:rPr>
              <w:t>m/s</w:t>
            </w:r>
          </w:p>
        </w:tc>
        <w:tc>
          <w:tcPr>
            <w:tcW w:w="0" w:type="auto"/>
            <w:tcBorders>
              <w:top w:val="single" w:sz="4" w:space="0" w:color="auto"/>
              <w:left w:val="nil"/>
              <w:bottom w:val="single" w:sz="4" w:space="0" w:color="auto"/>
              <w:right w:val="single" w:sz="4" w:space="0" w:color="auto"/>
            </w:tcBorders>
            <w:shd w:val="clear" w:color="auto" w:fill="auto"/>
            <w:noWrap/>
            <w:vAlign w:val="center"/>
          </w:tcPr>
          <w:p>
            <w:pPr>
              <w:pStyle w:val="a67"/>
              <w:rPr>
                <w:rFonts w:ascii="Times New Roman"/>
                <w:sz w:val="21"/>
                <w:szCs w:val="21"/>
              </w:rPr>
            </w:pPr>
            <w:r>
              <w:rPr>
                <w:rFonts w:ascii="Times New Roman"/>
                <w:sz w:val="21"/>
                <w:szCs w:val="21"/>
              </w:rPr>
              <w:t>1</w:t>
            </w:r>
          </w:p>
        </w:tc>
        <w:tc>
          <w:tcPr>
            <w:tcW w:w="2481" w:type="dxa"/>
            <w:tcBorders>
              <w:top w:val="single" w:sz="4" w:space="0" w:color="auto"/>
              <w:left w:val="nil"/>
              <w:bottom w:val="single" w:sz="4" w:space="0" w:color="auto"/>
              <w:right w:val="single" w:sz="4" w:space="0" w:color="auto"/>
            </w:tcBorders>
            <w:shd w:val="clear" w:color="auto" w:fill="auto"/>
            <w:vAlign w:val="center"/>
          </w:tcPr>
          <w:p>
            <w:pPr>
              <w:jc w:val="center"/>
              <w:rPr>
                <w:szCs w:val="21"/>
              </w:rPr>
            </w:pPr>
            <w:r>
              <w:rPr>
                <w:szCs w:val="21"/>
              </w:rPr>
              <w:t>原值存入</w:t>
            </w:r>
          </w:p>
        </w:tc>
      </w:tr>
      <w:tr>
        <w:tblPrEx>
          <w:tblW w:w="0" w:type="auto"/>
          <w:jc w:val="center"/>
          <w:tblCellMar>
            <w:top w:w="0" w:type="dxa"/>
            <w:left w:w="108" w:type="dxa"/>
            <w:bottom w:w="0" w:type="dxa"/>
            <w:right w:w="108" w:type="dxa"/>
          </w:tblCellMar>
        </w:tblPrEx>
        <w:trPr>
          <w:trHeight w:val="567"/>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pPr>
              <w:pStyle w:val="a67"/>
              <w:rPr>
                <w:rFonts w:ascii="Times New Roman"/>
                <w:sz w:val="21"/>
                <w:szCs w:val="21"/>
              </w:rPr>
            </w:pPr>
            <w:r>
              <w:rPr>
                <w:rFonts w:ascii="Times New Roman"/>
                <w:sz w:val="21"/>
                <w:szCs w:val="21"/>
              </w:rPr>
              <w:t>WSPDD</w:t>
            </w:r>
          </w:p>
        </w:tc>
        <w:tc>
          <w:tcPr>
            <w:tcW w:w="0" w:type="auto"/>
            <w:tcBorders>
              <w:top w:val="single" w:sz="4" w:space="0" w:color="auto"/>
              <w:left w:val="nil"/>
              <w:bottom w:val="single" w:sz="4" w:space="0" w:color="auto"/>
              <w:right w:val="single" w:sz="4" w:space="0" w:color="auto"/>
            </w:tcBorders>
            <w:shd w:val="clear" w:color="auto" w:fill="auto"/>
            <w:vAlign w:val="center"/>
          </w:tcPr>
          <w:p>
            <w:pPr>
              <w:pStyle w:val="a67"/>
              <w:rPr>
                <w:rFonts w:ascii="Times New Roman"/>
                <w:sz w:val="21"/>
                <w:szCs w:val="21"/>
              </w:rPr>
            </w:pPr>
            <w:r>
              <w:rPr>
                <w:rFonts w:ascii="Times New Roman"/>
                <w:sz w:val="21"/>
                <w:szCs w:val="21"/>
              </w:rPr>
              <w:t>10 min平均风速</w:t>
            </w:r>
          </w:p>
        </w:tc>
        <w:tc>
          <w:tcPr>
            <w:tcW w:w="0" w:type="auto"/>
            <w:tcBorders>
              <w:top w:val="single" w:sz="4" w:space="0" w:color="auto"/>
              <w:left w:val="nil"/>
              <w:bottom w:val="single" w:sz="4" w:space="0" w:color="auto"/>
              <w:right w:val="single" w:sz="4" w:space="0" w:color="auto"/>
            </w:tcBorders>
            <w:shd w:val="clear" w:color="auto" w:fill="auto"/>
            <w:vAlign w:val="center"/>
          </w:tcPr>
          <w:p>
            <w:pPr>
              <w:pStyle w:val="a67"/>
              <w:rPr>
                <w:rFonts w:ascii="Times New Roman"/>
                <w:sz w:val="21"/>
                <w:szCs w:val="21"/>
              </w:rPr>
            </w:pPr>
            <w:r>
              <w:rPr>
                <w:rFonts w:ascii="Times New Roman"/>
                <w:sz w:val="21"/>
                <w:szCs w:val="21"/>
              </w:rPr>
              <w:t>m/s</w:t>
            </w:r>
          </w:p>
        </w:tc>
        <w:tc>
          <w:tcPr>
            <w:tcW w:w="0" w:type="auto"/>
            <w:tcBorders>
              <w:top w:val="single" w:sz="4" w:space="0" w:color="auto"/>
              <w:left w:val="nil"/>
              <w:bottom w:val="single" w:sz="4" w:space="0" w:color="auto"/>
              <w:right w:val="single" w:sz="4" w:space="0" w:color="auto"/>
            </w:tcBorders>
            <w:shd w:val="clear" w:color="auto" w:fill="auto"/>
            <w:noWrap/>
            <w:vAlign w:val="center"/>
          </w:tcPr>
          <w:p>
            <w:pPr>
              <w:pStyle w:val="a67"/>
              <w:rPr>
                <w:rFonts w:ascii="Times New Roman"/>
                <w:sz w:val="21"/>
                <w:szCs w:val="21"/>
              </w:rPr>
            </w:pPr>
            <w:r>
              <w:rPr>
                <w:rFonts w:ascii="Times New Roman"/>
                <w:sz w:val="21"/>
                <w:szCs w:val="21"/>
              </w:rPr>
              <w:t>1</w:t>
            </w:r>
          </w:p>
        </w:tc>
        <w:tc>
          <w:tcPr>
            <w:tcW w:w="2481" w:type="dxa"/>
            <w:tcBorders>
              <w:top w:val="single" w:sz="4" w:space="0" w:color="auto"/>
              <w:left w:val="nil"/>
              <w:bottom w:val="single" w:sz="4" w:space="0" w:color="auto"/>
              <w:right w:val="single" w:sz="4" w:space="0" w:color="auto"/>
            </w:tcBorders>
            <w:shd w:val="clear" w:color="auto" w:fill="auto"/>
            <w:vAlign w:val="center"/>
          </w:tcPr>
          <w:p>
            <w:pPr>
              <w:jc w:val="center"/>
              <w:rPr>
                <w:szCs w:val="21"/>
              </w:rPr>
            </w:pPr>
            <w:r>
              <w:rPr>
                <w:szCs w:val="21"/>
              </w:rPr>
              <w:t>原值存入</w:t>
            </w:r>
          </w:p>
        </w:tc>
      </w:tr>
      <w:tr>
        <w:tblPrEx>
          <w:tblW w:w="0" w:type="auto"/>
          <w:jc w:val="center"/>
          <w:tblCellMar>
            <w:top w:w="0" w:type="dxa"/>
            <w:left w:w="108" w:type="dxa"/>
            <w:bottom w:w="0" w:type="dxa"/>
            <w:right w:w="108" w:type="dxa"/>
          </w:tblCellMar>
        </w:tblPrEx>
        <w:trPr>
          <w:trHeight w:val="567"/>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pPr>
              <w:pStyle w:val="a67"/>
              <w:rPr>
                <w:rFonts w:ascii="Times New Roman"/>
                <w:sz w:val="21"/>
                <w:szCs w:val="21"/>
              </w:rPr>
            </w:pPr>
            <w:r>
              <w:rPr>
                <w:rFonts w:ascii="Times New Roman"/>
                <w:sz w:val="21"/>
                <w:szCs w:val="21"/>
              </w:rPr>
              <w:t>WSPDE</w:t>
            </w:r>
          </w:p>
        </w:tc>
        <w:tc>
          <w:tcPr>
            <w:tcW w:w="0" w:type="auto"/>
            <w:tcBorders>
              <w:top w:val="single" w:sz="4" w:space="0" w:color="auto"/>
              <w:left w:val="nil"/>
              <w:bottom w:val="single" w:sz="4" w:space="0" w:color="auto"/>
              <w:right w:val="single" w:sz="4" w:space="0" w:color="auto"/>
            </w:tcBorders>
            <w:shd w:val="clear" w:color="auto" w:fill="auto"/>
            <w:vAlign w:val="center"/>
          </w:tcPr>
          <w:p>
            <w:pPr>
              <w:pStyle w:val="a67"/>
              <w:rPr>
                <w:rFonts w:ascii="Times New Roman"/>
                <w:sz w:val="21"/>
                <w:szCs w:val="21"/>
              </w:rPr>
            </w:pPr>
            <w:r>
              <w:rPr>
                <w:rFonts w:ascii="Times New Roman"/>
                <w:sz w:val="21"/>
                <w:szCs w:val="21"/>
              </w:rPr>
              <w:t>1 min极大风速</w:t>
            </w:r>
          </w:p>
        </w:tc>
        <w:tc>
          <w:tcPr>
            <w:tcW w:w="0" w:type="auto"/>
            <w:tcBorders>
              <w:top w:val="single" w:sz="4" w:space="0" w:color="auto"/>
              <w:left w:val="nil"/>
              <w:bottom w:val="single" w:sz="4" w:space="0" w:color="auto"/>
              <w:right w:val="single" w:sz="4" w:space="0" w:color="auto"/>
            </w:tcBorders>
            <w:shd w:val="clear" w:color="auto" w:fill="auto"/>
            <w:vAlign w:val="center"/>
          </w:tcPr>
          <w:p>
            <w:pPr>
              <w:pStyle w:val="a67"/>
              <w:rPr>
                <w:rFonts w:ascii="Times New Roman"/>
                <w:sz w:val="21"/>
                <w:szCs w:val="21"/>
              </w:rPr>
            </w:pPr>
            <w:r>
              <w:rPr>
                <w:rFonts w:ascii="Times New Roman"/>
                <w:sz w:val="21"/>
                <w:szCs w:val="21"/>
              </w:rPr>
              <w:t>m/s</w:t>
            </w:r>
          </w:p>
        </w:tc>
        <w:tc>
          <w:tcPr>
            <w:tcW w:w="0" w:type="auto"/>
            <w:tcBorders>
              <w:top w:val="single" w:sz="4" w:space="0" w:color="auto"/>
              <w:left w:val="nil"/>
              <w:bottom w:val="single" w:sz="4" w:space="0" w:color="auto"/>
              <w:right w:val="single" w:sz="4" w:space="0" w:color="auto"/>
            </w:tcBorders>
            <w:shd w:val="clear" w:color="auto" w:fill="auto"/>
            <w:noWrap/>
            <w:vAlign w:val="center"/>
          </w:tcPr>
          <w:p>
            <w:pPr>
              <w:pStyle w:val="a67"/>
              <w:rPr>
                <w:rFonts w:ascii="Times New Roman"/>
                <w:sz w:val="21"/>
                <w:szCs w:val="21"/>
              </w:rPr>
            </w:pPr>
            <w:r>
              <w:rPr>
                <w:rFonts w:ascii="Times New Roman"/>
                <w:sz w:val="21"/>
                <w:szCs w:val="21"/>
              </w:rPr>
              <w:t>1</w:t>
            </w:r>
          </w:p>
        </w:tc>
        <w:tc>
          <w:tcPr>
            <w:tcW w:w="2481" w:type="dxa"/>
            <w:tcBorders>
              <w:top w:val="single" w:sz="4" w:space="0" w:color="auto"/>
              <w:left w:val="nil"/>
              <w:bottom w:val="single" w:sz="4" w:space="0" w:color="auto"/>
              <w:right w:val="single" w:sz="4" w:space="0" w:color="auto"/>
            </w:tcBorders>
            <w:shd w:val="clear" w:color="auto" w:fill="auto"/>
            <w:vAlign w:val="center"/>
          </w:tcPr>
          <w:p>
            <w:pPr>
              <w:jc w:val="center"/>
              <w:rPr>
                <w:szCs w:val="21"/>
              </w:rPr>
            </w:pPr>
            <w:r>
              <w:rPr>
                <w:szCs w:val="21"/>
              </w:rPr>
              <w:t>原值存入</w:t>
            </w:r>
          </w:p>
        </w:tc>
      </w:tr>
      <w:tr>
        <w:tblPrEx>
          <w:tblW w:w="0" w:type="auto"/>
          <w:jc w:val="center"/>
          <w:tblCellMar>
            <w:top w:w="0" w:type="dxa"/>
            <w:left w:w="108" w:type="dxa"/>
            <w:bottom w:w="0" w:type="dxa"/>
            <w:right w:w="108" w:type="dxa"/>
          </w:tblCellMar>
        </w:tblPrEx>
        <w:trPr>
          <w:trHeight w:val="567"/>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pPr>
              <w:pStyle w:val="a67"/>
              <w:rPr>
                <w:rFonts w:ascii="Times New Roman"/>
                <w:sz w:val="21"/>
                <w:szCs w:val="21"/>
              </w:rPr>
            </w:pPr>
            <w:r>
              <w:rPr>
                <w:rFonts w:ascii="Times New Roman"/>
                <w:sz w:val="21"/>
                <w:szCs w:val="21"/>
              </w:rPr>
              <w:t>WDIRA</w:t>
            </w:r>
          </w:p>
        </w:tc>
        <w:tc>
          <w:tcPr>
            <w:tcW w:w="0" w:type="auto"/>
            <w:tcBorders>
              <w:top w:val="single" w:sz="4" w:space="0" w:color="auto"/>
              <w:left w:val="nil"/>
              <w:bottom w:val="single" w:sz="4" w:space="0" w:color="auto"/>
              <w:right w:val="single" w:sz="4" w:space="0" w:color="auto"/>
            </w:tcBorders>
            <w:shd w:val="clear" w:color="auto" w:fill="auto"/>
            <w:vAlign w:val="center"/>
          </w:tcPr>
          <w:p>
            <w:pPr>
              <w:pStyle w:val="a67"/>
              <w:rPr>
                <w:rFonts w:ascii="Times New Roman"/>
                <w:sz w:val="21"/>
                <w:szCs w:val="21"/>
              </w:rPr>
            </w:pPr>
            <w:r>
              <w:rPr>
                <w:rFonts w:ascii="Times New Roman"/>
                <w:sz w:val="21"/>
                <w:szCs w:val="21"/>
              </w:rPr>
              <w:t>瞬时风向</w:t>
            </w:r>
          </w:p>
        </w:tc>
        <w:tc>
          <w:tcPr>
            <w:tcW w:w="0" w:type="auto"/>
            <w:tcBorders>
              <w:top w:val="single" w:sz="4" w:space="0" w:color="auto"/>
              <w:left w:val="nil"/>
              <w:bottom w:val="single" w:sz="4" w:space="0" w:color="auto"/>
              <w:right w:val="single" w:sz="4" w:space="0" w:color="auto"/>
            </w:tcBorders>
            <w:shd w:val="clear" w:color="auto" w:fill="auto"/>
            <w:vAlign w:val="center"/>
          </w:tcPr>
          <w:p>
            <w:pPr>
              <w:pStyle w:val="a67"/>
              <w:rPr>
                <w:rFonts w:ascii="Times New Roman"/>
                <w:sz w:val="21"/>
                <w:szCs w:val="21"/>
              </w:rPr>
            </w:pPr>
            <w:r>
              <w:rPr>
                <w:rFonts w:ascii="Times New Roman"/>
                <w:sz w:val="21"/>
                <w:szCs w:val="21"/>
              </w:rPr>
              <w:t>°</w:t>
            </w:r>
          </w:p>
        </w:tc>
        <w:tc>
          <w:tcPr>
            <w:tcW w:w="0" w:type="auto"/>
            <w:tcBorders>
              <w:top w:val="single" w:sz="4" w:space="0" w:color="auto"/>
              <w:left w:val="nil"/>
              <w:bottom w:val="single" w:sz="4" w:space="0" w:color="auto"/>
              <w:right w:val="single" w:sz="4" w:space="0" w:color="auto"/>
            </w:tcBorders>
            <w:shd w:val="clear" w:color="auto" w:fill="auto"/>
            <w:noWrap/>
            <w:vAlign w:val="center"/>
          </w:tcPr>
          <w:p>
            <w:pPr>
              <w:pStyle w:val="a67"/>
              <w:rPr>
                <w:rFonts w:ascii="Times New Roman"/>
                <w:sz w:val="21"/>
                <w:szCs w:val="21"/>
              </w:rPr>
            </w:pPr>
            <w:r>
              <w:rPr>
                <w:rFonts w:ascii="Times New Roman"/>
                <w:sz w:val="21"/>
                <w:szCs w:val="21"/>
              </w:rPr>
              <w:t>0</w:t>
            </w:r>
          </w:p>
        </w:tc>
        <w:tc>
          <w:tcPr>
            <w:tcW w:w="2481" w:type="dxa"/>
            <w:tcBorders>
              <w:top w:val="single" w:sz="4" w:space="0" w:color="auto"/>
              <w:left w:val="nil"/>
              <w:bottom w:val="single" w:sz="4" w:space="0" w:color="auto"/>
              <w:right w:val="single" w:sz="4" w:space="0" w:color="auto"/>
            </w:tcBorders>
            <w:shd w:val="clear" w:color="auto" w:fill="auto"/>
            <w:vAlign w:val="center"/>
          </w:tcPr>
          <w:p>
            <w:pPr>
              <w:jc w:val="center"/>
              <w:rPr>
                <w:szCs w:val="21"/>
              </w:rPr>
            </w:pPr>
            <w:r>
              <w:rPr>
                <w:szCs w:val="21"/>
              </w:rPr>
              <w:t>原值存入</w:t>
            </w:r>
          </w:p>
        </w:tc>
      </w:tr>
      <w:tr>
        <w:tblPrEx>
          <w:tblW w:w="0" w:type="auto"/>
          <w:jc w:val="center"/>
          <w:tblCellMar>
            <w:top w:w="0" w:type="dxa"/>
            <w:left w:w="108" w:type="dxa"/>
            <w:bottom w:w="0" w:type="dxa"/>
            <w:right w:w="108" w:type="dxa"/>
          </w:tblCellMar>
        </w:tblPrEx>
        <w:trPr>
          <w:trHeight w:val="567"/>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pPr>
              <w:pStyle w:val="a67"/>
              <w:rPr>
                <w:rFonts w:ascii="Times New Roman"/>
                <w:sz w:val="21"/>
                <w:szCs w:val="21"/>
              </w:rPr>
            </w:pPr>
            <w:r>
              <w:rPr>
                <w:rFonts w:ascii="Times New Roman"/>
                <w:sz w:val="21"/>
                <w:szCs w:val="21"/>
              </w:rPr>
              <w:t>WDIRB</w:t>
            </w:r>
          </w:p>
        </w:tc>
        <w:tc>
          <w:tcPr>
            <w:tcW w:w="0" w:type="auto"/>
            <w:tcBorders>
              <w:top w:val="single" w:sz="4" w:space="0" w:color="auto"/>
              <w:left w:val="nil"/>
              <w:bottom w:val="single" w:sz="4" w:space="0" w:color="auto"/>
              <w:right w:val="single" w:sz="4" w:space="0" w:color="auto"/>
            </w:tcBorders>
            <w:shd w:val="clear" w:color="auto" w:fill="auto"/>
            <w:vAlign w:val="center"/>
          </w:tcPr>
          <w:p>
            <w:pPr>
              <w:pStyle w:val="a67"/>
              <w:rPr>
                <w:rFonts w:ascii="Times New Roman"/>
                <w:sz w:val="21"/>
                <w:szCs w:val="21"/>
              </w:rPr>
            </w:pPr>
            <w:r>
              <w:rPr>
                <w:rFonts w:ascii="Times New Roman"/>
                <w:sz w:val="21"/>
                <w:szCs w:val="21"/>
              </w:rPr>
              <w:t>1min平均风向</w:t>
            </w:r>
          </w:p>
        </w:tc>
        <w:tc>
          <w:tcPr>
            <w:tcW w:w="0" w:type="auto"/>
            <w:tcBorders>
              <w:top w:val="single" w:sz="4" w:space="0" w:color="auto"/>
              <w:left w:val="nil"/>
              <w:bottom w:val="single" w:sz="4" w:space="0" w:color="auto"/>
              <w:right w:val="single" w:sz="4" w:space="0" w:color="auto"/>
            </w:tcBorders>
            <w:shd w:val="clear" w:color="auto" w:fill="auto"/>
            <w:vAlign w:val="center"/>
          </w:tcPr>
          <w:p>
            <w:pPr>
              <w:pStyle w:val="a67"/>
              <w:rPr>
                <w:rFonts w:ascii="Times New Roman"/>
                <w:sz w:val="21"/>
                <w:szCs w:val="21"/>
              </w:rPr>
            </w:pPr>
            <w:r>
              <w:rPr>
                <w:rFonts w:ascii="Times New Roman"/>
                <w:sz w:val="21"/>
                <w:szCs w:val="21"/>
              </w:rPr>
              <w:t>°</w:t>
            </w:r>
          </w:p>
        </w:tc>
        <w:tc>
          <w:tcPr>
            <w:tcW w:w="0" w:type="auto"/>
            <w:tcBorders>
              <w:top w:val="single" w:sz="4" w:space="0" w:color="auto"/>
              <w:left w:val="nil"/>
              <w:bottom w:val="single" w:sz="4" w:space="0" w:color="auto"/>
              <w:right w:val="single" w:sz="4" w:space="0" w:color="auto"/>
            </w:tcBorders>
            <w:shd w:val="clear" w:color="auto" w:fill="auto"/>
            <w:noWrap/>
            <w:vAlign w:val="center"/>
          </w:tcPr>
          <w:p>
            <w:pPr>
              <w:pStyle w:val="a67"/>
              <w:rPr>
                <w:rFonts w:ascii="Times New Roman"/>
                <w:sz w:val="21"/>
                <w:szCs w:val="21"/>
              </w:rPr>
            </w:pPr>
            <w:r>
              <w:rPr>
                <w:rFonts w:ascii="Times New Roman"/>
                <w:sz w:val="21"/>
                <w:szCs w:val="21"/>
              </w:rPr>
              <w:t>0</w:t>
            </w:r>
          </w:p>
        </w:tc>
        <w:tc>
          <w:tcPr>
            <w:tcW w:w="2481" w:type="dxa"/>
            <w:tcBorders>
              <w:top w:val="single" w:sz="4" w:space="0" w:color="auto"/>
              <w:left w:val="nil"/>
              <w:bottom w:val="single" w:sz="4" w:space="0" w:color="auto"/>
              <w:right w:val="single" w:sz="4" w:space="0" w:color="auto"/>
            </w:tcBorders>
            <w:shd w:val="clear" w:color="auto" w:fill="auto"/>
            <w:vAlign w:val="center"/>
          </w:tcPr>
          <w:p>
            <w:pPr>
              <w:jc w:val="center"/>
              <w:rPr>
                <w:szCs w:val="21"/>
              </w:rPr>
            </w:pPr>
            <w:r>
              <w:rPr>
                <w:szCs w:val="21"/>
              </w:rPr>
              <w:t>原值存入</w:t>
            </w:r>
          </w:p>
        </w:tc>
      </w:tr>
      <w:tr>
        <w:tblPrEx>
          <w:tblW w:w="0" w:type="auto"/>
          <w:jc w:val="center"/>
          <w:tblCellMar>
            <w:top w:w="0" w:type="dxa"/>
            <w:left w:w="108" w:type="dxa"/>
            <w:bottom w:w="0" w:type="dxa"/>
            <w:right w:w="108" w:type="dxa"/>
          </w:tblCellMar>
        </w:tblPrEx>
        <w:trPr>
          <w:trHeight w:val="567"/>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pPr>
              <w:pStyle w:val="a67"/>
              <w:rPr>
                <w:rFonts w:ascii="Times New Roman"/>
                <w:sz w:val="21"/>
                <w:szCs w:val="21"/>
              </w:rPr>
            </w:pPr>
            <w:r>
              <w:rPr>
                <w:rFonts w:ascii="Times New Roman"/>
                <w:sz w:val="21"/>
                <w:szCs w:val="21"/>
              </w:rPr>
              <w:t>WDIRC</w:t>
            </w:r>
          </w:p>
        </w:tc>
        <w:tc>
          <w:tcPr>
            <w:tcW w:w="0" w:type="auto"/>
            <w:tcBorders>
              <w:top w:val="single" w:sz="4" w:space="0" w:color="auto"/>
              <w:left w:val="nil"/>
              <w:bottom w:val="single" w:sz="4" w:space="0" w:color="auto"/>
              <w:right w:val="single" w:sz="4" w:space="0" w:color="auto"/>
            </w:tcBorders>
            <w:shd w:val="clear" w:color="auto" w:fill="auto"/>
            <w:vAlign w:val="center"/>
          </w:tcPr>
          <w:p>
            <w:pPr>
              <w:pStyle w:val="a67"/>
              <w:rPr>
                <w:rFonts w:ascii="Times New Roman"/>
                <w:sz w:val="21"/>
                <w:szCs w:val="21"/>
              </w:rPr>
            </w:pPr>
            <w:r>
              <w:rPr>
                <w:rFonts w:ascii="Times New Roman"/>
                <w:sz w:val="21"/>
                <w:szCs w:val="21"/>
              </w:rPr>
              <w:t>2 min平均风向</w:t>
            </w:r>
          </w:p>
        </w:tc>
        <w:tc>
          <w:tcPr>
            <w:tcW w:w="0" w:type="auto"/>
            <w:tcBorders>
              <w:top w:val="single" w:sz="4" w:space="0" w:color="auto"/>
              <w:left w:val="nil"/>
              <w:bottom w:val="single" w:sz="4" w:space="0" w:color="auto"/>
              <w:right w:val="single" w:sz="4" w:space="0" w:color="auto"/>
            </w:tcBorders>
            <w:shd w:val="clear" w:color="auto" w:fill="auto"/>
            <w:vAlign w:val="center"/>
          </w:tcPr>
          <w:p>
            <w:pPr>
              <w:pStyle w:val="a67"/>
              <w:rPr>
                <w:rFonts w:ascii="Times New Roman"/>
                <w:sz w:val="21"/>
                <w:szCs w:val="21"/>
              </w:rPr>
            </w:pPr>
            <w:r>
              <w:rPr>
                <w:rFonts w:ascii="Times New Roman"/>
                <w:sz w:val="21"/>
                <w:szCs w:val="21"/>
              </w:rPr>
              <w:t>°</w:t>
            </w:r>
          </w:p>
        </w:tc>
        <w:tc>
          <w:tcPr>
            <w:tcW w:w="0" w:type="auto"/>
            <w:tcBorders>
              <w:top w:val="single" w:sz="4" w:space="0" w:color="auto"/>
              <w:left w:val="nil"/>
              <w:bottom w:val="single" w:sz="4" w:space="0" w:color="auto"/>
              <w:right w:val="single" w:sz="4" w:space="0" w:color="auto"/>
            </w:tcBorders>
            <w:shd w:val="clear" w:color="auto" w:fill="auto"/>
            <w:noWrap/>
            <w:vAlign w:val="center"/>
          </w:tcPr>
          <w:p>
            <w:pPr>
              <w:pStyle w:val="a67"/>
              <w:rPr>
                <w:rFonts w:ascii="Times New Roman"/>
                <w:sz w:val="21"/>
                <w:szCs w:val="21"/>
              </w:rPr>
            </w:pPr>
            <w:r>
              <w:rPr>
                <w:rFonts w:ascii="Times New Roman"/>
                <w:sz w:val="21"/>
                <w:szCs w:val="21"/>
              </w:rPr>
              <w:t>0</w:t>
            </w:r>
          </w:p>
        </w:tc>
        <w:tc>
          <w:tcPr>
            <w:tcW w:w="2481" w:type="dxa"/>
            <w:tcBorders>
              <w:top w:val="single" w:sz="4" w:space="0" w:color="auto"/>
              <w:left w:val="nil"/>
              <w:bottom w:val="single" w:sz="4" w:space="0" w:color="auto"/>
              <w:right w:val="single" w:sz="4" w:space="0" w:color="auto"/>
            </w:tcBorders>
            <w:shd w:val="clear" w:color="auto" w:fill="auto"/>
            <w:vAlign w:val="center"/>
          </w:tcPr>
          <w:p>
            <w:pPr>
              <w:jc w:val="center"/>
              <w:rPr>
                <w:szCs w:val="21"/>
              </w:rPr>
            </w:pPr>
            <w:r>
              <w:rPr>
                <w:szCs w:val="21"/>
              </w:rPr>
              <w:t>原值存入</w:t>
            </w:r>
          </w:p>
        </w:tc>
      </w:tr>
      <w:tr>
        <w:tblPrEx>
          <w:tblW w:w="0" w:type="auto"/>
          <w:jc w:val="center"/>
          <w:tblCellMar>
            <w:top w:w="0" w:type="dxa"/>
            <w:left w:w="108" w:type="dxa"/>
            <w:bottom w:w="0" w:type="dxa"/>
            <w:right w:w="108" w:type="dxa"/>
          </w:tblCellMar>
        </w:tblPrEx>
        <w:trPr>
          <w:trHeight w:val="567"/>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pPr>
              <w:pStyle w:val="a67"/>
              <w:rPr>
                <w:rFonts w:ascii="Times New Roman"/>
                <w:sz w:val="21"/>
                <w:szCs w:val="21"/>
              </w:rPr>
            </w:pPr>
            <w:r>
              <w:rPr>
                <w:rFonts w:ascii="Times New Roman"/>
                <w:sz w:val="21"/>
                <w:szCs w:val="21"/>
              </w:rPr>
              <w:t>WDIRD</w:t>
            </w:r>
          </w:p>
        </w:tc>
        <w:tc>
          <w:tcPr>
            <w:tcW w:w="0" w:type="auto"/>
            <w:tcBorders>
              <w:top w:val="single" w:sz="4" w:space="0" w:color="auto"/>
              <w:left w:val="nil"/>
              <w:bottom w:val="single" w:sz="4" w:space="0" w:color="auto"/>
              <w:right w:val="single" w:sz="4" w:space="0" w:color="auto"/>
            </w:tcBorders>
            <w:shd w:val="clear" w:color="auto" w:fill="auto"/>
            <w:vAlign w:val="center"/>
          </w:tcPr>
          <w:p>
            <w:pPr>
              <w:pStyle w:val="a67"/>
              <w:rPr>
                <w:rFonts w:ascii="Times New Roman"/>
                <w:sz w:val="21"/>
                <w:szCs w:val="21"/>
              </w:rPr>
            </w:pPr>
            <w:r>
              <w:rPr>
                <w:rFonts w:ascii="Times New Roman"/>
                <w:sz w:val="21"/>
                <w:szCs w:val="21"/>
              </w:rPr>
              <w:t>10 min平均风向</w:t>
            </w:r>
          </w:p>
        </w:tc>
        <w:tc>
          <w:tcPr>
            <w:tcW w:w="0" w:type="auto"/>
            <w:tcBorders>
              <w:top w:val="single" w:sz="4" w:space="0" w:color="auto"/>
              <w:left w:val="nil"/>
              <w:bottom w:val="single" w:sz="4" w:space="0" w:color="auto"/>
              <w:right w:val="single" w:sz="4" w:space="0" w:color="auto"/>
            </w:tcBorders>
            <w:shd w:val="clear" w:color="auto" w:fill="auto"/>
            <w:vAlign w:val="center"/>
          </w:tcPr>
          <w:p>
            <w:pPr>
              <w:pStyle w:val="a67"/>
              <w:rPr>
                <w:rFonts w:ascii="Times New Roman"/>
                <w:sz w:val="21"/>
                <w:szCs w:val="21"/>
              </w:rPr>
            </w:pPr>
            <w:r>
              <w:rPr>
                <w:rFonts w:ascii="Times New Roman"/>
                <w:sz w:val="21"/>
                <w:szCs w:val="21"/>
              </w:rPr>
              <w:t>°</w:t>
            </w:r>
          </w:p>
        </w:tc>
        <w:tc>
          <w:tcPr>
            <w:tcW w:w="0" w:type="auto"/>
            <w:tcBorders>
              <w:top w:val="single" w:sz="4" w:space="0" w:color="auto"/>
              <w:left w:val="nil"/>
              <w:bottom w:val="single" w:sz="4" w:space="0" w:color="auto"/>
              <w:right w:val="single" w:sz="4" w:space="0" w:color="auto"/>
            </w:tcBorders>
            <w:shd w:val="clear" w:color="auto" w:fill="auto"/>
            <w:noWrap/>
            <w:vAlign w:val="center"/>
          </w:tcPr>
          <w:p>
            <w:pPr>
              <w:pStyle w:val="a67"/>
              <w:rPr>
                <w:rFonts w:ascii="Times New Roman"/>
                <w:sz w:val="21"/>
                <w:szCs w:val="21"/>
              </w:rPr>
            </w:pPr>
            <w:r>
              <w:rPr>
                <w:rFonts w:ascii="Times New Roman"/>
                <w:sz w:val="21"/>
                <w:szCs w:val="21"/>
              </w:rPr>
              <w:t>0</w:t>
            </w:r>
          </w:p>
        </w:tc>
        <w:tc>
          <w:tcPr>
            <w:tcW w:w="2481" w:type="dxa"/>
            <w:tcBorders>
              <w:top w:val="single" w:sz="4" w:space="0" w:color="auto"/>
              <w:left w:val="nil"/>
              <w:bottom w:val="single" w:sz="4" w:space="0" w:color="auto"/>
              <w:right w:val="single" w:sz="4" w:space="0" w:color="auto"/>
            </w:tcBorders>
            <w:shd w:val="clear" w:color="auto" w:fill="auto"/>
            <w:vAlign w:val="center"/>
          </w:tcPr>
          <w:p>
            <w:pPr>
              <w:jc w:val="center"/>
              <w:rPr>
                <w:szCs w:val="21"/>
              </w:rPr>
            </w:pPr>
            <w:r>
              <w:rPr>
                <w:szCs w:val="21"/>
              </w:rPr>
              <w:t>原值存入</w:t>
            </w:r>
          </w:p>
        </w:tc>
      </w:tr>
      <w:tr>
        <w:tblPrEx>
          <w:tblW w:w="0" w:type="auto"/>
          <w:jc w:val="center"/>
          <w:tblCellMar>
            <w:top w:w="0" w:type="dxa"/>
            <w:left w:w="108" w:type="dxa"/>
            <w:bottom w:w="0" w:type="dxa"/>
            <w:right w:w="108" w:type="dxa"/>
          </w:tblCellMar>
        </w:tblPrEx>
        <w:trPr>
          <w:trHeight w:val="567"/>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pPr>
              <w:pStyle w:val="a67"/>
              <w:rPr>
                <w:rFonts w:ascii="Times New Roman"/>
                <w:sz w:val="21"/>
                <w:szCs w:val="21"/>
              </w:rPr>
            </w:pPr>
            <w:r>
              <w:rPr>
                <w:rFonts w:ascii="Times New Roman"/>
                <w:sz w:val="21"/>
                <w:szCs w:val="21"/>
              </w:rPr>
              <w:t>WDIRE</w:t>
            </w:r>
          </w:p>
        </w:tc>
        <w:tc>
          <w:tcPr>
            <w:tcW w:w="0" w:type="auto"/>
            <w:tcBorders>
              <w:top w:val="single" w:sz="4" w:space="0" w:color="auto"/>
              <w:left w:val="nil"/>
              <w:bottom w:val="single" w:sz="4" w:space="0" w:color="auto"/>
              <w:right w:val="single" w:sz="4" w:space="0" w:color="auto"/>
            </w:tcBorders>
            <w:shd w:val="clear" w:color="auto" w:fill="auto"/>
            <w:vAlign w:val="center"/>
          </w:tcPr>
          <w:p>
            <w:pPr>
              <w:pStyle w:val="a67"/>
              <w:rPr>
                <w:rFonts w:ascii="Times New Roman"/>
                <w:sz w:val="21"/>
                <w:szCs w:val="21"/>
              </w:rPr>
            </w:pPr>
            <w:r>
              <w:rPr>
                <w:rFonts w:ascii="Times New Roman"/>
                <w:sz w:val="21"/>
                <w:szCs w:val="21"/>
              </w:rPr>
              <w:t>1 min极大风速的风向</w:t>
            </w:r>
          </w:p>
        </w:tc>
        <w:tc>
          <w:tcPr>
            <w:tcW w:w="0" w:type="auto"/>
            <w:tcBorders>
              <w:top w:val="single" w:sz="4" w:space="0" w:color="auto"/>
              <w:left w:val="nil"/>
              <w:bottom w:val="single" w:sz="4" w:space="0" w:color="auto"/>
              <w:right w:val="single" w:sz="4" w:space="0" w:color="auto"/>
            </w:tcBorders>
            <w:shd w:val="clear" w:color="auto" w:fill="auto"/>
            <w:vAlign w:val="center"/>
          </w:tcPr>
          <w:p>
            <w:pPr>
              <w:pStyle w:val="a67"/>
              <w:rPr>
                <w:rFonts w:ascii="Times New Roman"/>
                <w:sz w:val="21"/>
                <w:szCs w:val="21"/>
              </w:rPr>
            </w:pPr>
            <w:r>
              <w:rPr>
                <w:rFonts w:ascii="Times New Roman"/>
                <w:sz w:val="21"/>
                <w:szCs w:val="21"/>
              </w:rPr>
              <w:t>°</w:t>
            </w:r>
          </w:p>
        </w:tc>
        <w:tc>
          <w:tcPr>
            <w:tcW w:w="0" w:type="auto"/>
            <w:tcBorders>
              <w:top w:val="single" w:sz="4" w:space="0" w:color="auto"/>
              <w:left w:val="nil"/>
              <w:bottom w:val="single" w:sz="4" w:space="0" w:color="auto"/>
              <w:right w:val="single" w:sz="4" w:space="0" w:color="auto"/>
            </w:tcBorders>
            <w:shd w:val="clear" w:color="auto" w:fill="auto"/>
            <w:noWrap/>
            <w:vAlign w:val="center"/>
          </w:tcPr>
          <w:p>
            <w:pPr>
              <w:pStyle w:val="a67"/>
              <w:rPr>
                <w:rFonts w:ascii="Times New Roman"/>
                <w:sz w:val="21"/>
                <w:szCs w:val="21"/>
              </w:rPr>
            </w:pPr>
            <w:r>
              <w:rPr>
                <w:rFonts w:ascii="Times New Roman"/>
                <w:sz w:val="21"/>
                <w:szCs w:val="21"/>
              </w:rPr>
              <w:t>0</w:t>
            </w:r>
          </w:p>
        </w:tc>
        <w:tc>
          <w:tcPr>
            <w:tcW w:w="2481" w:type="dxa"/>
            <w:tcBorders>
              <w:top w:val="single" w:sz="4" w:space="0" w:color="auto"/>
              <w:left w:val="nil"/>
              <w:bottom w:val="single" w:sz="4" w:space="0" w:color="auto"/>
              <w:right w:val="single" w:sz="4" w:space="0" w:color="auto"/>
            </w:tcBorders>
            <w:shd w:val="clear" w:color="auto" w:fill="auto"/>
            <w:vAlign w:val="center"/>
          </w:tcPr>
          <w:p>
            <w:pPr>
              <w:jc w:val="center"/>
              <w:rPr>
                <w:szCs w:val="21"/>
              </w:rPr>
            </w:pPr>
            <w:r>
              <w:rPr>
                <w:szCs w:val="21"/>
              </w:rPr>
              <w:t>原值存入</w:t>
            </w:r>
          </w:p>
        </w:tc>
      </w:tr>
      <w:tr>
        <w:tblPrEx>
          <w:tblW w:w="0" w:type="auto"/>
          <w:jc w:val="center"/>
          <w:tblCellMar>
            <w:top w:w="0" w:type="dxa"/>
            <w:left w:w="108" w:type="dxa"/>
            <w:bottom w:w="0" w:type="dxa"/>
            <w:right w:w="108" w:type="dxa"/>
          </w:tblCellMar>
        </w:tblPrEx>
        <w:trPr>
          <w:trHeight w:val="567"/>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pPr>
              <w:pStyle w:val="a67"/>
              <w:rPr>
                <w:rFonts w:ascii="Times New Roman"/>
                <w:sz w:val="21"/>
                <w:szCs w:val="21"/>
              </w:rPr>
            </w:pPr>
            <w:r>
              <w:rPr>
                <w:rFonts w:ascii="Times New Roman"/>
                <w:sz w:val="21"/>
                <w:szCs w:val="21"/>
              </w:rPr>
              <w:t>PRECA</w:t>
            </w:r>
          </w:p>
        </w:tc>
        <w:tc>
          <w:tcPr>
            <w:tcW w:w="0" w:type="auto"/>
            <w:tcBorders>
              <w:top w:val="single" w:sz="4" w:space="0" w:color="auto"/>
              <w:left w:val="nil"/>
              <w:bottom w:val="single" w:sz="4" w:space="0" w:color="auto"/>
              <w:right w:val="single" w:sz="4" w:space="0" w:color="auto"/>
            </w:tcBorders>
            <w:shd w:val="clear" w:color="auto" w:fill="auto"/>
            <w:vAlign w:val="center"/>
          </w:tcPr>
          <w:p>
            <w:pPr>
              <w:pStyle w:val="a67"/>
              <w:rPr>
                <w:rFonts w:ascii="Times New Roman"/>
                <w:sz w:val="21"/>
                <w:szCs w:val="21"/>
              </w:rPr>
            </w:pPr>
            <w:r>
              <w:rPr>
                <w:rFonts w:ascii="Times New Roman"/>
                <w:sz w:val="21"/>
                <w:szCs w:val="21"/>
              </w:rPr>
              <w:t>分钟降水量</w:t>
            </w:r>
          </w:p>
        </w:tc>
        <w:tc>
          <w:tcPr>
            <w:tcW w:w="0" w:type="auto"/>
            <w:tcBorders>
              <w:top w:val="single" w:sz="4" w:space="0" w:color="auto"/>
              <w:left w:val="nil"/>
              <w:bottom w:val="single" w:sz="4" w:space="0" w:color="auto"/>
              <w:right w:val="single" w:sz="4" w:space="0" w:color="auto"/>
            </w:tcBorders>
            <w:shd w:val="clear" w:color="auto" w:fill="auto"/>
            <w:vAlign w:val="center"/>
          </w:tcPr>
          <w:p>
            <w:pPr>
              <w:pStyle w:val="a67"/>
              <w:rPr>
                <w:rFonts w:ascii="Times New Roman"/>
                <w:sz w:val="21"/>
                <w:szCs w:val="21"/>
              </w:rPr>
            </w:pPr>
            <w:r>
              <w:rPr>
                <w:rFonts w:ascii="Times New Roman"/>
                <w:sz w:val="21"/>
                <w:szCs w:val="21"/>
              </w:rPr>
              <w:t>mm</w:t>
            </w:r>
          </w:p>
        </w:tc>
        <w:tc>
          <w:tcPr>
            <w:tcW w:w="0" w:type="auto"/>
            <w:tcBorders>
              <w:top w:val="single" w:sz="4" w:space="0" w:color="auto"/>
              <w:left w:val="nil"/>
              <w:bottom w:val="single" w:sz="4" w:space="0" w:color="auto"/>
              <w:right w:val="single" w:sz="4" w:space="0" w:color="auto"/>
            </w:tcBorders>
            <w:shd w:val="clear" w:color="auto" w:fill="auto"/>
            <w:noWrap/>
            <w:vAlign w:val="center"/>
          </w:tcPr>
          <w:p>
            <w:pPr>
              <w:pStyle w:val="a67"/>
              <w:rPr>
                <w:rFonts w:ascii="Times New Roman"/>
                <w:sz w:val="21"/>
                <w:szCs w:val="21"/>
              </w:rPr>
            </w:pPr>
            <w:r>
              <w:rPr>
                <w:rFonts w:ascii="Times New Roman"/>
                <w:sz w:val="21"/>
                <w:szCs w:val="21"/>
              </w:rPr>
              <w:t>1</w:t>
            </w:r>
          </w:p>
        </w:tc>
        <w:tc>
          <w:tcPr>
            <w:tcW w:w="2481" w:type="dxa"/>
            <w:tcBorders>
              <w:top w:val="single" w:sz="4" w:space="0" w:color="auto"/>
              <w:left w:val="nil"/>
              <w:bottom w:val="single" w:sz="4" w:space="0" w:color="auto"/>
              <w:right w:val="single" w:sz="4" w:space="0" w:color="auto"/>
            </w:tcBorders>
            <w:shd w:val="clear" w:color="auto" w:fill="auto"/>
            <w:vAlign w:val="center"/>
          </w:tcPr>
          <w:p>
            <w:pPr>
              <w:jc w:val="center"/>
              <w:rPr>
                <w:szCs w:val="21"/>
              </w:rPr>
            </w:pPr>
            <w:r>
              <w:rPr>
                <w:szCs w:val="21"/>
              </w:rPr>
              <w:t>原值存入</w:t>
            </w:r>
          </w:p>
        </w:tc>
      </w:tr>
      <w:tr>
        <w:tblPrEx>
          <w:tblW w:w="0" w:type="auto"/>
          <w:jc w:val="center"/>
          <w:tblCellMar>
            <w:top w:w="0" w:type="dxa"/>
            <w:left w:w="108" w:type="dxa"/>
            <w:bottom w:w="0" w:type="dxa"/>
            <w:right w:w="108" w:type="dxa"/>
          </w:tblCellMar>
        </w:tblPrEx>
        <w:trPr>
          <w:trHeight w:val="567"/>
          <w:jc w:val="center"/>
        </w:trPr>
        <w:tc>
          <w:tcPr>
            <w:tcW w:w="0" w:type="auto"/>
            <w:tcBorders>
              <w:top w:val="single" w:sz="4" w:space="0" w:color="auto"/>
              <w:left w:val="single" w:sz="4" w:space="0" w:color="auto"/>
              <w:bottom w:val="single" w:sz="4" w:space="0" w:color="auto"/>
              <w:right w:val="single" w:sz="4" w:space="0" w:color="auto"/>
            </w:tcBorders>
            <w:vAlign w:val="center"/>
          </w:tcPr>
          <w:p>
            <w:pPr>
              <w:pStyle w:val="a67"/>
              <w:rPr>
                <w:rFonts w:ascii="Times New Roman"/>
                <w:sz w:val="21"/>
                <w:szCs w:val="21"/>
              </w:rPr>
            </w:pPr>
            <w:r>
              <w:rPr>
                <w:rFonts w:ascii="Times New Roman"/>
                <w:sz w:val="21"/>
                <w:szCs w:val="21"/>
                <w:shd w:val="clear" w:color="auto" w:fill="FFFFFF" w:themeFill="background1"/>
              </w:rPr>
              <w:t>VISIA</w:t>
            </w:r>
          </w:p>
        </w:tc>
        <w:tc>
          <w:tcPr>
            <w:tcW w:w="0" w:type="auto"/>
            <w:tcBorders>
              <w:top w:val="single" w:sz="4" w:space="0" w:color="auto"/>
              <w:left w:val="nil"/>
              <w:bottom w:val="single" w:sz="4" w:space="0" w:color="auto"/>
              <w:right w:val="single" w:sz="4" w:space="0" w:color="auto"/>
            </w:tcBorders>
            <w:vAlign w:val="center"/>
          </w:tcPr>
          <w:p>
            <w:pPr>
              <w:pStyle w:val="a67"/>
              <w:rPr>
                <w:rFonts w:ascii="Times New Roman"/>
                <w:sz w:val="21"/>
                <w:szCs w:val="21"/>
              </w:rPr>
            </w:pPr>
            <w:r>
              <w:rPr>
                <w:rFonts w:ascii="Times New Roman"/>
                <w:sz w:val="21"/>
                <w:szCs w:val="21"/>
                <w:shd w:val="clear" w:color="auto" w:fill="FFFFFF" w:themeFill="background1"/>
              </w:rPr>
              <w:t>1 min能见度</w:t>
            </w:r>
          </w:p>
        </w:tc>
        <w:tc>
          <w:tcPr>
            <w:tcW w:w="0" w:type="auto"/>
            <w:tcBorders>
              <w:top w:val="single" w:sz="4" w:space="0" w:color="auto"/>
              <w:left w:val="nil"/>
              <w:bottom w:val="single" w:sz="4" w:space="0" w:color="auto"/>
              <w:right w:val="single" w:sz="4" w:space="0" w:color="auto"/>
            </w:tcBorders>
            <w:shd w:val="clear" w:color="auto" w:fill="auto"/>
            <w:vAlign w:val="center"/>
          </w:tcPr>
          <w:p>
            <w:pPr>
              <w:pStyle w:val="a67"/>
              <w:rPr>
                <w:rFonts w:ascii="Times New Roman"/>
                <w:sz w:val="21"/>
                <w:szCs w:val="21"/>
              </w:rPr>
            </w:pPr>
            <w:r>
              <w:rPr>
                <w:rFonts w:ascii="Times New Roman"/>
                <w:sz w:val="21"/>
                <w:szCs w:val="21"/>
                <w:shd w:val="clear" w:color="auto" w:fill="FFFFFF" w:themeFill="background1"/>
              </w:rPr>
              <w:t>m</w:t>
            </w:r>
          </w:p>
        </w:tc>
        <w:tc>
          <w:tcPr>
            <w:tcW w:w="0" w:type="auto"/>
            <w:tcBorders>
              <w:top w:val="single" w:sz="4" w:space="0" w:color="auto"/>
              <w:left w:val="nil"/>
              <w:bottom w:val="single" w:sz="4" w:space="0" w:color="auto"/>
              <w:right w:val="single" w:sz="4" w:space="0" w:color="auto"/>
            </w:tcBorders>
            <w:shd w:val="clear" w:color="auto" w:fill="auto"/>
            <w:noWrap/>
            <w:vAlign w:val="center"/>
          </w:tcPr>
          <w:p>
            <w:pPr>
              <w:pStyle w:val="a67"/>
              <w:rPr>
                <w:rFonts w:ascii="Times New Roman"/>
                <w:sz w:val="21"/>
                <w:szCs w:val="21"/>
              </w:rPr>
            </w:pPr>
            <w:r>
              <w:rPr>
                <w:rFonts w:ascii="Times New Roman"/>
                <w:sz w:val="21"/>
                <w:szCs w:val="21"/>
                <w:shd w:val="clear" w:color="auto" w:fill="FFFFFF" w:themeFill="background1"/>
              </w:rPr>
              <w:t>0</w:t>
            </w:r>
          </w:p>
        </w:tc>
        <w:tc>
          <w:tcPr>
            <w:tcW w:w="2481" w:type="dxa"/>
            <w:tcBorders>
              <w:top w:val="single" w:sz="4" w:space="0" w:color="auto"/>
              <w:left w:val="nil"/>
              <w:bottom w:val="single" w:sz="4" w:space="0" w:color="auto"/>
              <w:right w:val="single" w:sz="4" w:space="0" w:color="auto"/>
            </w:tcBorders>
            <w:vAlign w:val="center"/>
          </w:tcPr>
          <w:p>
            <w:pPr>
              <w:jc w:val="center"/>
              <w:rPr>
                <w:szCs w:val="21"/>
              </w:rPr>
            </w:pPr>
            <w:r>
              <w:rPr>
                <w:szCs w:val="21"/>
              </w:rPr>
              <w:t>原值存入</w:t>
            </w:r>
          </w:p>
        </w:tc>
      </w:tr>
      <w:tr>
        <w:tblPrEx>
          <w:tblW w:w="0" w:type="auto"/>
          <w:jc w:val="center"/>
          <w:tblCellMar>
            <w:top w:w="0" w:type="dxa"/>
            <w:left w:w="108" w:type="dxa"/>
            <w:bottom w:w="0" w:type="dxa"/>
            <w:right w:w="108" w:type="dxa"/>
          </w:tblCellMar>
        </w:tblPrEx>
        <w:trPr>
          <w:trHeight w:val="567"/>
          <w:jc w:val="center"/>
        </w:trPr>
        <w:tc>
          <w:tcPr>
            <w:tcW w:w="0" w:type="auto"/>
            <w:tcBorders>
              <w:top w:val="single" w:sz="4" w:space="0" w:color="auto"/>
              <w:left w:val="single" w:sz="4" w:space="0" w:color="auto"/>
              <w:bottom w:val="single" w:sz="4" w:space="0" w:color="auto"/>
              <w:right w:val="single" w:sz="4" w:space="0" w:color="auto"/>
            </w:tcBorders>
            <w:vAlign w:val="center"/>
          </w:tcPr>
          <w:p>
            <w:pPr>
              <w:pStyle w:val="a67"/>
              <w:rPr>
                <w:rFonts w:ascii="Times New Roman"/>
                <w:sz w:val="21"/>
                <w:szCs w:val="21"/>
              </w:rPr>
            </w:pPr>
            <w:r>
              <w:rPr>
                <w:rFonts w:ascii="Times New Roman"/>
                <w:sz w:val="21"/>
                <w:szCs w:val="21"/>
                <w:shd w:val="clear" w:color="auto" w:fill="FFFFFF" w:themeFill="background1"/>
              </w:rPr>
              <w:t>VISIB</w:t>
            </w:r>
          </w:p>
        </w:tc>
        <w:tc>
          <w:tcPr>
            <w:tcW w:w="0" w:type="auto"/>
            <w:tcBorders>
              <w:top w:val="single" w:sz="4" w:space="0" w:color="auto"/>
              <w:left w:val="nil"/>
              <w:bottom w:val="single" w:sz="4" w:space="0" w:color="auto"/>
              <w:right w:val="single" w:sz="4" w:space="0" w:color="auto"/>
            </w:tcBorders>
            <w:vAlign w:val="center"/>
          </w:tcPr>
          <w:p>
            <w:pPr>
              <w:pStyle w:val="a67"/>
              <w:rPr>
                <w:rFonts w:ascii="Times New Roman"/>
                <w:sz w:val="21"/>
                <w:szCs w:val="21"/>
              </w:rPr>
            </w:pPr>
            <w:r>
              <w:rPr>
                <w:rFonts w:ascii="Times New Roman"/>
                <w:sz w:val="21"/>
                <w:szCs w:val="21"/>
                <w:shd w:val="clear" w:color="auto" w:fill="FFFFFF" w:themeFill="background1"/>
              </w:rPr>
              <w:t>10 min平均能见度</w:t>
            </w:r>
          </w:p>
        </w:tc>
        <w:tc>
          <w:tcPr>
            <w:tcW w:w="0" w:type="auto"/>
            <w:tcBorders>
              <w:top w:val="single" w:sz="4" w:space="0" w:color="auto"/>
              <w:left w:val="nil"/>
              <w:bottom w:val="single" w:sz="4" w:space="0" w:color="auto"/>
              <w:right w:val="single" w:sz="4" w:space="0" w:color="auto"/>
            </w:tcBorders>
            <w:shd w:val="clear" w:color="auto" w:fill="auto"/>
            <w:vAlign w:val="center"/>
          </w:tcPr>
          <w:p>
            <w:pPr>
              <w:pStyle w:val="a67"/>
              <w:rPr>
                <w:rFonts w:ascii="Times New Roman"/>
                <w:sz w:val="21"/>
                <w:szCs w:val="21"/>
              </w:rPr>
            </w:pPr>
            <w:r>
              <w:rPr>
                <w:rFonts w:ascii="Times New Roman"/>
                <w:sz w:val="21"/>
                <w:szCs w:val="21"/>
                <w:shd w:val="clear" w:color="auto" w:fill="FFFFFF" w:themeFill="background1"/>
              </w:rPr>
              <w:t>m</w:t>
            </w:r>
          </w:p>
        </w:tc>
        <w:tc>
          <w:tcPr>
            <w:tcW w:w="0" w:type="auto"/>
            <w:tcBorders>
              <w:top w:val="single" w:sz="4" w:space="0" w:color="auto"/>
              <w:left w:val="nil"/>
              <w:bottom w:val="single" w:sz="4" w:space="0" w:color="auto"/>
              <w:right w:val="single" w:sz="4" w:space="0" w:color="auto"/>
            </w:tcBorders>
            <w:shd w:val="clear" w:color="auto" w:fill="auto"/>
            <w:noWrap/>
            <w:vAlign w:val="center"/>
          </w:tcPr>
          <w:p>
            <w:pPr>
              <w:pStyle w:val="a67"/>
              <w:rPr>
                <w:rFonts w:ascii="Times New Roman"/>
                <w:sz w:val="21"/>
                <w:szCs w:val="21"/>
              </w:rPr>
            </w:pPr>
            <w:r>
              <w:rPr>
                <w:rFonts w:ascii="Times New Roman"/>
                <w:sz w:val="21"/>
                <w:szCs w:val="21"/>
                <w:shd w:val="clear" w:color="auto" w:fill="FFFFFF" w:themeFill="background1"/>
              </w:rPr>
              <w:t>0</w:t>
            </w:r>
          </w:p>
        </w:tc>
        <w:tc>
          <w:tcPr>
            <w:tcW w:w="2481" w:type="dxa"/>
            <w:tcBorders>
              <w:top w:val="single" w:sz="4" w:space="0" w:color="auto"/>
              <w:left w:val="nil"/>
              <w:bottom w:val="single" w:sz="4" w:space="0" w:color="auto"/>
              <w:right w:val="single" w:sz="4" w:space="0" w:color="auto"/>
            </w:tcBorders>
            <w:vAlign w:val="center"/>
          </w:tcPr>
          <w:p>
            <w:pPr>
              <w:jc w:val="center"/>
              <w:rPr>
                <w:szCs w:val="21"/>
              </w:rPr>
            </w:pPr>
            <w:r>
              <w:rPr>
                <w:szCs w:val="21"/>
              </w:rPr>
              <w:t>原值存入</w:t>
            </w:r>
          </w:p>
        </w:tc>
      </w:tr>
      <w:tr>
        <w:tblPrEx>
          <w:tblW w:w="0" w:type="auto"/>
          <w:jc w:val="center"/>
          <w:tblCellMar>
            <w:top w:w="0" w:type="dxa"/>
            <w:left w:w="108" w:type="dxa"/>
            <w:bottom w:w="0" w:type="dxa"/>
            <w:right w:w="108" w:type="dxa"/>
          </w:tblCellMar>
        </w:tblPrEx>
        <w:trPr>
          <w:trHeight w:val="567"/>
          <w:jc w:val="center"/>
        </w:trPr>
        <w:tc>
          <w:tcPr>
            <w:tcW w:w="0" w:type="auto"/>
            <w:tcBorders>
              <w:top w:val="single" w:sz="4" w:space="0" w:color="auto"/>
              <w:left w:val="single" w:sz="4" w:space="0" w:color="auto"/>
              <w:bottom w:val="single" w:sz="4" w:space="0" w:color="auto"/>
              <w:right w:val="single" w:sz="4" w:space="0" w:color="auto"/>
            </w:tcBorders>
            <w:vAlign w:val="center"/>
          </w:tcPr>
          <w:p>
            <w:pPr>
              <w:jc w:val="center"/>
              <w:rPr>
                <w:szCs w:val="21"/>
              </w:rPr>
            </w:pPr>
            <w:r>
              <w:rPr>
                <w:szCs w:val="21"/>
              </w:rPr>
              <w:t>DC</w:t>
            </w:r>
          </w:p>
        </w:tc>
        <w:tc>
          <w:tcPr>
            <w:tcW w:w="0" w:type="auto"/>
            <w:tcBorders>
              <w:top w:val="single" w:sz="4" w:space="0" w:color="auto"/>
              <w:left w:val="nil"/>
              <w:bottom w:val="single" w:sz="4" w:space="0" w:color="auto"/>
              <w:right w:val="single" w:sz="4" w:space="0" w:color="auto"/>
            </w:tcBorders>
            <w:vAlign w:val="center"/>
          </w:tcPr>
          <w:p>
            <w:pPr>
              <w:jc w:val="center"/>
              <w:rPr>
                <w:szCs w:val="21"/>
              </w:rPr>
            </w:pPr>
            <w:r>
              <w:rPr>
                <w:szCs w:val="21"/>
              </w:rPr>
              <w:t>观测场海拔高度</w:t>
            </w:r>
          </w:p>
        </w:tc>
        <w:tc>
          <w:tcPr>
            <w:tcW w:w="0" w:type="auto"/>
            <w:tcBorders>
              <w:top w:val="single" w:sz="4" w:space="0" w:color="auto"/>
              <w:left w:val="nil"/>
              <w:bottom w:val="single" w:sz="4" w:space="0" w:color="auto"/>
              <w:right w:val="single" w:sz="4" w:space="0" w:color="auto"/>
            </w:tcBorders>
            <w:vAlign w:val="center"/>
          </w:tcPr>
          <w:p>
            <w:pPr>
              <w:jc w:val="center"/>
              <w:rPr>
                <w:szCs w:val="21"/>
              </w:rPr>
            </w:pPr>
            <w:r>
              <w:rPr>
                <w:szCs w:val="21"/>
              </w:rPr>
              <w:t>m</w:t>
            </w:r>
          </w:p>
        </w:tc>
        <w:tc>
          <w:tcPr>
            <w:tcW w:w="0" w:type="auto"/>
            <w:tcBorders>
              <w:top w:val="single" w:sz="4" w:space="0" w:color="auto"/>
              <w:left w:val="nil"/>
              <w:bottom w:val="single" w:sz="4" w:space="0" w:color="auto"/>
              <w:right w:val="single" w:sz="4" w:space="0" w:color="auto"/>
            </w:tcBorders>
            <w:noWrap/>
            <w:vAlign w:val="center"/>
          </w:tcPr>
          <w:p>
            <w:pPr>
              <w:jc w:val="center"/>
              <w:rPr>
                <w:szCs w:val="21"/>
              </w:rPr>
            </w:pPr>
            <w:r>
              <w:rPr>
                <w:szCs w:val="21"/>
              </w:rPr>
              <w:t>1</w:t>
            </w:r>
          </w:p>
        </w:tc>
        <w:tc>
          <w:tcPr>
            <w:tcW w:w="2481" w:type="dxa"/>
            <w:tcBorders>
              <w:top w:val="single" w:sz="4" w:space="0" w:color="auto"/>
              <w:left w:val="nil"/>
              <w:bottom w:val="single" w:sz="4" w:space="0" w:color="auto"/>
              <w:right w:val="single" w:sz="4" w:space="0" w:color="auto"/>
            </w:tcBorders>
            <w:vAlign w:val="center"/>
          </w:tcPr>
          <w:p>
            <w:pPr>
              <w:jc w:val="center"/>
              <w:rPr>
                <w:szCs w:val="21"/>
              </w:rPr>
            </w:pPr>
            <w:r>
              <w:rPr>
                <w:szCs w:val="21"/>
              </w:rPr>
              <w:t>原值存入，-12.5m存入-12.5</w:t>
            </w:r>
          </w:p>
        </w:tc>
      </w:tr>
      <w:tr>
        <w:tblPrEx>
          <w:tblW w:w="0" w:type="auto"/>
          <w:jc w:val="center"/>
          <w:tblCellMar>
            <w:top w:w="0" w:type="dxa"/>
            <w:left w:w="108" w:type="dxa"/>
            <w:bottom w:w="0" w:type="dxa"/>
            <w:right w:w="108" w:type="dxa"/>
          </w:tblCellMar>
        </w:tblPrEx>
        <w:trPr>
          <w:trHeight w:val="567"/>
          <w:jc w:val="center"/>
        </w:trPr>
        <w:tc>
          <w:tcPr>
            <w:tcW w:w="0" w:type="auto"/>
            <w:tcBorders>
              <w:top w:val="single" w:sz="4" w:space="0" w:color="auto"/>
              <w:left w:val="single" w:sz="4" w:space="0" w:color="auto"/>
              <w:bottom w:val="single" w:sz="4" w:space="0" w:color="auto"/>
              <w:right w:val="single" w:sz="4" w:space="0" w:color="auto"/>
            </w:tcBorders>
            <w:vAlign w:val="center"/>
          </w:tcPr>
          <w:p>
            <w:pPr>
              <w:jc w:val="center"/>
              <w:rPr>
                <w:szCs w:val="21"/>
              </w:rPr>
            </w:pPr>
            <w:r>
              <w:rPr>
                <w:szCs w:val="21"/>
              </w:rPr>
              <w:t>EL</w:t>
            </w:r>
          </w:p>
        </w:tc>
        <w:tc>
          <w:tcPr>
            <w:tcW w:w="0" w:type="auto"/>
            <w:tcBorders>
              <w:top w:val="single" w:sz="4" w:space="0" w:color="auto"/>
              <w:left w:val="nil"/>
              <w:bottom w:val="single" w:sz="4" w:space="0" w:color="auto"/>
              <w:right w:val="single" w:sz="4" w:space="0" w:color="auto"/>
            </w:tcBorders>
            <w:vAlign w:val="center"/>
          </w:tcPr>
          <w:p>
            <w:pPr>
              <w:jc w:val="center"/>
              <w:rPr>
                <w:szCs w:val="21"/>
              </w:rPr>
            </w:pPr>
            <w:r>
              <w:rPr>
                <w:szCs w:val="21"/>
              </w:rPr>
              <w:t>观测场经度纬度</w:t>
            </w:r>
          </w:p>
        </w:tc>
        <w:tc>
          <w:tcPr>
            <w:tcW w:w="0" w:type="auto"/>
            <w:tcBorders>
              <w:top w:val="single" w:sz="4" w:space="0" w:color="auto"/>
              <w:left w:val="nil"/>
              <w:bottom w:val="single" w:sz="4" w:space="0" w:color="auto"/>
              <w:right w:val="single" w:sz="4" w:space="0" w:color="auto"/>
            </w:tcBorders>
            <w:vAlign w:val="center"/>
          </w:tcPr>
          <w:p>
            <w:pPr>
              <w:jc w:val="center"/>
              <w:rPr>
                <w:szCs w:val="21"/>
              </w:rPr>
            </w:pPr>
            <w:r>
              <w:rPr>
                <w:szCs w:val="21"/>
              </w:rPr>
              <w:t>/</w:t>
            </w:r>
          </w:p>
        </w:tc>
        <w:tc>
          <w:tcPr>
            <w:tcW w:w="0" w:type="auto"/>
            <w:tcBorders>
              <w:top w:val="single" w:sz="4" w:space="0" w:color="auto"/>
              <w:left w:val="nil"/>
              <w:bottom w:val="single" w:sz="4" w:space="0" w:color="auto"/>
              <w:right w:val="single" w:sz="4" w:space="0" w:color="auto"/>
            </w:tcBorders>
            <w:noWrap/>
            <w:vAlign w:val="center"/>
          </w:tcPr>
          <w:p>
            <w:pPr>
              <w:jc w:val="center"/>
              <w:rPr>
                <w:szCs w:val="21"/>
              </w:rPr>
            </w:pPr>
            <w:r>
              <w:rPr>
                <w:szCs w:val="21"/>
              </w:rPr>
              <w:t>/</w:t>
            </w:r>
          </w:p>
        </w:tc>
        <w:tc>
          <w:tcPr>
            <w:tcW w:w="2481" w:type="dxa"/>
            <w:tcBorders>
              <w:top w:val="single" w:sz="4" w:space="0" w:color="auto"/>
              <w:left w:val="nil"/>
              <w:bottom w:val="single" w:sz="4" w:space="0" w:color="auto"/>
              <w:right w:val="single" w:sz="4" w:space="0" w:color="auto"/>
            </w:tcBorders>
            <w:vAlign w:val="center"/>
          </w:tcPr>
          <w:p>
            <w:pPr>
              <w:jc w:val="center"/>
              <w:rPr>
                <w:szCs w:val="21"/>
              </w:rPr>
            </w:pPr>
            <w:r>
              <w:rPr>
                <w:szCs w:val="21"/>
              </w:rPr>
              <w:t>如：东经116°34′08″，北纬40°06′33″记做：1163408E400633N</w:t>
            </w:r>
          </w:p>
        </w:tc>
      </w:tr>
      <w:tr>
        <w:tblPrEx>
          <w:tblW w:w="0" w:type="auto"/>
          <w:jc w:val="center"/>
          <w:tblCellMar>
            <w:top w:w="0" w:type="dxa"/>
            <w:left w:w="108" w:type="dxa"/>
            <w:bottom w:w="0" w:type="dxa"/>
            <w:right w:w="108" w:type="dxa"/>
          </w:tblCellMar>
        </w:tblPrEx>
        <w:trPr>
          <w:trHeight w:val="567"/>
          <w:jc w:val="center"/>
        </w:trPr>
        <w:tc>
          <w:tcPr>
            <w:tcW w:w="0" w:type="auto"/>
            <w:tcBorders>
              <w:top w:val="single" w:sz="4" w:space="0" w:color="auto"/>
              <w:left w:val="single" w:sz="4" w:space="0" w:color="auto"/>
              <w:bottom w:val="single" w:sz="4" w:space="0" w:color="auto"/>
              <w:right w:val="single" w:sz="4" w:space="0" w:color="auto"/>
            </w:tcBorders>
            <w:vAlign w:val="center"/>
          </w:tcPr>
          <w:p>
            <w:pPr>
              <w:jc w:val="center"/>
              <w:rPr>
                <w:szCs w:val="21"/>
              </w:rPr>
            </w:pPr>
            <w:r>
              <w:rPr>
                <w:szCs w:val="21"/>
              </w:rPr>
              <w:t>wA</w:t>
            </w:r>
          </w:p>
        </w:tc>
        <w:tc>
          <w:tcPr>
            <w:tcW w:w="0" w:type="auto"/>
            <w:tcBorders>
              <w:top w:val="single" w:sz="4" w:space="0" w:color="auto"/>
              <w:left w:val="nil"/>
              <w:bottom w:val="single" w:sz="4" w:space="0" w:color="auto"/>
              <w:right w:val="single" w:sz="4" w:space="0" w:color="auto"/>
            </w:tcBorders>
            <w:vAlign w:val="center"/>
          </w:tcPr>
          <w:p>
            <w:pPr>
              <w:jc w:val="center"/>
              <w:rPr>
                <w:szCs w:val="21"/>
              </w:rPr>
            </w:pPr>
            <w:r>
              <w:rPr>
                <w:szCs w:val="21"/>
              </w:rPr>
              <w:t>主采集器温度</w:t>
            </w:r>
          </w:p>
        </w:tc>
        <w:tc>
          <w:tcPr>
            <w:tcW w:w="0" w:type="auto"/>
            <w:tcBorders>
              <w:top w:val="single" w:sz="4" w:space="0" w:color="auto"/>
              <w:left w:val="nil"/>
              <w:bottom w:val="single" w:sz="4" w:space="0" w:color="auto"/>
              <w:right w:val="single" w:sz="4" w:space="0" w:color="auto"/>
            </w:tcBorders>
            <w:vAlign w:val="center"/>
          </w:tcPr>
          <w:p>
            <w:pPr>
              <w:jc w:val="center"/>
              <w:rPr>
                <w:szCs w:val="21"/>
              </w:rPr>
            </w:pPr>
            <w:r>
              <w:rPr>
                <w:szCs w:val="21"/>
              </w:rPr>
              <w:t>℃</w:t>
            </w:r>
          </w:p>
        </w:tc>
        <w:tc>
          <w:tcPr>
            <w:tcW w:w="0" w:type="auto"/>
            <w:tcBorders>
              <w:top w:val="single" w:sz="4" w:space="0" w:color="auto"/>
              <w:left w:val="nil"/>
              <w:bottom w:val="single" w:sz="4" w:space="0" w:color="auto"/>
              <w:right w:val="single" w:sz="4" w:space="0" w:color="auto"/>
            </w:tcBorders>
            <w:noWrap/>
            <w:vAlign w:val="center"/>
          </w:tcPr>
          <w:p>
            <w:pPr>
              <w:jc w:val="center"/>
              <w:rPr>
                <w:szCs w:val="21"/>
              </w:rPr>
            </w:pPr>
            <w:r>
              <w:rPr>
                <w:szCs w:val="21"/>
              </w:rPr>
              <w:t>1</w:t>
            </w:r>
          </w:p>
        </w:tc>
        <w:tc>
          <w:tcPr>
            <w:tcW w:w="2481" w:type="dxa"/>
            <w:tcBorders>
              <w:top w:val="single" w:sz="4" w:space="0" w:color="auto"/>
              <w:left w:val="nil"/>
              <w:bottom w:val="single" w:sz="4" w:space="0" w:color="auto"/>
              <w:right w:val="single" w:sz="4" w:space="0" w:color="auto"/>
            </w:tcBorders>
            <w:vAlign w:val="center"/>
          </w:tcPr>
          <w:p>
            <w:pPr>
              <w:jc w:val="center"/>
              <w:rPr>
                <w:szCs w:val="21"/>
              </w:rPr>
            </w:pPr>
            <w:r>
              <w:rPr>
                <w:szCs w:val="21"/>
              </w:rPr>
              <w:t>原值存入</w:t>
            </w:r>
          </w:p>
        </w:tc>
      </w:tr>
      <w:tr>
        <w:tblPrEx>
          <w:tblW w:w="0" w:type="auto"/>
          <w:jc w:val="center"/>
          <w:tblCellMar>
            <w:top w:w="0" w:type="dxa"/>
            <w:left w:w="108" w:type="dxa"/>
            <w:bottom w:w="0" w:type="dxa"/>
            <w:right w:w="108" w:type="dxa"/>
          </w:tblCellMar>
        </w:tblPrEx>
        <w:trPr>
          <w:trHeight w:val="567"/>
          <w:jc w:val="center"/>
        </w:trPr>
        <w:tc>
          <w:tcPr>
            <w:tcW w:w="0" w:type="auto"/>
            <w:tcBorders>
              <w:top w:val="single" w:sz="4" w:space="0" w:color="auto"/>
              <w:left w:val="single" w:sz="4" w:space="0" w:color="auto"/>
              <w:bottom w:val="single" w:sz="4" w:space="0" w:color="auto"/>
              <w:right w:val="single" w:sz="4" w:space="0" w:color="auto"/>
            </w:tcBorders>
            <w:vAlign w:val="center"/>
          </w:tcPr>
          <w:p>
            <w:pPr>
              <w:jc w:val="center"/>
              <w:rPr>
                <w:szCs w:val="21"/>
              </w:rPr>
            </w:pPr>
            <w:r>
              <w:rPr>
                <w:szCs w:val="21"/>
              </w:rPr>
              <w:br w:type="page"/>
            </w:r>
            <w:r>
              <w:rPr>
                <w:szCs w:val="21"/>
              </w:rPr>
              <w:t>xA</w:t>
            </w:r>
          </w:p>
        </w:tc>
        <w:tc>
          <w:tcPr>
            <w:tcW w:w="0" w:type="auto"/>
            <w:tcBorders>
              <w:top w:val="single" w:sz="4" w:space="0" w:color="auto"/>
              <w:left w:val="nil"/>
              <w:bottom w:val="single" w:sz="4" w:space="0" w:color="auto"/>
              <w:right w:val="single" w:sz="4" w:space="0" w:color="auto"/>
            </w:tcBorders>
            <w:vAlign w:val="center"/>
          </w:tcPr>
          <w:p>
            <w:pPr>
              <w:jc w:val="center"/>
              <w:rPr>
                <w:szCs w:val="21"/>
              </w:rPr>
            </w:pPr>
            <w:r>
              <w:rPr>
                <w:szCs w:val="21"/>
              </w:rPr>
              <w:t>主采集器电压</w:t>
            </w:r>
          </w:p>
        </w:tc>
        <w:tc>
          <w:tcPr>
            <w:tcW w:w="0" w:type="auto"/>
            <w:tcBorders>
              <w:top w:val="single" w:sz="4" w:space="0" w:color="auto"/>
              <w:left w:val="nil"/>
              <w:bottom w:val="single" w:sz="4" w:space="0" w:color="auto"/>
              <w:right w:val="single" w:sz="4" w:space="0" w:color="auto"/>
            </w:tcBorders>
            <w:vAlign w:val="center"/>
          </w:tcPr>
          <w:p>
            <w:pPr>
              <w:jc w:val="center"/>
              <w:rPr>
                <w:szCs w:val="21"/>
              </w:rPr>
            </w:pPr>
            <w:r>
              <w:rPr>
                <w:szCs w:val="21"/>
              </w:rPr>
              <w:t>V</w:t>
            </w:r>
          </w:p>
        </w:tc>
        <w:tc>
          <w:tcPr>
            <w:tcW w:w="0" w:type="auto"/>
            <w:tcBorders>
              <w:top w:val="single" w:sz="4" w:space="0" w:color="auto"/>
              <w:left w:val="nil"/>
              <w:bottom w:val="single" w:sz="4" w:space="0" w:color="auto"/>
              <w:right w:val="single" w:sz="4" w:space="0" w:color="auto"/>
            </w:tcBorders>
            <w:noWrap/>
            <w:vAlign w:val="center"/>
          </w:tcPr>
          <w:p>
            <w:pPr>
              <w:jc w:val="center"/>
              <w:rPr>
                <w:szCs w:val="21"/>
              </w:rPr>
            </w:pPr>
            <w:r>
              <w:rPr>
                <w:szCs w:val="21"/>
              </w:rPr>
              <w:t>1</w:t>
            </w:r>
          </w:p>
        </w:tc>
        <w:tc>
          <w:tcPr>
            <w:tcW w:w="2481" w:type="dxa"/>
            <w:tcBorders>
              <w:top w:val="single" w:sz="4" w:space="0" w:color="auto"/>
              <w:left w:val="nil"/>
              <w:bottom w:val="single" w:sz="4" w:space="0" w:color="auto"/>
              <w:right w:val="single" w:sz="4" w:space="0" w:color="auto"/>
            </w:tcBorders>
            <w:vAlign w:val="center"/>
          </w:tcPr>
          <w:p>
            <w:pPr>
              <w:jc w:val="center"/>
              <w:rPr>
                <w:szCs w:val="21"/>
              </w:rPr>
            </w:pPr>
            <w:r>
              <w:rPr>
                <w:szCs w:val="21"/>
              </w:rPr>
              <w:t>原值存入</w:t>
            </w:r>
          </w:p>
        </w:tc>
      </w:tr>
      <w:tr>
        <w:tblPrEx>
          <w:tblW w:w="0" w:type="auto"/>
          <w:jc w:val="center"/>
          <w:tblCellMar>
            <w:top w:w="0" w:type="dxa"/>
            <w:left w:w="108" w:type="dxa"/>
            <w:bottom w:w="0" w:type="dxa"/>
            <w:right w:w="108" w:type="dxa"/>
          </w:tblCellMar>
        </w:tblPrEx>
        <w:trPr>
          <w:trHeight w:val="567"/>
          <w:jc w:val="center"/>
        </w:trPr>
        <w:tc>
          <w:tcPr>
            <w:tcW w:w="8528" w:type="dxa"/>
            <w:gridSpan w:val="5"/>
            <w:tcBorders>
              <w:top w:val="single" w:sz="4" w:space="0" w:color="auto"/>
              <w:left w:val="single" w:sz="4" w:space="0" w:color="auto"/>
              <w:bottom w:val="single" w:sz="4" w:space="0" w:color="auto"/>
              <w:right w:val="single" w:sz="4" w:space="0" w:color="auto"/>
            </w:tcBorders>
            <w:vAlign w:val="center"/>
          </w:tcPr>
          <w:p>
            <w:pPr>
              <w:spacing w:line="240" w:lineRule="exact"/>
              <w:jc w:val="left"/>
              <w:rPr>
                <w:szCs w:val="21"/>
              </w:rPr>
            </w:pPr>
            <w:r>
              <w:rPr>
                <w:szCs w:val="21"/>
              </w:rPr>
              <w:t>注：时间格式采用字符形式存储，高位不足补零，示例：2025年1月1日0时1分1秒，记为20250101000101</w:t>
            </w:r>
          </w:p>
        </w:tc>
      </w:tr>
    </w:tbl>
    <w:p>
      <w:pPr>
        <w:pStyle w:val="Heading1"/>
        <w:numPr>
          <w:ilvl w:val="0"/>
          <w:numId w:val="33"/>
        </w:numPr>
        <w:spacing w:before="260" w:after="260" w:line="360" w:lineRule="auto"/>
        <w:ind w:left="0" w:right="0" w:firstLine="0"/>
        <w:rPr>
          <w:rFonts w:ascii="黑体" w:eastAsia="黑体" w:hAnsi="黑体"/>
          <w:sz w:val="32"/>
        </w:rPr>
      </w:pPr>
      <w:bookmarkStart w:id="612" w:name="_Toc317"/>
      <w:r>
        <w:rPr>
          <w:rFonts w:ascii="黑体" w:eastAsia="黑体" w:hAnsi="黑体" w:hint="eastAsia"/>
          <w:sz w:val="32"/>
        </w:rPr>
        <w:t>小时气象要素数据文件</w:t>
      </w:r>
      <w:bookmarkEnd w:id="612"/>
    </w:p>
    <w:p>
      <w:pPr>
        <w:spacing w:line="360" w:lineRule="auto"/>
        <w:ind w:firstLine="495"/>
        <w:rPr>
          <w:rFonts w:ascii="宋体" w:hAnsi="宋体"/>
          <w:sz w:val="24"/>
        </w:rPr>
      </w:pPr>
      <w:r>
        <w:rPr>
          <w:rFonts w:ascii="宋体" w:hAnsi="宋体" w:hint="eastAsia"/>
          <w:sz w:val="24"/>
        </w:rPr>
        <w:t>集成处理器需要将计算出的小时数据以及整合后的小时数据进行存储。</w:t>
      </w:r>
    </w:p>
    <w:p>
      <w:pPr>
        <w:pStyle w:val="Heading2"/>
        <w:spacing w:line="360" w:lineRule="auto"/>
        <w:ind w:left="578" w:right="0" w:hanging="578"/>
        <w:rPr>
          <w:sz w:val="24"/>
          <w:szCs w:val="24"/>
        </w:rPr>
      </w:pPr>
      <w:bookmarkStart w:id="613" w:name="_Toc3801"/>
      <w:r>
        <w:rPr>
          <w:rFonts w:hint="eastAsia"/>
          <w:sz w:val="24"/>
          <w:szCs w:val="24"/>
        </w:rPr>
        <w:t>文件名</w:t>
      </w:r>
      <w:bookmarkEnd w:id="613"/>
    </w:p>
    <w:p>
      <w:pPr>
        <w:spacing w:line="360" w:lineRule="auto"/>
        <w:ind w:firstLine="495"/>
        <w:rPr>
          <w:sz w:val="24"/>
        </w:rPr>
      </w:pPr>
      <w:r>
        <w:rPr>
          <w:sz w:val="24"/>
        </w:rPr>
        <w:t>AAAA_nnnnn_YYYYMMDD_Hour.txt。其中：AAAA为设备标识符（集成式内河交通气象监测仪为YWTM）；</w:t>
      </w:r>
      <w:r>
        <w:rPr>
          <w:sz w:val="24"/>
          <w:szCs w:val="22"/>
        </w:rPr>
        <w:t>nnnnn为区站号5位数字，或以大写字母打头，后面4位混合大写字母或数字；</w:t>
      </w:r>
      <w:r>
        <w:rPr>
          <w:sz w:val="24"/>
        </w:rPr>
        <w:t>YYYY为年份，MM为月份，DD为日期，月份和日期不足两位时，前面补“0”，txt为固定编码。举例：集成式内河交通气象监测仪小时数据YWTM_12345_20250711_Hour.txt。</w:t>
      </w:r>
    </w:p>
    <w:p>
      <w:pPr>
        <w:pStyle w:val="Heading2"/>
        <w:spacing w:line="360" w:lineRule="auto"/>
        <w:ind w:left="578" w:right="0" w:hanging="578"/>
        <w:rPr>
          <w:sz w:val="24"/>
          <w:szCs w:val="24"/>
        </w:rPr>
      </w:pPr>
      <w:bookmarkStart w:id="614" w:name="_Toc15280"/>
      <w:r>
        <w:rPr>
          <w:rFonts w:hint="eastAsia"/>
          <w:sz w:val="24"/>
          <w:szCs w:val="24"/>
        </w:rPr>
        <w:t>文件形成</w:t>
      </w:r>
      <w:bookmarkEnd w:id="614"/>
    </w:p>
    <w:p>
      <w:pPr>
        <w:spacing w:line="360" w:lineRule="auto"/>
        <w:ind w:firstLine="495"/>
        <w:rPr>
          <w:sz w:val="24"/>
        </w:rPr>
      </w:pPr>
      <w:r>
        <w:rPr>
          <w:rFonts w:hint="eastAsia"/>
          <w:sz w:val="24"/>
        </w:rPr>
        <w:t>该文件每日一个，在每日的20:00生成，每行按照每条数据长度进行存储，记录尾用回车换行结束，ASCII字符写入。</w:t>
      </w:r>
    </w:p>
    <w:p>
      <w:pPr>
        <w:spacing w:line="360" w:lineRule="auto"/>
        <w:ind w:firstLine="495"/>
        <w:rPr>
          <w:sz w:val="24"/>
        </w:rPr>
      </w:pPr>
      <w:r>
        <w:rPr>
          <w:rFonts w:hint="eastAsia"/>
          <w:sz w:val="24"/>
        </w:rPr>
        <w:t>文件第一次生成时应进行初始化，初始化的过程是：首先检测小时气象要素数据文件是否存在，如无该日小时气象要素数据文件，则生成该文件，除时间要素外，要素位置一律存相应长度的“-”字符（即减号）。</w:t>
      </w:r>
    </w:p>
    <w:p>
      <w:pPr>
        <w:spacing w:line="360" w:lineRule="auto"/>
        <w:ind w:firstLine="495"/>
        <w:rPr>
          <w:sz w:val="24"/>
        </w:rPr>
      </w:pPr>
      <w:r>
        <w:rPr>
          <w:rFonts w:hint="eastAsia"/>
          <w:sz w:val="24"/>
        </w:rPr>
        <w:t>文件内容按北京时计时。</w:t>
      </w:r>
    </w:p>
    <w:p>
      <w:pPr>
        <w:pStyle w:val="Heading2"/>
        <w:spacing w:line="360" w:lineRule="auto"/>
        <w:ind w:left="578" w:right="0" w:hanging="578"/>
        <w:rPr>
          <w:sz w:val="24"/>
          <w:szCs w:val="24"/>
        </w:rPr>
      </w:pPr>
      <w:bookmarkStart w:id="615" w:name="_Toc6877"/>
      <w:r>
        <w:rPr>
          <w:rFonts w:hint="eastAsia"/>
          <w:sz w:val="24"/>
          <w:szCs w:val="24"/>
        </w:rPr>
        <w:t>文件内容格式</w:t>
      </w:r>
      <w:bookmarkEnd w:id="615"/>
    </w:p>
    <w:p>
      <w:pPr>
        <w:spacing w:line="360" w:lineRule="auto"/>
        <w:ind w:firstLine="495"/>
        <w:rPr>
          <w:sz w:val="24"/>
        </w:rPr>
      </w:pPr>
      <w:r>
        <w:rPr>
          <w:rFonts w:hint="eastAsia"/>
          <w:sz w:val="24"/>
        </w:rPr>
        <w:t>文件中各记录行除第一行外，其余行的长度相等，第一行为标识行，后续各行为每小时的记录。</w:t>
      </w:r>
    </w:p>
    <w:p>
      <w:pPr>
        <w:spacing w:line="360" w:lineRule="auto"/>
        <w:ind w:firstLine="495"/>
        <w:rPr>
          <w:sz w:val="24"/>
        </w:rPr>
      </w:pPr>
      <w:r>
        <w:rPr>
          <w:rFonts w:hint="eastAsia"/>
          <w:sz w:val="24"/>
        </w:rPr>
        <w:t>文件共有“24+1”行记录。</w:t>
      </w:r>
    </w:p>
    <w:p>
      <w:pPr>
        <w:spacing w:line="360" w:lineRule="auto"/>
        <w:ind w:firstLine="495"/>
        <w:rPr>
          <w:sz w:val="24"/>
        </w:rPr>
      </w:pPr>
      <w:r>
        <w:rPr>
          <w:rFonts w:hint="eastAsia"/>
          <w:sz w:val="24"/>
        </w:rPr>
        <w:t>文件的第1行记录（即标识行）为基本参数，记录内容见表1中的第1列内容，各要素之间用英文逗号（“,”）分割。</w:t>
      </w:r>
    </w:p>
    <w:p>
      <w:pPr>
        <w:spacing w:line="360" w:lineRule="auto"/>
        <w:ind w:firstLine="495"/>
        <w:rPr>
          <w:sz w:val="24"/>
        </w:rPr>
      </w:pPr>
      <w:r>
        <w:rPr>
          <w:rFonts w:hint="eastAsia"/>
          <w:sz w:val="24"/>
        </w:rPr>
        <w:t>文件第2列至第25行为每小时记录，记录内容按照表2中规定的编码与字节长度存入小时数据，各数据之间用英文逗号（“,”）分割。</w:t>
      </w:r>
    </w:p>
    <w:p>
      <w:pPr>
        <w:ind w:firstLine="52"/>
        <w:jc w:val="center"/>
        <w:rPr>
          <w:rFonts w:ascii="黑体" w:eastAsia="黑体" w:hAnsi="黑体"/>
          <w:b/>
        </w:rPr>
      </w:pPr>
      <w:r>
        <w:rPr>
          <w:rFonts w:ascii="黑体" w:eastAsia="黑体" w:hAnsi="黑体" w:hint="eastAsia"/>
          <w:b/>
        </w:rPr>
        <w:t>表2  小时数据文件记录内容</w:t>
      </w:r>
    </w:p>
    <w:tbl>
      <w:tblPr>
        <w:tblStyle w:val="TableNormal"/>
        <w:tblW w:w="8284" w:type="dxa"/>
        <w:jc w:val="center"/>
        <w:tblLayout w:type="fixed"/>
        <w:tblCellMar>
          <w:top w:w="0" w:type="dxa"/>
          <w:left w:w="108" w:type="dxa"/>
          <w:bottom w:w="0" w:type="dxa"/>
          <w:right w:w="108" w:type="dxa"/>
        </w:tblCellMar>
      </w:tblPr>
      <w:tblGrid>
        <w:gridCol w:w="1652"/>
        <w:gridCol w:w="2612"/>
        <w:gridCol w:w="726"/>
        <w:gridCol w:w="900"/>
        <w:gridCol w:w="2394"/>
      </w:tblGrid>
      <w:tr>
        <w:tblPrEx>
          <w:tblW w:w="8284" w:type="dxa"/>
          <w:jc w:val="center"/>
          <w:tblLayout w:type="fixed"/>
          <w:tblCellMar>
            <w:top w:w="0" w:type="dxa"/>
            <w:left w:w="108" w:type="dxa"/>
            <w:bottom w:w="0" w:type="dxa"/>
            <w:right w:w="108" w:type="dxa"/>
          </w:tblCellMar>
        </w:tblPrEx>
        <w:trPr>
          <w:trHeight w:val="567"/>
          <w:tblHeader/>
          <w:jc w:val="center"/>
        </w:trPr>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240" w:lineRule="exact"/>
              <w:jc w:val="center"/>
              <w:rPr>
                <w:rFonts w:ascii="宋体" w:hAnsi="宋体" w:cs="宋体"/>
                <w:b/>
                <w:bCs/>
                <w:szCs w:val="21"/>
              </w:rPr>
            </w:pPr>
            <w:r>
              <w:rPr>
                <w:rFonts w:ascii="宋体" w:hAnsi="宋体" w:cs="宋体" w:hint="eastAsia"/>
                <w:b/>
                <w:bCs/>
                <w:szCs w:val="21"/>
              </w:rPr>
              <w:t>编码</w:t>
            </w:r>
          </w:p>
        </w:tc>
        <w:tc>
          <w:tcPr>
            <w:tcW w:w="2612" w:type="dxa"/>
            <w:tcBorders>
              <w:top w:val="single" w:sz="4" w:space="0" w:color="auto"/>
              <w:left w:val="nil"/>
              <w:bottom w:val="single" w:sz="4" w:space="0" w:color="auto"/>
              <w:right w:val="single" w:sz="4" w:space="0" w:color="auto"/>
            </w:tcBorders>
            <w:shd w:val="clear" w:color="auto" w:fill="auto"/>
            <w:vAlign w:val="center"/>
          </w:tcPr>
          <w:p>
            <w:pPr>
              <w:spacing w:line="240" w:lineRule="exact"/>
              <w:jc w:val="center"/>
              <w:rPr>
                <w:rFonts w:ascii="宋体" w:hAnsi="宋体" w:cs="宋体"/>
                <w:b/>
                <w:bCs/>
                <w:szCs w:val="21"/>
              </w:rPr>
            </w:pPr>
            <w:r>
              <w:rPr>
                <w:rFonts w:ascii="宋体" w:hAnsi="宋体" w:cs="宋体" w:hint="eastAsia"/>
                <w:b/>
                <w:bCs/>
                <w:szCs w:val="21"/>
              </w:rPr>
              <w:t>要素名称</w:t>
            </w:r>
          </w:p>
        </w:tc>
        <w:tc>
          <w:tcPr>
            <w:tcW w:w="726" w:type="dxa"/>
            <w:tcBorders>
              <w:top w:val="single" w:sz="4" w:space="0" w:color="auto"/>
              <w:left w:val="nil"/>
              <w:bottom w:val="single" w:sz="4" w:space="0" w:color="auto"/>
              <w:right w:val="single" w:sz="4" w:space="0" w:color="auto"/>
            </w:tcBorders>
            <w:shd w:val="clear" w:color="auto" w:fill="auto"/>
            <w:noWrap/>
            <w:vAlign w:val="center"/>
          </w:tcPr>
          <w:p>
            <w:pPr>
              <w:spacing w:line="240" w:lineRule="exact"/>
              <w:jc w:val="center"/>
              <w:rPr>
                <w:rFonts w:ascii="宋体" w:hAnsi="宋体" w:cs="宋体"/>
                <w:b/>
                <w:bCs/>
                <w:szCs w:val="21"/>
              </w:rPr>
            </w:pPr>
            <w:r>
              <w:rPr>
                <w:rFonts w:ascii="宋体" w:hAnsi="宋体" w:cs="宋体" w:hint="eastAsia"/>
                <w:b/>
                <w:bCs/>
                <w:szCs w:val="21"/>
              </w:rPr>
              <w:t>单位</w:t>
            </w:r>
          </w:p>
        </w:tc>
        <w:tc>
          <w:tcPr>
            <w:tcW w:w="900" w:type="dxa"/>
            <w:tcBorders>
              <w:top w:val="single" w:sz="4" w:space="0" w:color="auto"/>
              <w:left w:val="nil"/>
              <w:bottom w:val="single" w:sz="4" w:space="0" w:color="auto"/>
              <w:right w:val="single" w:sz="4" w:space="0" w:color="auto"/>
            </w:tcBorders>
            <w:shd w:val="clear" w:color="auto" w:fill="auto"/>
            <w:noWrap/>
            <w:vAlign w:val="center"/>
          </w:tcPr>
          <w:p>
            <w:pPr>
              <w:spacing w:line="240" w:lineRule="exact"/>
              <w:jc w:val="center"/>
              <w:rPr>
                <w:rFonts w:ascii="宋体" w:hAnsi="宋体" w:cs="宋体"/>
                <w:b/>
                <w:bCs/>
                <w:szCs w:val="21"/>
              </w:rPr>
            </w:pPr>
            <w:r>
              <w:rPr>
                <w:rFonts w:ascii="宋体" w:hAnsi="宋体" w:cs="宋体" w:hint="eastAsia"/>
                <w:b/>
                <w:bCs/>
                <w:szCs w:val="21"/>
              </w:rPr>
              <w:t>保留</w:t>
            </w:r>
          </w:p>
          <w:p>
            <w:pPr>
              <w:spacing w:line="240" w:lineRule="exact"/>
              <w:jc w:val="center"/>
              <w:rPr>
                <w:rFonts w:ascii="宋体" w:hAnsi="宋体" w:cs="宋体"/>
                <w:b/>
                <w:bCs/>
                <w:szCs w:val="21"/>
              </w:rPr>
            </w:pPr>
            <w:r>
              <w:rPr>
                <w:rFonts w:ascii="宋体" w:hAnsi="宋体" w:cs="宋体" w:hint="eastAsia"/>
                <w:b/>
                <w:bCs/>
                <w:szCs w:val="21"/>
              </w:rPr>
              <w:t>小数位</w:t>
            </w:r>
          </w:p>
        </w:tc>
        <w:tc>
          <w:tcPr>
            <w:tcW w:w="2394" w:type="dxa"/>
            <w:tcBorders>
              <w:top w:val="single" w:sz="4" w:space="0" w:color="auto"/>
              <w:left w:val="nil"/>
              <w:bottom w:val="single" w:sz="4" w:space="0" w:color="auto"/>
              <w:right w:val="single" w:sz="4" w:space="0" w:color="auto"/>
            </w:tcBorders>
            <w:shd w:val="clear" w:color="auto" w:fill="auto"/>
            <w:vAlign w:val="center"/>
          </w:tcPr>
          <w:p>
            <w:pPr>
              <w:spacing w:line="240" w:lineRule="exact"/>
              <w:jc w:val="center"/>
              <w:rPr>
                <w:rFonts w:ascii="宋体" w:hAnsi="宋体" w:cs="宋体"/>
                <w:b/>
                <w:bCs/>
                <w:szCs w:val="21"/>
              </w:rPr>
            </w:pPr>
            <w:r>
              <w:rPr>
                <w:rFonts w:ascii="宋体" w:hAnsi="宋体" w:cs="宋体" w:hint="eastAsia"/>
                <w:b/>
                <w:bCs/>
                <w:szCs w:val="21"/>
              </w:rPr>
              <w:t>备注</w:t>
            </w:r>
          </w:p>
        </w:tc>
      </w:tr>
      <w:tr>
        <w:tblPrEx>
          <w:tblW w:w="8284" w:type="dxa"/>
          <w:jc w:val="center"/>
          <w:tblLayout w:type="fixed"/>
          <w:tblCellMar>
            <w:top w:w="0" w:type="dxa"/>
            <w:left w:w="108" w:type="dxa"/>
            <w:bottom w:w="0" w:type="dxa"/>
            <w:right w:w="108" w:type="dxa"/>
          </w:tblCellMar>
        </w:tblPrEx>
        <w:trPr>
          <w:trHeight w:val="567"/>
          <w:jc w:val="center"/>
        </w:trPr>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a67"/>
              <w:spacing w:line="240" w:lineRule="exact"/>
              <w:rPr>
                <w:rFonts w:ascii="Times New Roman"/>
                <w:sz w:val="21"/>
                <w:szCs w:val="21"/>
              </w:rPr>
            </w:pPr>
            <w:r>
              <w:rPr>
                <w:rFonts w:ascii="Times New Roman"/>
                <w:sz w:val="21"/>
                <w:szCs w:val="21"/>
              </w:rPr>
              <w:t>DATETIME</w:t>
            </w:r>
          </w:p>
        </w:tc>
        <w:tc>
          <w:tcPr>
            <w:tcW w:w="2612" w:type="dxa"/>
            <w:tcBorders>
              <w:top w:val="single" w:sz="4" w:space="0" w:color="auto"/>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资料时间</w:t>
            </w:r>
          </w:p>
        </w:tc>
        <w:tc>
          <w:tcPr>
            <w:tcW w:w="726" w:type="dxa"/>
            <w:tcBorders>
              <w:top w:val="single" w:sz="4" w:space="0" w:color="auto"/>
              <w:left w:val="nil"/>
              <w:bottom w:val="single" w:sz="4" w:space="0" w:color="auto"/>
              <w:right w:val="single" w:sz="4" w:space="0" w:color="auto"/>
            </w:tcBorders>
            <w:shd w:val="clear" w:color="auto" w:fill="auto"/>
            <w:noWrap/>
            <w:vAlign w:val="center"/>
          </w:tcPr>
          <w:p>
            <w:pPr>
              <w:pStyle w:val="a67"/>
              <w:spacing w:line="240" w:lineRule="exact"/>
              <w:rPr>
                <w:rFonts w:ascii="Times New Roman"/>
                <w:sz w:val="21"/>
                <w:szCs w:val="21"/>
              </w:rPr>
            </w:pPr>
          </w:p>
        </w:tc>
        <w:tc>
          <w:tcPr>
            <w:tcW w:w="900" w:type="dxa"/>
            <w:tcBorders>
              <w:top w:val="single" w:sz="4" w:space="0" w:color="auto"/>
              <w:left w:val="nil"/>
              <w:bottom w:val="single" w:sz="4" w:space="0" w:color="auto"/>
              <w:right w:val="single" w:sz="4" w:space="0" w:color="auto"/>
            </w:tcBorders>
            <w:shd w:val="clear" w:color="auto" w:fill="auto"/>
            <w:noWrap/>
            <w:vAlign w:val="center"/>
          </w:tcPr>
          <w:p>
            <w:pPr>
              <w:pStyle w:val="a67"/>
              <w:spacing w:line="240" w:lineRule="exact"/>
              <w:rPr>
                <w:rFonts w:ascii="Times New Roman"/>
                <w:sz w:val="21"/>
                <w:szCs w:val="21"/>
              </w:rPr>
            </w:pPr>
          </w:p>
        </w:tc>
        <w:tc>
          <w:tcPr>
            <w:tcW w:w="2394" w:type="dxa"/>
            <w:tcBorders>
              <w:top w:val="single" w:sz="4" w:space="0" w:color="auto"/>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yyyyMMddhhmmss</w:t>
            </w:r>
          </w:p>
          <w:p>
            <w:pPr>
              <w:pStyle w:val="a67"/>
              <w:spacing w:line="240" w:lineRule="exact"/>
              <w:rPr>
                <w:rFonts w:ascii="Times New Roman"/>
                <w:sz w:val="21"/>
                <w:szCs w:val="21"/>
              </w:rPr>
            </w:pPr>
            <w:r>
              <w:rPr>
                <w:rFonts w:ascii="Times New Roman"/>
                <w:sz w:val="21"/>
                <w:szCs w:val="21"/>
              </w:rPr>
              <w:t>高位不足补零</w:t>
            </w:r>
          </w:p>
        </w:tc>
      </w:tr>
      <w:tr>
        <w:tblPrEx>
          <w:tblW w:w="8284" w:type="dxa"/>
          <w:jc w:val="center"/>
          <w:tblLayout w:type="fixed"/>
          <w:tblCellMar>
            <w:top w:w="0" w:type="dxa"/>
            <w:left w:w="108" w:type="dxa"/>
            <w:bottom w:w="0" w:type="dxa"/>
            <w:right w:w="108" w:type="dxa"/>
          </w:tblCellMar>
        </w:tblPrEx>
        <w:trPr>
          <w:trHeight w:val="567"/>
          <w:jc w:val="center"/>
        </w:trPr>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a67"/>
              <w:spacing w:line="240" w:lineRule="exact"/>
              <w:rPr>
                <w:rFonts w:ascii="Times New Roman"/>
                <w:sz w:val="21"/>
                <w:szCs w:val="21"/>
              </w:rPr>
            </w:pPr>
            <w:r>
              <w:rPr>
                <w:rFonts w:ascii="Times New Roman"/>
                <w:sz w:val="21"/>
                <w:szCs w:val="21"/>
              </w:rPr>
              <w:t>QZ</w:t>
            </w:r>
          </w:p>
        </w:tc>
        <w:tc>
          <w:tcPr>
            <w:tcW w:w="2612" w:type="dxa"/>
            <w:tcBorders>
              <w:top w:val="single" w:sz="4" w:space="0" w:color="auto"/>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区站号</w:t>
            </w:r>
          </w:p>
        </w:tc>
        <w:tc>
          <w:tcPr>
            <w:tcW w:w="726" w:type="dxa"/>
            <w:tcBorders>
              <w:top w:val="single" w:sz="4" w:space="0" w:color="auto"/>
              <w:left w:val="nil"/>
              <w:bottom w:val="single" w:sz="4" w:space="0" w:color="auto"/>
              <w:right w:val="single" w:sz="4" w:space="0" w:color="auto"/>
            </w:tcBorders>
            <w:shd w:val="clear" w:color="auto" w:fill="auto"/>
            <w:noWrap/>
            <w:vAlign w:val="center"/>
          </w:tcPr>
          <w:p>
            <w:pPr>
              <w:pStyle w:val="a67"/>
              <w:spacing w:line="240" w:lineRule="exact"/>
              <w:rPr>
                <w:rFonts w:ascii="Times New Roman"/>
                <w:sz w:val="21"/>
                <w:szCs w:val="21"/>
              </w:rPr>
            </w:pPr>
          </w:p>
        </w:tc>
        <w:tc>
          <w:tcPr>
            <w:tcW w:w="900" w:type="dxa"/>
            <w:tcBorders>
              <w:top w:val="single" w:sz="4" w:space="0" w:color="auto"/>
              <w:left w:val="nil"/>
              <w:bottom w:val="single" w:sz="4" w:space="0" w:color="auto"/>
              <w:right w:val="single" w:sz="4" w:space="0" w:color="auto"/>
            </w:tcBorders>
            <w:shd w:val="clear" w:color="auto" w:fill="auto"/>
            <w:noWrap/>
            <w:vAlign w:val="center"/>
          </w:tcPr>
          <w:p>
            <w:pPr>
              <w:pStyle w:val="a67"/>
              <w:spacing w:line="240" w:lineRule="exact"/>
              <w:rPr>
                <w:rFonts w:ascii="Times New Roman"/>
                <w:sz w:val="21"/>
                <w:szCs w:val="21"/>
              </w:rPr>
            </w:pPr>
          </w:p>
        </w:tc>
        <w:tc>
          <w:tcPr>
            <w:tcW w:w="2394" w:type="dxa"/>
            <w:tcBorders>
              <w:top w:val="single" w:sz="4" w:space="0" w:color="auto"/>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nnnnn</w:t>
            </w:r>
          </w:p>
        </w:tc>
      </w:tr>
      <w:tr>
        <w:tblPrEx>
          <w:tblW w:w="8284" w:type="dxa"/>
          <w:jc w:val="center"/>
          <w:tblLayout w:type="fixed"/>
          <w:tblCellMar>
            <w:top w:w="0" w:type="dxa"/>
            <w:left w:w="108" w:type="dxa"/>
            <w:bottom w:w="0" w:type="dxa"/>
            <w:right w:w="108" w:type="dxa"/>
          </w:tblCellMar>
        </w:tblPrEx>
        <w:trPr>
          <w:trHeight w:val="567"/>
          <w:jc w:val="center"/>
        </w:trPr>
        <w:tc>
          <w:tcPr>
            <w:tcW w:w="1652" w:type="dxa"/>
            <w:tcBorders>
              <w:top w:val="nil"/>
              <w:left w:val="single" w:sz="4" w:space="0" w:color="auto"/>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TEMPA</w:t>
            </w:r>
          </w:p>
        </w:tc>
        <w:tc>
          <w:tcPr>
            <w:tcW w:w="2612" w:type="dxa"/>
            <w:tcBorders>
              <w:top w:val="nil"/>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气温</w:t>
            </w:r>
          </w:p>
        </w:tc>
        <w:tc>
          <w:tcPr>
            <w:tcW w:w="726" w:type="dxa"/>
            <w:tcBorders>
              <w:top w:val="nil"/>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w:t>
            </w:r>
          </w:p>
        </w:tc>
        <w:tc>
          <w:tcPr>
            <w:tcW w:w="900" w:type="dxa"/>
            <w:tcBorders>
              <w:top w:val="nil"/>
              <w:left w:val="nil"/>
              <w:bottom w:val="single" w:sz="4" w:space="0" w:color="auto"/>
              <w:right w:val="single" w:sz="4" w:space="0" w:color="auto"/>
            </w:tcBorders>
            <w:shd w:val="clear" w:color="auto" w:fill="auto"/>
            <w:noWrap/>
            <w:vAlign w:val="center"/>
          </w:tcPr>
          <w:p>
            <w:pPr>
              <w:pStyle w:val="a67"/>
              <w:spacing w:line="240" w:lineRule="exact"/>
              <w:rPr>
                <w:rFonts w:ascii="Times New Roman"/>
                <w:sz w:val="21"/>
                <w:szCs w:val="21"/>
              </w:rPr>
            </w:pPr>
            <w:r>
              <w:rPr>
                <w:rFonts w:ascii="Times New Roman"/>
                <w:sz w:val="21"/>
                <w:szCs w:val="21"/>
              </w:rPr>
              <w:t>1</w:t>
            </w:r>
          </w:p>
        </w:tc>
        <w:tc>
          <w:tcPr>
            <w:tcW w:w="2394" w:type="dxa"/>
            <w:tcBorders>
              <w:top w:val="nil"/>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原值存入，-12.5℃存入-12.5</w:t>
            </w:r>
          </w:p>
        </w:tc>
      </w:tr>
      <w:tr>
        <w:tblPrEx>
          <w:tblW w:w="8284" w:type="dxa"/>
          <w:jc w:val="center"/>
          <w:tblLayout w:type="fixed"/>
          <w:tblCellMar>
            <w:top w:w="0" w:type="dxa"/>
            <w:left w:w="108" w:type="dxa"/>
            <w:bottom w:w="0" w:type="dxa"/>
            <w:right w:w="108" w:type="dxa"/>
          </w:tblCellMar>
        </w:tblPrEx>
        <w:trPr>
          <w:trHeight w:val="567"/>
          <w:jc w:val="center"/>
        </w:trPr>
        <w:tc>
          <w:tcPr>
            <w:tcW w:w="1652" w:type="dxa"/>
            <w:tcBorders>
              <w:top w:val="nil"/>
              <w:left w:val="single" w:sz="4" w:space="0" w:color="auto"/>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TEMPA_hhmax</w:t>
            </w:r>
          </w:p>
        </w:tc>
        <w:tc>
          <w:tcPr>
            <w:tcW w:w="2612" w:type="dxa"/>
            <w:tcBorders>
              <w:top w:val="nil"/>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小时最高气温</w:t>
            </w:r>
          </w:p>
        </w:tc>
        <w:tc>
          <w:tcPr>
            <w:tcW w:w="726" w:type="dxa"/>
            <w:tcBorders>
              <w:top w:val="nil"/>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w:t>
            </w:r>
          </w:p>
        </w:tc>
        <w:tc>
          <w:tcPr>
            <w:tcW w:w="900" w:type="dxa"/>
            <w:tcBorders>
              <w:top w:val="nil"/>
              <w:left w:val="nil"/>
              <w:bottom w:val="single" w:sz="4" w:space="0" w:color="auto"/>
              <w:right w:val="single" w:sz="4" w:space="0" w:color="auto"/>
            </w:tcBorders>
            <w:shd w:val="clear" w:color="auto" w:fill="auto"/>
            <w:noWrap/>
            <w:vAlign w:val="center"/>
          </w:tcPr>
          <w:p>
            <w:pPr>
              <w:pStyle w:val="a67"/>
              <w:spacing w:line="240" w:lineRule="exact"/>
              <w:rPr>
                <w:rFonts w:ascii="Times New Roman"/>
                <w:sz w:val="21"/>
                <w:szCs w:val="21"/>
              </w:rPr>
            </w:pPr>
            <w:r>
              <w:rPr>
                <w:rFonts w:ascii="Times New Roman"/>
                <w:sz w:val="21"/>
                <w:szCs w:val="21"/>
              </w:rPr>
              <w:t>1</w:t>
            </w:r>
          </w:p>
        </w:tc>
        <w:tc>
          <w:tcPr>
            <w:tcW w:w="2394" w:type="dxa"/>
            <w:tcBorders>
              <w:top w:val="nil"/>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原值存入，-12.5℃存入-12.5</w:t>
            </w:r>
          </w:p>
        </w:tc>
      </w:tr>
      <w:tr>
        <w:tblPrEx>
          <w:tblW w:w="8284" w:type="dxa"/>
          <w:jc w:val="center"/>
          <w:tblLayout w:type="fixed"/>
          <w:tblCellMar>
            <w:top w:w="0" w:type="dxa"/>
            <w:left w:w="108" w:type="dxa"/>
            <w:bottom w:w="0" w:type="dxa"/>
            <w:right w:w="108" w:type="dxa"/>
          </w:tblCellMar>
        </w:tblPrEx>
        <w:trPr>
          <w:trHeight w:val="567"/>
          <w:jc w:val="center"/>
        </w:trPr>
        <w:tc>
          <w:tcPr>
            <w:tcW w:w="1652" w:type="dxa"/>
            <w:tcBorders>
              <w:top w:val="nil"/>
              <w:left w:val="single" w:sz="4" w:space="0" w:color="auto"/>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TEMPA_hhmaxt</w:t>
            </w:r>
          </w:p>
        </w:tc>
        <w:tc>
          <w:tcPr>
            <w:tcW w:w="2612" w:type="dxa"/>
            <w:tcBorders>
              <w:top w:val="nil"/>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小时最高气温出现时间</w:t>
            </w:r>
          </w:p>
        </w:tc>
        <w:tc>
          <w:tcPr>
            <w:tcW w:w="726" w:type="dxa"/>
            <w:tcBorders>
              <w:top w:val="nil"/>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hhmm</w:t>
            </w:r>
          </w:p>
        </w:tc>
        <w:tc>
          <w:tcPr>
            <w:tcW w:w="900" w:type="dxa"/>
            <w:tcBorders>
              <w:top w:val="nil"/>
              <w:left w:val="nil"/>
              <w:bottom w:val="single" w:sz="4" w:space="0" w:color="auto"/>
              <w:right w:val="single" w:sz="4" w:space="0" w:color="auto"/>
            </w:tcBorders>
            <w:shd w:val="clear" w:color="auto" w:fill="auto"/>
            <w:noWrap/>
            <w:vAlign w:val="center"/>
          </w:tcPr>
          <w:p>
            <w:pPr>
              <w:pStyle w:val="a67"/>
              <w:spacing w:line="240" w:lineRule="exact"/>
              <w:rPr>
                <w:rFonts w:ascii="Times New Roman"/>
                <w:sz w:val="21"/>
                <w:szCs w:val="21"/>
              </w:rPr>
            </w:pPr>
            <w:r>
              <w:rPr>
                <w:rFonts w:ascii="Times New Roman"/>
                <w:sz w:val="21"/>
                <w:szCs w:val="21"/>
              </w:rPr>
              <w:t>0</w:t>
            </w:r>
          </w:p>
        </w:tc>
        <w:tc>
          <w:tcPr>
            <w:tcW w:w="2394" w:type="dxa"/>
            <w:tcBorders>
              <w:top w:val="nil"/>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高位不足补零</w:t>
            </w:r>
          </w:p>
        </w:tc>
      </w:tr>
      <w:tr>
        <w:tblPrEx>
          <w:tblW w:w="8284" w:type="dxa"/>
          <w:jc w:val="center"/>
          <w:tblLayout w:type="fixed"/>
          <w:tblCellMar>
            <w:top w:w="0" w:type="dxa"/>
            <w:left w:w="108" w:type="dxa"/>
            <w:bottom w:w="0" w:type="dxa"/>
            <w:right w:w="108" w:type="dxa"/>
          </w:tblCellMar>
        </w:tblPrEx>
        <w:trPr>
          <w:trHeight w:val="567"/>
          <w:jc w:val="center"/>
        </w:trPr>
        <w:tc>
          <w:tcPr>
            <w:tcW w:w="1652" w:type="dxa"/>
            <w:tcBorders>
              <w:top w:val="nil"/>
              <w:left w:val="single" w:sz="4" w:space="0" w:color="auto"/>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TEMPA_hhmin</w:t>
            </w:r>
          </w:p>
        </w:tc>
        <w:tc>
          <w:tcPr>
            <w:tcW w:w="2612" w:type="dxa"/>
            <w:tcBorders>
              <w:top w:val="nil"/>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小时最低气温</w:t>
            </w:r>
          </w:p>
        </w:tc>
        <w:tc>
          <w:tcPr>
            <w:tcW w:w="726" w:type="dxa"/>
            <w:tcBorders>
              <w:top w:val="nil"/>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w:t>
            </w:r>
          </w:p>
        </w:tc>
        <w:tc>
          <w:tcPr>
            <w:tcW w:w="900" w:type="dxa"/>
            <w:tcBorders>
              <w:top w:val="nil"/>
              <w:left w:val="nil"/>
              <w:bottom w:val="single" w:sz="4" w:space="0" w:color="auto"/>
              <w:right w:val="single" w:sz="4" w:space="0" w:color="auto"/>
            </w:tcBorders>
            <w:shd w:val="clear" w:color="auto" w:fill="auto"/>
            <w:noWrap/>
            <w:vAlign w:val="center"/>
          </w:tcPr>
          <w:p>
            <w:pPr>
              <w:pStyle w:val="a67"/>
              <w:spacing w:line="240" w:lineRule="exact"/>
              <w:rPr>
                <w:rFonts w:ascii="Times New Roman"/>
                <w:sz w:val="21"/>
                <w:szCs w:val="21"/>
              </w:rPr>
            </w:pPr>
            <w:r>
              <w:rPr>
                <w:rFonts w:ascii="Times New Roman"/>
                <w:sz w:val="21"/>
                <w:szCs w:val="21"/>
              </w:rPr>
              <w:t>1</w:t>
            </w:r>
          </w:p>
        </w:tc>
        <w:tc>
          <w:tcPr>
            <w:tcW w:w="2394" w:type="dxa"/>
            <w:tcBorders>
              <w:top w:val="nil"/>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原值存入，-12.5℃存入-12.5</w:t>
            </w:r>
          </w:p>
        </w:tc>
      </w:tr>
      <w:tr>
        <w:tblPrEx>
          <w:tblW w:w="8284" w:type="dxa"/>
          <w:jc w:val="center"/>
          <w:tblLayout w:type="fixed"/>
          <w:tblCellMar>
            <w:top w:w="0" w:type="dxa"/>
            <w:left w:w="108" w:type="dxa"/>
            <w:bottom w:w="0" w:type="dxa"/>
            <w:right w:w="108" w:type="dxa"/>
          </w:tblCellMar>
        </w:tblPrEx>
        <w:trPr>
          <w:trHeight w:val="567"/>
          <w:jc w:val="center"/>
        </w:trPr>
        <w:tc>
          <w:tcPr>
            <w:tcW w:w="1652" w:type="dxa"/>
            <w:tcBorders>
              <w:top w:val="nil"/>
              <w:left w:val="single" w:sz="4" w:space="0" w:color="auto"/>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TEMPA_hhmint</w:t>
            </w:r>
          </w:p>
        </w:tc>
        <w:tc>
          <w:tcPr>
            <w:tcW w:w="2612" w:type="dxa"/>
            <w:tcBorders>
              <w:top w:val="nil"/>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小时最低气温出现时间</w:t>
            </w:r>
          </w:p>
        </w:tc>
        <w:tc>
          <w:tcPr>
            <w:tcW w:w="726" w:type="dxa"/>
            <w:tcBorders>
              <w:top w:val="nil"/>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hhmm</w:t>
            </w:r>
          </w:p>
        </w:tc>
        <w:tc>
          <w:tcPr>
            <w:tcW w:w="900" w:type="dxa"/>
            <w:tcBorders>
              <w:top w:val="nil"/>
              <w:left w:val="nil"/>
              <w:bottom w:val="single" w:sz="4" w:space="0" w:color="auto"/>
              <w:right w:val="single" w:sz="4" w:space="0" w:color="auto"/>
            </w:tcBorders>
            <w:shd w:val="clear" w:color="auto" w:fill="auto"/>
            <w:noWrap/>
            <w:vAlign w:val="center"/>
          </w:tcPr>
          <w:p>
            <w:pPr>
              <w:pStyle w:val="a67"/>
              <w:spacing w:line="240" w:lineRule="exact"/>
              <w:rPr>
                <w:rFonts w:ascii="Times New Roman"/>
                <w:sz w:val="21"/>
                <w:szCs w:val="21"/>
              </w:rPr>
            </w:pPr>
            <w:r>
              <w:rPr>
                <w:rFonts w:ascii="Times New Roman"/>
                <w:sz w:val="21"/>
                <w:szCs w:val="21"/>
              </w:rPr>
              <w:t>0</w:t>
            </w:r>
          </w:p>
        </w:tc>
        <w:tc>
          <w:tcPr>
            <w:tcW w:w="2394" w:type="dxa"/>
            <w:tcBorders>
              <w:top w:val="nil"/>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高位不足补零</w:t>
            </w:r>
          </w:p>
        </w:tc>
      </w:tr>
      <w:tr>
        <w:tblPrEx>
          <w:tblW w:w="8284" w:type="dxa"/>
          <w:jc w:val="center"/>
          <w:tblLayout w:type="fixed"/>
          <w:tblCellMar>
            <w:top w:w="0" w:type="dxa"/>
            <w:left w:w="108" w:type="dxa"/>
            <w:bottom w:w="0" w:type="dxa"/>
            <w:right w:w="108" w:type="dxa"/>
          </w:tblCellMar>
        </w:tblPrEx>
        <w:trPr>
          <w:trHeight w:val="567"/>
          <w:jc w:val="center"/>
        </w:trPr>
        <w:tc>
          <w:tcPr>
            <w:tcW w:w="1652" w:type="dxa"/>
            <w:tcBorders>
              <w:top w:val="nil"/>
              <w:left w:val="single" w:sz="4" w:space="0" w:color="auto"/>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HUMIA</w:t>
            </w:r>
          </w:p>
        </w:tc>
        <w:tc>
          <w:tcPr>
            <w:tcW w:w="2612" w:type="dxa"/>
            <w:tcBorders>
              <w:top w:val="nil"/>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相对湿度</w:t>
            </w:r>
          </w:p>
        </w:tc>
        <w:tc>
          <w:tcPr>
            <w:tcW w:w="726" w:type="dxa"/>
            <w:tcBorders>
              <w:top w:val="nil"/>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w:t>
            </w:r>
          </w:p>
        </w:tc>
        <w:tc>
          <w:tcPr>
            <w:tcW w:w="900" w:type="dxa"/>
            <w:tcBorders>
              <w:top w:val="nil"/>
              <w:left w:val="nil"/>
              <w:bottom w:val="single" w:sz="4" w:space="0" w:color="auto"/>
              <w:right w:val="single" w:sz="4" w:space="0" w:color="auto"/>
            </w:tcBorders>
            <w:shd w:val="clear" w:color="auto" w:fill="auto"/>
            <w:noWrap/>
            <w:vAlign w:val="center"/>
          </w:tcPr>
          <w:p>
            <w:pPr>
              <w:pStyle w:val="a67"/>
              <w:spacing w:line="240" w:lineRule="exact"/>
              <w:rPr>
                <w:rFonts w:ascii="Times New Roman"/>
                <w:sz w:val="21"/>
                <w:szCs w:val="21"/>
              </w:rPr>
            </w:pPr>
            <w:r>
              <w:rPr>
                <w:rFonts w:ascii="Times New Roman"/>
                <w:sz w:val="21"/>
                <w:szCs w:val="21"/>
              </w:rPr>
              <w:t>0</w:t>
            </w:r>
          </w:p>
        </w:tc>
        <w:tc>
          <w:tcPr>
            <w:tcW w:w="2394" w:type="dxa"/>
            <w:tcBorders>
              <w:top w:val="nil"/>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原值存入</w:t>
            </w:r>
          </w:p>
        </w:tc>
      </w:tr>
      <w:tr>
        <w:tblPrEx>
          <w:tblW w:w="8284" w:type="dxa"/>
          <w:jc w:val="center"/>
          <w:tblLayout w:type="fixed"/>
          <w:tblCellMar>
            <w:top w:w="0" w:type="dxa"/>
            <w:left w:w="108" w:type="dxa"/>
            <w:bottom w:w="0" w:type="dxa"/>
            <w:right w:w="108" w:type="dxa"/>
          </w:tblCellMar>
        </w:tblPrEx>
        <w:trPr>
          <w:trHeight w:val="567"/>
          <w:jc w:val="center"/>
        </w:trPr>
        <w:tc>
          <w:tcPr>
            <w:tcW w:w="1652" w:type="dxa"/>
            <w:tcBorders>
              <w:top w:val="nil"/>
              <w:left w:val="single" w:sz="4" w:space="0" w:color="auto"/>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HUMIA_hhmin</w:t>
            </w:r>
          </w:p>
        </w:tc>
        <w:tc>
          <w:tcPr>
            <w:tcW w:w="2612" w:type="dxa"/>
            <w:tcBorders>
              <w:top w:val="nil"/>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小时最小相对湿度</w:t>
            </w:r>
          </w:p>
        </w:tc>
        <w:tc>
          <w:tcPr>
            <w:tcW w:w="726" w:type="dxa"/>
            <w:tcBorders>
              <w:top w:val="nil"/>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w:t>
            </w:r>
          </w:p>
        </w:tc>
        <w:tc>
          <w:tcPr>
            <w:tcW w:w="900" w:type="dxa"/>
            <w:tcBorders>
              <w:top w:val="nil"/>
              <w:left w:val="nil"/>
              <w:bottom w:val="single" w:sz="4" w:space="0" w:color="auto"/>
              <w:right w:val="single" w:sz="4" w:space="0" w:color="auto"/>
            </w:tcBorders>
            <w:shd w:val="clear" w:color="auto" w:fill="auto"/>
            <w:noWrap/>
            <w:vAlign w:val="center"/>
          </w:tcPr>
          <w:p>
            <w:pPr>
              <w:pStyle w:val="a67"/>
              <w:spacing w:line="240" w:lineRule="exact"/>
              <w:rPr>
                <w:rFonts w:ascii="Times New Roman"/>
                <w:sz w:val="21"/>
                <w:szCs w:val="21"/>
              </w:rPr>
            </w:pPr>
            <w:r>
              <w:rPr>
                <w:rFonts w:ascii="Times New Roman"/>
                <w:sz w:val="21"/>
                <w:szCs w:val="21"/>
              </w:rPr>
              <w:t>0</w:t>
            </w:r>
          </w:p>
        </w:tc>
        <w:tc>
          <w:tcPr>
            <w:tcW w:w="2394" w:type="dxa"/>
            <w:tcBorders>
              <w:top w:val="nil"/>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原值存入</w:t>
            </w:r>
          </w:p>
        </w:tc>
      </w:tr>
      <w:tr>
        <w:tblPrEx>
          <w:tblW w:w="8284" w:type="dxa"/>
          <w:jc w:val="center"/>
          <w:tblLayout w:type="fixed"/>
          <w:tblCellMar>
            <w:top w:w="0" w:type="dxa"/>
            <w:left w:w="108" w:type="dxa"/>
            <w:bottom w:w="0" w:type="dxa"/>
            <w:right w:w="108" w:type="dxa"/>
          </w:tblCellMar>
        </w:tblPrEx>
        <w:trPr>
          <w:trHeight w:val="567"/>
          <w:jc w:val="center"/>
        </w:trPr>
        <w:tc>
          <w:tcPr>
            <w:tcW w:w="1652" w:type="dxa"/>
            <w:tcBorders>
              <w:top w:val="nil"/>
              <w:left w:val="single" w:sz="4" w:space="0" w:color="auto"/>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HUMIA_hhmint</w:t>
            </w:r>
          </w:p>
        </w:tc>
        <w:tc>
          <w:tcPr>
            <w:tcW w:w="2612" w:type="dxa"/>
            <w:tcBorders>
              <w:top w:val="nil"/>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小时最小相对湿度出现时间</w:t>
            </w:r>
          </w:p>
        </w:tc>
        <w:tc>
          <w:tcPr>
            <w:tcW w:w="726" w:type="dxa"/>
            <w:tcBorders>
              <w:top w:val="nil"/>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hhmm</w:t>
            </w:r>
          </w:p>
        </w:tc>
        <w:tc>
          <w:tcPr>
            <w:tcW w:w="900" w:type="dxa"/>
            <w:tcBorders>
              <w:top w:val="nil"/>
              <w:left w:val="nil"/>
              <w:bottom w:val="single" w:sz="4" w:space="0" w:color="auto"/>
              <w:right w:val="single" w:sz="4" w:space="0" w:color="auto"/>
            </w:tcBorders>
            <w:shd w:val="clear" w:color="auto" w:fill="auto"/>
            <w:noWrap/>
            <w:vAlign w:val="center"/>
          </w:tcPr>
          <w:p>
            <w:pPr>
              <w:pStyle w:val="a67"/>
              <w:spacing w:line="240" w:lineRule="exact"/>
              <w:rPr>
                <w:rFonts w:ascii="Times New Roman"/>
                <w:sz w:val="21"/>
                <w:szCs w:val="21"/>
              </w:rPr>
            </w:pPr>
            <w:r>
              <w:rPr>
                <w:rFonts w:ascii="Times New Roman"/>
                <w:sz w:val="21"/>
                <w:szCs w:val="21"/>
              </w:rPr>
              <w:t>0</w:t>
            </w:r>
          </w:p>
        </w:tc>
        <w:tc>
          <w:tcPr>
            <w:tcW w:w="2394" w:type="dxa"/>
            <w:tcBorders>
              <w:top w:val="nil"/>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高位不足补零</w:t>
            </w:r>
          </w:p>
        </w:tc>
      </w:tr>
      <w:tr>
        <w:tblPrEx>
          <w:tblW w:w="8284" w:type="dxa"/>
          <w:jc w:val="center"/>
          <w:tblLayout w:type="fixed"/>
          <w:tblCellMar>
            <w:top w:w="0" w:type="dxa"/>
            <w:left w:w="108" w:type="dxa"/>
            <w:bottom w:w="0" w:type="dxa"/>
            <w:right w:w="108" w:type="dxa"/>
          </w:tblCellMar>
        </w:tblPrEx>
        <w:trPr>
          <w:trHeight w:val="567"/>
          <w:jc w:val="center"/>
        </w:trPr>
        <w:tc>
          <w:tcPr>
            <w:tcW w:w="1652" w:type="dxa"/>
            <w:tcBorders>
              <w:top w:val="nil"/>
              <w:left w:val="single" w:sz="4" w:space="0" w:color="auto"/>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PRESA</w:t>
            </w:r>
          </w:p>
        </w:tc>
        <w:tc>
          <w:tcPr>
            <w:tcW w:w="2612" w:type="dxa"/>
            <w:tcBorders>
              <w:top w:val="nil"/>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本站气压</w:t>
            </w:r>
          </w:p>
        </w:tc>
        <w:tc>
          <w:tcPr>
            <w:tcW w:w="726" w:type="dxa"/>
            <w:tcBorders>
              <w:top w:val="nil"/>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hPa</w:t>
            </w:r>
          </w:p>
        </w:tc>
        <w:tc>
          <w:tcPr>
            <w:tcW w:w="900" w:type="dxa"/>
            <w:tcBorders>
              <w:top w:val="nil"/>
              <w:left w:val="nil"/>
              <w:bottom w:val="single" w:sz="4" w:space="0" w:color="auto"/>
              <w:right w:val="single" w:sz="4" w:space="0" w:color="auto"/>
            </w:tcBorders>
            <w:shd w:val="clear" w:color="auto" w:fill="auto"/>
            <w:noWrap/>
            <w:vAlign w:val="center"/>
          </w:tcPr>
          <w:p>
            <w:pPr>
              <w:pStyle w:val="a67"/>
              <w:spacing w:line="240" w:lineRule="exact"/>
              <w:rPr>
                <w:rFonts w:ascii="Times New Roman"/>
                <w:sz w:val="21"/>
                <w:szCs w:val="21"/>
              </w:rPr>
            </w:pPr>
            <w:r>
              <w:rPr>
                <w:rFonts w:ascii="Times New Roman"/>
                <w:sz w:val="21"/>
                <w:szCs w:val="21"/>
              </w:rPr>
              <w:t>1</w:t>
            </w:r>
          </w:p>
        </w:tc>
        <w:tc>
          <w:tcPr>
            <w:tcW w:w="2394" w:type="dxa"/>
            <w:tcBorders>
              <w:top w:val="nil"/>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原值存入</w:t>
            </w:r>
          </w:p>
        </w:tc>
      </w:tr>
      <w:tr>
        <w:tblPrEx>
          <w:tblW w:w="8284" w:type="dxa"/>
          <w:jc w:val="center"/>
          <w:tblLayout w:type="fixed"/>
          <w:tblCellMar>
            <w:top w:w="0" w:type="dxa"/>
            <w:left w:w="108" w:type="dxa"/>
            <w:bottom w:w="0" w:type="dxa"/>
            <w:right w:w="108" w:type="dxa"/>
          </w:tblCellMar>
        </w:tblPrEx>
        <w:trPr>
          <w:trHeight w:val="567"/>
          <w:jc w:val="center"/>
        </w:trPr>
        <w:tc>
          <w:tcPr>
            <w:tcW w:w="1652" w:type="dxa"/>
            <w:tcBorders>
              <w:top w:val="nil"/>
              <w:left w:val="single" w:sz="4" w:space="0" w:color="auto"/>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PRESA_hhmax</w:t>
            </w:r>
          </w:p>
        </w:tc>
        <w:tc>
          <w:tcPr>
            <w:tcW w:w="2612" w:type="dxa"/>
            <w:tcBorders>
              <w:top w:val="nil"/>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小时最高本站气压</w:t>
            </w:r>
          </w:p>
        </w:tc>
        <w:tc>
          <w:tcPr>
            <w:tcW w:w="726" w:type="dxa"/>
            <w:tcBorders>
              <w:top w:val="nil"/>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hPa</w:t>
            </w:r>
          </w:p>
        </w:tc>
        <w:tc>
          <w:tcPr>
            <w:tcW w:w="900" w:type="dxa"/>
            <w:tcBorders>
              <w:top w:val="nil"/>
              <w:left w:val="nil"/>
              <w:bottom w:val="single" w:sz="4" w:space="0" w:color="auto"/>
              <w:right w:val="single" w:sz="4" w:space="0" w:color="auto"/>
            </w:tcBorders>
            <w:shd w:val="clear" w:color="auto" w:fill="auto"/>
            <w:noWrap/>
            <w:vAlign w:val="center"/>
          </w:tcPr>
          <w:p>
            <w:pPr>
              <w:pStyle w:val="a67"/>
              <w:spacing w:line="240" w:lineRule="exact"/>
              <w:rPr>
                <w:rFonts w:ascii="Times New Roman"/>
                <w:sz w:val="21"/>
                <w:szCs w:val="21"/>
              </w:rPr>
            </w:pPr>
            <w:r>
              <w:rPr>
                <w:rFonts w:ascii="Times New Roman"/>
                <w:sz w:val="21"/>
                <w:szCs w:val="21"/>
              </w:rPr>
              <w:t>1</w:t>
            </w:r>
          </w:p>
        </w:tc>
        <w:tc>
          <w:tcPr>
            <w:tcW w:w="2394" w:type="dxa"/>
            <w:tcBorders>
              <w:top w:val="nil"/>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原值存入</w:t>
            </w:r>
          </w:p>
        </w:tc>
      </w:tr>
      <w:tr>
        <w:tblPrEx>
          <w:tblW w:w="8284" w:type="dxa"/>
          <w:jc w:val="center"/>
          <w:tblLayout w:type="fixed"/>
          <w:tblCellMar>
            <w:top w:w="0" w:type="dxa"/>
            <w:left w:w="108" w:type="dxa"/>
            <w:bottom w:w="0" w:type="dxa"/>
            <w:right w:w="108" w:type="dxa"/>
          </w:tblCellMar>
        </w:tblPrEx>
        <w:trPr>
          <w:trHeight w:val="567"/>
          <w:jc w:val="center"/>
        </w:trPr>
        <w:tc>
          <w:tcPr>
            <w:tcW w:w="1652" w:type="dxa"/>
            <w:tcBorders>
              <w:top w:val="nil"/>
              <w:left w:val="single" w:sz="4" w:space="0" w:color="auto"/>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br w:type="page"/>
            </w:r>
            <w:r>
              <w:rPr>
                <w:rFonts w:ascii="Times New Roman"/>
                <w:sz w:val="21"/>
                <w:szCs w:val="21"/>
              </w:rPr>
              <w:t>PRESA_hhmaxt</w:t>
            </w:r>
          </w:p>
        </w:tc>
        <w:tc>
          <w:tcPr>
            <w:tcW w:w="2612" w:type="dxa"/>
            <w:tcBorders>
              <w:top w:val="nil"/>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小时最高本站气压出现时间</w:t>
            </w:r>
          </w:p>
        </w:tc>
        <w:tc>
          <w:tcPr>
            <w:tcW w:w="726" w:type="dxa"/>
            <w:tcBorders>
              <w:top w:val="nil"/>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hhmm</w:t>
            </w:r>
          </w:p>
        </w:tc>
        <w:tc>
          <w:tcPr>
            <w:tcW w:w="900" w:type="dxa"/>
            <w:tcBorders>
              <w:top w:val="nil"/>
              <w:left w:val="nil"/>
              <w:bottom w:val="single" w:sz="4" w:space="0" w:color="auto"/>
              <w:right w:val="single" w:sz="4" w:space="0" w:color="auto"/>
            </w:tcBorders>
            <w:shd w:val="clear" w:color="auto" w:fill="auto"/>
            <w:noWrap/>
            <w:vAlign w:val="center"/>
          </w:tcPr>
          <w:p>
            <w:pPr>
              <w:pStyle w:val="a67"/>
              <w:spacing w:line="240" w:lineRule="exact"/>
              <w:rPr>
                <w:rFonts w:ascii="Times New Roman"/>
                <w:sz w:val="21"/>
                <w:szCs w:val="21"/>
              </w:rPr>
            </w:pPr>
            <w:r>
              <w:rPr>
                <w:rFonts w:ascii="Times New Roman"/>
                <w:sz w:val="21"/>
                <w:szCs w:val="21"/>
              </w:rPr>
              <w:t>0</w:t>
            </w:r>
          </w:p>
        </w:tc>
        <w:tc>
          <w:tcPr>
            <w:tcW w:w="2394" w:type="dxa"/>
            <w:tcBorders>
              <w:top w:val="nil"/>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高位不足补零</w:t>
            </w:r>
          </w:p>
        </w:tc>
      </w:tr>
      <w:tr>
        <w:tblPrEx>
          <w:tblW w:w="8284" w:type="dxa"/>
          <w:jc w:val="center"/>
          <w:tblLayout w:type="fixed"/>
          <w:tblCellMar>
            <w:top w:w="0" w:type="dxa"/>
            <w:left w:w="108" w:type="dxa"/>
            <w:bottom w:w="0" w:type="dxa"/>
            <w:right w:w="108" w:type="dxa"/>
          </w:tblCellMar>
        </w:tblPrEx>
        <w:trPr>
          <w:trHeight w:val="567"/>
          <w:jc w:val="center"/>
        </w:trPr>
        <w:tc>
          <w:tcPr>
            <w:tcW w:w="1652" w:type="dxa"/>
            <w:tcBorders>
              <w:top w:val="nil"/>
              <w:left w:val="single" w:sz="4" w:space="0" w:color="auto"/>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PRESA_hhmin</w:t>
            </w:r>
          </w:p>
        </w:tc>
        <w:tc>
          <w:tcPr>
            <w:tcW w:w="2612" w:type="dxa"/>
            <w:tcBorders>
              <w:top w:val="nil"/>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小时最低本站气压</w:t>
            </w:r>
          </w:p>
        </w:tc>
        <w:tc>
          <w:tcPr>
            <w:tcW w:w="726" w:type="dxa"/>
            <w:tcBorders>
              <w:top w:val="nil"/>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hPa</w:t>
            </w:r>
          </w:p>
        </w:tc>
        <w:tc>
          <w:tcPr>
            <w:tcW w:w="900" w:type="dxa"/>
            <w:tcBorders>
              <w:top w:val="nil"/>
              <w:left w:val="nil"/>
              <w:bottom w:val="single" w:sz="4" w:space="0" w:color="auto"/>
              <w:right w:val="single" w:sz="4" w:space="0" w:color="auto"/>
            </w:tcBorders>
            <w:shd w:val="clear" w:color="auto" w:fill="auto"/>
            <w:noWrap/>
            <w:vAlign w:val="center"/>
          </w:tcPr>
          <w:p>
            <w:pPr>
              <w:pStyle w:val="a67"/>
              <w:spacing w:line="240" w:lineRule="exact"/>
              <w:rPr>
                <w:rFonts w:ascii="Times New Roman"/>
                <w:sz w:val="21"/>
                <w:szCs w:val="21"/>
              </w:rPr>
            </w:pPr>
            <w:r>
              <w:rPr>
                <w:rFonts w:ascii="Times New Roman"/>
                <w:sz w:val="21"/>
                <w:szCs w:val="21"/>
              </w:rPr>
              <w:t>1</w:t>
            </w:r>
          </w:p>
        </w:tc>
        <w:tc>
          <w:tcPr>
            <w:tcW w:w="2394" w:type="dxa"/>
            <w:tcBorders>
              <w:top w:val="nil"/>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原值存入</w:t>
            </w:r>
          </w:p>
        </w:tc>
      </w:tr>
      <w:tr>
        <w:tblPrEx>
          <w:tblW w:w="8284" w:type="dxa"/>
          <w:jc w:val="center"/>
          <w:tblLayout w:type="fixed"/>
          <w:tblCellMar>
            <w:top w:w="0" w:type="dxa"/>
            <w:left w:w="108" w:type="dxa"/>
            <w:bottom w:w="0" w:type="dxa"/>
            <w:right w:w="108" w:type="dxa"/>
          </w:tblCellMar>
        </w:tblPrEx>
        <w:trPr>
          <w:trHeight w:val="567"/>
          <w:jc w:val="center"/>
        </w:trPr>
        <w:tc>
          <w:tcPr>
            <w:tcW w:w="1652" w:type="dxa"/>
            <w:tcBorders>
              <w:top w:val="nil"/>
              <w:left w:val="single" w:sz="4" w:space="0" w:color="auto"/>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PRESA_hhmint</w:t>
            </w:r>
          </w:p>
        </w:tc>
        <w:tc>
          <w:tcPr>
            <w:tcW w:w="2612" w:type="dxa"/>
            <w:tcBorders>
              <w:top w:val="nil"/>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小时最低本站气压出现时间</w:t>
            </w:r>
          </w:p>
        </w:tc>
        <w:tc>
          <w:tcPr>
            <w:tcW w:w="726" w:type="dxa"/>
            <w:tcBorders>
              <w:top w:val="nil"/>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hhmm</w:t>
            </w:r>
          </w:p>
        </w:tc>
        <w:tc>
          <w:tcPr>
            <w:tcW w:w="900" w:type="dxa"/>
            <w:tcBorders>
              <w:top w:val="nil"/>
              <w:left w:val="nil"/>
              <w:bottom w:val="single" w:sz="4" w:space="0" w:color="auto"/>
              <w:right w:val="single" w:sz="4" w:space="0" w:color="auto"/>
            </w:tcBorders>
            <w:shd w:val="clear" w:color="auto" w:fill="auto"/>
            <w:noWrap/>
            <w:vAlign w:val="center"/>
          </w:tcPr>
          <w:p>
            <w:pPr>
              <w:pStyle w:val="a67"/>
              <w:spacing w:line="240" w:lineRule="exact"/>
              <w:rPr>
                <w:rFonts w:ascii="Times New Roman"/>
                <w:sz w:val="21"/>
                <w:szCs w:val="21"/>
              </w:rPr>
            </w:pPr>
            <w:r>
              <w:rPr>
                <w:rFonts w:ascii="Times New Roman"/>
                <w:sz w:val="21"/>
                <w:szCs w:val="21"/>
              </w:rPr>
              <w:t>0</w:t>
            </w:r>
          </w:p>
        </w:tc>
        <w:tc>
          <w:tcPr>
            <w:tcW w:w="2394" w:type="dxa"/>
            <w:tcBorders>
              <w:top w:val="nil"/>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高位不足补零</w:t>
            </w:r>
          </w:p>
        </w:tc>
      </w:tr>
      <w:tr>
        <w:tblPrEx>
          <w:tblW w:w="8284" w:type="dxa"/>
          <w:jc w:val="center"/>
          <w:tblLayout w:type="fixed"/>
          <w:tblCellMar>
            <w:top w:w="0" w:type="dxa"/>
            <w:left w:w="108" w:type="dxa"/>
            <w:bottom w:w="0" w:type="dxa"/>
            <w:right w:w="108" w:type="dxa"/>
          </w:tblCellMar>
        </w:tblPrEx>
        <w:trPr>
          <w:trHeight w:val="567"/>
          <w:jc w:val="center"/>
        </w:trPr>
        <w:tc>
          <w:tcPr>
            <w:tcW w:w="1652" w:type="dxa"/>
            <w:tcBorders>
              <w:top w:val="nil"/>
              <w:left w:val="single" w:sz="4" w:space="0" w:color="auto"/>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WSPDA</w:t>
            </w:r>
          </w:p>
        </w:tc>
        <w:tc>
          <w:tcPr>
            <w:tcW w:w="2612" w:type="dxa"/>
            <w:tcBorders>
              <w:top w:val="nil"/>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瞬时风速</w:t>
            </w:r>
          </w:p>
        </w:tc>
        <w:tc>
          <w:tcPr>
            <w:tcW w:w="726" w:type="dxa"/>
            <w:tcBorders>
              <w:top w:val="nil"/>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m/s</w:t>
            </w:r>
          </w:p>
        </w:tc>
        <w:tc>
          <w:tcPr>
            <w:tcW w:w="900" w:type="dxa"/>
            <w:tcBorders>
              <w:top w:val="nil"/>
              <w:left w:val="nil"/>
              <w:bottom w:val="single" w:sz="4" w:space="0" w:color="auto"/>
              <w:right w:val="single" w:sz="4" w:space="0" w:color="auto"/>
            </w:tcBorders>
            <w:shd w:val="clear" w:color="auto" w:fill="auto"/>
            <w:noWrap/>
            <w:vAlign w:val="center"/>
          </w:tcPr>
          <w:p>
            <w:pPr>
              <w:pStyle w:val="a67"/>
              <w:spacing w:line="240" w:lineRule="exact"/>
              <w:rPr>
                <w:rFonts w:ascii="Times New Roman"/>
                <w:sz w:val="21"/>
                <w:szCs w:val="21"/>
              </w:rPr>
            </w:pPr>
            <w:r>
              <w:rPr>
                <w:rFonts w:ascii="Times New Roman"/>
                <w:sz w:val="21"/>
                <w:szCs w:val="21"/>
              </w:rPr>
              <w:t>1</w:t>
            </w:r>
          </w:p>
        </w:tc>
        <w:tc>
          <w:tcPr>
            <w:tcW w:w="2394" w:type="dxa"/>
            <w:tcBorders>
              <w:top w:val="nil"/>
              <w:left w:val="nil"/>
              <w:bottom w:val="single" w:sz="4" w:space="0" w:color="auto"/>
              <w:right w:val="single" w:sz="4" w:space="0" w:color="auto"/>
            </w:tcBorders>
            <w:shd w:val="clear" w:color="auto" w:fill="auto"/>
            <w:vAlign w:val="center"/>
          </w:tcPr>
          <w:p>
            <w:pPr>
              <w:spacing w:line="240" w:lineRule="exact"/>
              <w:jc w:val="center"/>
              <w:rPr>
                <w:szCs w:val="21"/>
              </w:rPr>
            </w:pPr>
            <w:r>
              <w:rPr>
                <w:szCs w:val="21"/>
              </w:rPr>
              <w:t>原值存入</w:t>
            </w:r>
          </w:p>
        </w:tc>
      </w:tr>
      <w:tr>
        <w:tblPrEx>
          <w:tblW w:w="8284" w:type="dxa"/>
          <w:jc w:val="center"/>
          <w:tblLayout w:type="fixed"/>
          <w:tblCellMar>
            <w:top w:w="0" w:type="dxa"/>
            <w:left w:w="108" w:type="dxa"/>
            <w:bottom w:w="0" w:type="dxa"/>
            <w:right w:w="108" w:type="dxa"/>
          </w:tblCellMar>
        </w:tblPrEx>
        <w:trPr>
          <w:trHeight w:val="567"/>
          <w:jc w:val="center"/>
        </w:trPr>
        <w:tc>
          <w:tcPr>
            <w:tcW w:w="1652" w:type="dxa"/>
            <w:tcBorders>
              <w:top w:val="nil"/>
              <w:left w:val="single" w:sz="4" w:space="0" w:color="auto"/>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WSPDB</w:t>
            </w:r>
          </w:p>
        </w:tc>
        <w:tc>
          <w:tcPr>
            <w:tcW w:w="2612" w:type="dxa"/>
            <w:tcBorders>
              <w:top w:val="nil"/>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1 min平均风速</w:t>
            </w:r>
          </w:p>
        </w:tc>
        <w:tc>
          <w:tcPr>
            <w:tcW w:w="726" w:type="dxa"/>
            <w:tcBorders>
              <w:top w:val="nil"/>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m/s</w:t>
            </w:r>
          </w:p>
        </w:tc>
        <w:tc>
          <w:tcPr>
            <w:tcW w:w="900" w:type="dxa"/>
            <w:tcBorders>
              <w:top w:val="nil"/>
              <w:left w:val="nil"/>
              <w:bottom w:val="single" w:sz="4" w:space="0" w:color="auto"/>
              <w:right w:val="single" w:sz="4" w:space="0" w:color="auto"/>
            </w:tcBorders>
            <w:shd w:val="clear" w:color="auto" w:fill="auto"/>
            <w:noWrap/>
            <w:vAlign w:val="center"/>
          </w:tcPr>
          <w:p>
            <w:pPr>
              <w:pStyle w:val="a67"/>
              <w:spacing w:line="240" w:lineRule="exact"/>
              <w:rPr>
                <w:rFonts w:ascii="Times New Roman"/>
                <w:sz w:val="21"/>
                <w:szCs w:val="21"/>
              </w:rPr>
            </w:pPr>
            <w:r>
              <w:rPr>
                <w:rFonts w:ascii="Times New Roman"/>
                <w:sz w:val="21"/>
                <w:szCs w:val="21"/>
              </w:rPr>
              <w:t>1</w:t>
            </w:r>
          </w:p>
        </w:tc>
        <w:tc>
          <w:tcPr>
            <w:tcW w:w="2394" w:type="dxa"/>
            <w:tcBorders>
              <w:top w:val="nil"/>
              <w:left w:val="nil"/>
              <w:bottom w:val="single" w:sz="4" w:space="0" w:color="auto"/>
              <w:right w:val="single" w:sz="4" w:space="0" w:color="auto"/>
            </w:tcBorders>
            <w:shd w:val="clear" w:color="auto" w:fill="auto"/>
            <w:vAlign w:val="center"/>
          </w:tcPr>
          <w:p>
            <w:pPr>
              <w:spacing w:line="240" w:lineRule="exact"/>
              <w:jc w:val="center"/>
              <w:rPr>
                <w:szCs w:val="21"/>
              </w:rPr>
            </w:pPr>
            <w:r>
              <w:rPr>
                <w:szCs w:val="21"/>
              </w:rPr>
              <w:t>原值存入</w:t>
            </w:r>
          </w:p>
        </w:tc>
      </w:tr>
      <w:tr>
        <w:tblPrEx>
          <w:tblW w:w="8284" w:type="dxa"/>
          <w:jc w:val="center"/>
          <w:tblLayout w:type="fixed"/>
          <w:tblCellMar>
            <w:top w:w="0" w:type="dxa"/>
            <w:left w:w="108" w:type="dxa"/>
            <w:bottom w:w="0" w:type="dxa"/>
            <w:right w:w="108" w:type="dxa"/>
          </w:tblCellMar>
        </w:tblPrEx>
        <w:trPr>
          <w:trHeight w:val="567"/>
          <w:jc w:val="center"/>
        </w:trPr>
        <w:tc>
          <w:tcPr>
            <w:tcW w:w="1652" w:type="dxa"/>
            <w:tcBorders>
              <w:top w:val="nil"/>
              <w:left w:val="single" w:sz="4" w:space="0" w:color="auto"/>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WSPDC</w:t>
            </w:r>
          </w:p>
        </w:tc>
        <w:tc>
          <w:tcPr>
            <w:tcW w:w="2612" w:type="dxa"/>
            <w:tcBorders>
              <w:top w:val="nil"/>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2 min平均风速</w:t>
            </w:r>
          </w:p>
        </w:tc>
        <w:tc>
          <w:tcPr>
            <w:tcW w:w="726" w:type="dxa"/>
            <w:tcBorders>
              <w:top w:val="nil"/>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m/s</w:t>
            </w:r>
          </w:p>
        </w:tc>
        <w:tc>
          <w:tcPr>
            <w:tcW w:w="900" w:type="dxa"/>
            <w:tcBorders>
              <w:top w:val="nil"/>
              <w:left w:val="nil"/>
              <w:bottom w:val="single" w:sz="4" w:space="0" w:color="auto"/>
              <w:right w:val="single" w:sz="4" w:space="0" w:color="auto"/>
            </w:tcBorders>
            <w:shd w:val="clear" w:color="auto" w:fill="auto"/>
            <w:noWrap/>
            <w:vAlign w:val="center"/>
          </w:tcPr>
          <w:p>
            <w:pPr>
              <w:pStyle w:val="a67"/>
              <w:spacing w:line="240" w:lineRule="exact"/>
              <w:rPr>
                <w:rFonts w:ascii="Times New Roman"/>
                <w:sz w:val="21"/>
                <w:szCs w:val="21"/>
              </w:rPr>
            </w:pPr>
            <w:r>
              <w:rPr>
                <w:rFonts w:ascii="Times New Roman"/>
                <w:sz w:val="21"/>
                <w:szCs w:val="21"/>
              </w:rPr>
              <w:t>1</w:t>
            </w:r>
          </w:p>
        </w:tc>
        <w:tc>
          <w:tcPr>
            <w:tcW w:w="2394" w:type="dxa"/>
            <w:tcBorders>
              <w:top w:val="nil"/>
              <w:left w:val="nil"/>
              <w:bottom w:val="single" w:sz="4" w:space="0" w:color="auto"/>
              <w:right w:val="single" w:sz="4" w:space="0" w:color="auto"/>
            </w:tcBorders>
            <w:shd w:val="clear" w:color="auto" w:fill="auto"/>
            <w:vAlign w:val="center"/>
          </w:tcPr>
          <w:p>
            <w:pPr>
              <w:spacing w:line="240" w:lineRule="exact"/>
              <w:jc w:val="center"/>
              <w:rPr>
                <w:szCs w:val="21"/>
              </w:rPr>
            </w:pPr>
            <w:r>
              <w:rPr>
                <w:szCs w:val="21"/>
              </w:rPr>
              <w:t>原值存入</w:t>
            </w:r>
          </w:p>
        </w:tc>
      </w:tr>
      <w:tr>
        <w:tblPrEx>
          <w:tblW w:w="8284" w:type="dxa"/>
          <w:jc w:val="center"/>
          <w:tblLayout w:type="fixed"/>
          <w:tblCellMar>
            <w:top w:w="0" w:type="dxa"/>
            <w:left w:w="108" w:type="dxa"/>
            <w:bottom w:w="0" w:type="dxa"/>
            <w:right w:w="108" w:type="dxa"/>
          </w:tblCellMar>
        </w:tblPrEx>
        <w:trPr>
          <w:trHeight w:val="567"/>
          <w:jc w:val="center"/>
        </w:trPr>
        <w:tc>
          <w:tcPr>
            <w:tcW w:w="1652" w:type="dxa"/>
            <w:tcBorders>
              <w:top w:val="nil"/>
              <w:left w:val="single" w:sz="4" w:space="0" w:color="auto"/>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WSPDD</w:t>
            </w:r>
          </w:p>
        </w:tc>
        <w:tc>
          <w:tcPr>
            <w:tcW w:w="2612" w:type="dxa"/>
            <w:tcBorders>
              <w:top w:val="nil"/>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10 min平均风速</w:t>
            </w:r>
          </w:p>
        </w:tc>
        <w:tc>
          <w:tcPr>
            <w:tcW w:w="726" w:type="dxa"/>
            <w:tcBorders>
              <w:top w:val="nil"/>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m/s</w:t>
            </w:r>
          </w:p>
        </w:tc>
        <w:tc>
          <w:tcPr>
            <w:tcW w:w="900" w:type="dxa"/>
            <w:tcBorders>
              <w:top w:val="nil"/>
              <w:left w:val="nil"/>
              <w:bottom w:val="single" w:sz="4" w:space="0" w:color="auto"/>
              <w:right w:val="single" w:sz="4" w:space="0" w:color="auto"/>
            </w:tcBorders>
            <w:shd w:val="clear" w:color="auto" w:fill="auto"/>
            <w:noWrap/>
            <w:vAlign w:val="center"/>
          </w:tcPr>
          <w:p>
            <w:pPr>
              <w:pStyle w:val="a67"/>
              <w:spacing w:line="240" w:lineRule="exact"/>
              <w:rPr>
                <w:rFonts w:ascii="Times New Roman"/>
                <w:sz w:val="21"/>
                <w:szCs w:val="21"/>
              </w:rPr>
            </w:pPr>
            <w:r>
              <w:rPr>
                <w:rFonts w:ascii="Times New Roman"/>
                <w:sz w:val="21"/>
                <w:szCs w:val="21"/>
              </w:rPr>
              <w:t>1</w:t>
            </w:r>
          </w:p>
        </w:tc>
        <w:tc>
          <w:tcPr>
            <w:tcW w:w="2394" w:type="dxa"/>
            <w:tcBorders>
              <w:top w:val="nil"/>
              <w:left w:val="nil"/>
              <w:bottom w:val="single" w:sz="4" w:space="0" w:color="auto"/>
              <w:right w:val="single" w:sz="4" w:space="0" w:color="auto"/>
            </w:tcBorders>
            <w:shd w:val="clear" w:color="auto" w:fill="auto"/>
            <w:vAlign w:val="center"/>
          </w:tcPr>
          <w:p>
            <w:pPr>
              <w:spacing w:line="240" w:lineRule="exact"/>
              <w:jc w:val="center"/>
              <w:rPr>
                <w:szCs w:val="21"/>
              </w:rPr>
            </w:pPr>
            <w:r>
              <w:rPr>
                <w:szCs w:val="21"/>
              </w:rPr>
              <w:t>原值存入</w:t>
            </w:r>
          </w:p>
        </w:tc>
      </w:tr>
      <w:tr>
        <w:tblPrEx>
          <w:tblW w:w="8284" w:type="dxa"/>
          <w:jc w:val="center"/>
          <w:tblLayout w:type="fixed"/>
          <w:tblCellMar>
            <w:top w:w="0" w:type="dxa"/>
            <w:left w:w="108" w:type="dxa"/>
            <w:bottom w:w="0" w:type="dxa"/>
            <w:right w:w="108" w:type="dxa"/>
          </w:tblCellMar>
        </w:tblPrEx>
        <w:trPr>
          <w:trHeight w:val="567"/>
          <w:jc w:val="center"/>
        </w:trPr>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WSPDE</w:t>
            </w:r>
          </w:p>
        </w:tc>
        <w:tc>
          <w:tcPr>
            <w:tcW w:w="2612" w:type="dxa"/>
            <w:tcBorders>
              <w:top w:val="single" w:sz="4" w:space="0" w:color="auto"/>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1 min极大风速</w:t>
            </w:r>
          </w:p>
        </w:tc>
        <w:tc>
          <w:tcPr>
            <w:tcW w:w="726" w:type="dxa"/>
            <w:tcBorders>
              <w:top w:val="single" w:sz="4" w:space="0" w:color="auto"/>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m/s</w:t>
            </w:r>
          </w:p>
        </w:tc>
        <w:tc>
          <w:tcPr>
            <w:tcW w:w="900" w:type="dxa"/>
            <w:tcBorders>
              <w:top w:val="single" w:sz="4" w:space="0" w:color="auto"/>
              <w:left w:val="nil"/>
              <w:bottom w:val="single" w:sz="4" w:space="0" w:color="auto"/>
              <w:right w:val="single" w:sz="4" w:space="0" w:color="auto"/>
            </w:tcBorders>
            <w:shd w:val="clear" w:color="auto" w:fill="auto"/>
            <w:noWrap/>
            <w:vAlign w:val="center"/>
          </w:tcPr>
          <w:p>
            <w:pPr>
              <w:pStyle w:val="a67"/>
              <w:spacing w:line="240" w:lineRule="exact"/>
              <w:rPr>
                <w:rFonts w:ascii="Times New Roman"/>
                <w:sz w:val="21"/>
                <w:szCs w:val="21"/>
              </w:rPr>
            </w:pPr>
            <w:r>
              <w:rPr>
                <w:rFonts w:ascii="Times New Roman"/>
                <w:sz w:val="21"/>
                <w:szCs w:val="21"/>
              </w:rPr>
              <w:t>1</w:t>
            </w:r>
          </w:p>
        </w:tc>
        <w:tc>
          <w:tcPr>
            <w:tcW w:w="2394" w:type="dxa"/>
            <w:tcBorders>
              <w:top w:val="single" w:sz="4" w:space="0" w:color="auto"/>
              <w:left w:val="nil"/>
              <w:bottom w:val="single" w:sz="4" w:space="0" w:color="auto"/>
              <w:right w:val="single" w:sz="4" w:space="0" w:color="auto"/>
            </w:tcBorders>
            <w:shd w:val="clear" w:color="auto" w:fill="auto"/>
            <w:vAlign w:val="center"/>
          </w:tcPr>
          <w:p>
            <w:pPr>
              <w:spacing w:line="240" w:lineRule="exact"/>
              <w:jc w:val="center"/>
              <w:rPr>
                <w:szCs w:val="21"/>
              </w:rPr>
            </w:pPr>
            <w:r>
              <w:rPr>
                <w:szCs w:val="21"/>
              </w:rPr>
              <w:t>原值存入</w:t>
            </w:r>
          </w:p>
        </w:tc>
      </w:tr>
      <w:tr>
        <w:tblPrEx>
          <w:tblW w:w="8284" w:type="dxa"/>
          <w:jc w:val="center"/>
          <w:tblLayout w:type="fixed"/>
          <w:tblCellMar>
            <w:top w:w="0" w:type="dxa"/>
            <w:left w:w="108" w:type="dxa"/>
            <w:bottom w:w="0" w:type="dxa"/>
            <w:right w:w="108" w:type="dxa"/>
          </w:tblCellMar>
        </w:tblPrEx>
        <w:trPr>
          <w:trHeight w:val="567"/>
          <w:jc w:val="center"/>
        </w:trPr>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WSPDD_hhmax</w:t>
            </w:r>
          </w:p>
        </w:tc>
        <w:tc>
          <w:tcPr>
            <w:tcW w:w="2612" w:type="dxa"/>
            <w:tcBorders>
              <w:top w:val="single" w:sz="4" w:space="0" w:color="auto"/>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小时内最大风速</w:t>
            </w:r>
          </w:p>
        </w:tc>
        <w:tc>
          <w:tcPr>
            <w:tcW w:w="726" w:type="dxa"/>
            <w:tcBorders>
              <w:top w:val="single" w:sz="4" w:space="0" w:color="auto"/>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m/s</w:t>
            </w:r>
          </w:p>
        </w:tc>
        <w:tc>
          <w:tcPr>
            <w:tcW w:w="900" w:type="dxa"/>
            <w:tcBorders>
              <w:top w:val="single" w:sz="4" w:space="0" w:color="auto"/>
              <w:left w:val="nil"/>
              <w:bottom w:val="single" w:sz="4" w:space="0" w:color="auto"/>
              <w:right w:val="single" w:sz="4" w:space="0" w:color="auto"/>
            </w:tcBorders>
            <w:shd w:val="clear" w:color="auto" w:fill="auto"/>
            <w:noWrap/>
            <w:vAlign w:val="center"/>
          </w:tcPr>
          <w:p>
            <w:pPr>
              <w:pStyle w:val="a67"/>
              <w:spacing w:line="240" w:lineRule="exact"/>
              <w:rPr>
                <w:rFonts w:ascii="Times New Roman"/>
                <w:sz w:val="21"/>
                <w:szCs w:val="21"/>
              </w:rPr>
            </w:pPr>
            <w:r>
              <w:rPr>
                <w:rFonts w:ascii="Times New Roman"/>
                <w:sz w:val="21"/>
                <w:szCs w:val="21"/>
              </w:rPr>
              <w:t>1</w:t>
            </w:r>
          </w:p>
        </w:tc>
        <w:tc>
          <w:tcPr>
            <w:tcW w:w="2394" w:type="dxa"/>
            <w:tcBorders>
              <w:top w:val="single" w:sz="4" w:space="0" w:color="auto"/>
              <w:left w:val="nil"/>
              <w:bottom w:val="single" w:sz="4" w:space="0" w:color="auto"/>
              <w:right w:val="single" w:sz="4" w:space="0" w:color="auto"/>
            </w:tcBorders>
            <w:shd w:val="clear" w:color="auto" w:fill="auto"/>
            <w:vAlign w:val="center"/>
          </w:tcPr>
          <w:p>
            <w:pPr>
              <w:spacing w:line="240" w:lineRule="exact"/>
              <w:jc w:val="center"/>
              <w:rPr>
                <w:szCs w:val="21"/>
              </w:rPr>
            </w:pPr>
            <w:r>
              <w:rPr>
                <w:szCs w:val="21"/>
              </w:rPr>
              <w:t>原值存入</w:t>
            </w:r>
          </w:p>
        </w:tc>
      </w:tr>
      <w:tr>
        <w:tblPrEx>
          <w:tblW w:w="8284" w:type="dxa"/>
          <w:jc w:val="center"/>
          <w:tblLayout w:type="fixed"/>
          <w:tblCellMar>
            <w:top w:w="0" w:type="dxa"/>
            <w:left w:w="108" w:type="dxa"/>
            <w:bottom w:w="0" w:type="dxa"/>
            <w:right w:w="108" w:type="dxa"/>
          </w:tblCellMar>
        </w:tblPrEx>
        <w:trPr>
          <w:trHeight w:val="567"/>
          <w:jc w:val="center"/>
        </w:trPr>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WSPDD_hhmaxt</w:t>
            </w:r>
          </w:p>
        </w:tc>
        <w:tc>
          <w:tcPr>
            <w:tcW w:w="2612" w:type="dxa"/>
            <w:tcBorders>
              <w:top w:val="single" w:sz="4" w:space="0" w:color="auto"/>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小时内最大风速出现时间</w:t>
            </w:r>
          </w:p>
        </w:tc>
        <w:tc>
          <w:tcPr>
            <w:tcW w:w="726" w:type="dxa"/>
            <w:tcBorders>
              <w:top w:val="single" w:sz="4" w:space="0" w:color="auto"/>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hhmm</w:t>
            </w:r>
          </w:p>
        </w:tc>
        <w:tc>
          <w:tcPr>
            <w:tcW w:w="900" w:type="dxa"/>
            <w:tcBorders>
              <w:top w:val="single" w:sz="4" w:space="0" w:color="auto"/>
              <w:left w:val="nil"/>
              <w:bottom w:val="single" w:sz="4" w:space="0" w:color="auto"/>
              <w:right w:val="single" w:sz="4" w:space="0" w:color="auto"/>
            </w:tcBorders>
            <w:shd w:val="clear" w:color="auto" w:fill="auto"/>
            <w:noWrap/>
            <w:vAlign w:val="center"/>
          </w:tcPr>
          <w:p>
            <w:pPr>
              <w:pStyle w:val="a67"/>
              <w:spacing w:line="240" w:lineRule="exact"/>
              <w:rPr>
                <w:rFonts w:ascii="Times New Roman"/>
                <w:sz w:val="21"/>
                <w:szCs w:val="21"/>
              </w:rPr>
            </w:pPr>
            <w:r>
              <w:rPr>
                <w:rFonts w:ascii="Times New Roman"/>
                <w:sz w:val="21"/>
                <w:szCs w:val="21"/>
              </w:rPr>
              <w:t>0</w:t>
            </w:r>
          </w:p>
        </w:tc>
        <w:tc>
          <w:tcPr>
            <w:tcW w:w="2394" w:type="dxa"/>
            <w:tcBorders>
              <w:top w:val="single" w:sz="4" w:space="0" w:color="auto"/>
              <w:left w:val="nil"/>
              <w:bottom w:val="single" w:sz="4" w:space="0" w:color="auto"/>
              <w:right w:val="single" w:sz="4" w:space="0" w:color="auto"/>
            </w:tcBorders>
            <w:shd w:val="clear" w:color="auto" w:fill="auto"/>
            <w:vAlign w:val="center"/>
          </w:tcPr>
          <w:p>
            <w:pPr>
              <w:spacing w:line="240" w:lineRule="exact"/>
              <w:jc w:val="center"/>
              <w:rPr>
                <w:szCs w:val="21"/>
              </w:rPr>
            </w:pPr>
            <w:r>
              <w:rPr>
                <w:szCs w:val="21"/>
              </w:rPr>
              <w:t>高位不足补零</w:t>
            </w:r>
          </w:p>
        </w:tc>
      </w:tr>
      <w:tr>
        <w:tblPrEx>
          <w:tblW w:w="8284" w:type="dxa"/>
          <w:jc w:val="center"/>
          <w:tblLayout w:type="fixed"/>
          <w:tblCellMar>
            <w:top w:w="0" w:type="dxa"/>
            <w:left w:w="108" w:type="dxa"/>
            <w:bottom w:w="0" w:type="dxa"/>
            <w:right w:w="108" w:type="dxa"/>
          </w:tblCellMar>
        </w:tblPrEx>
        <w:trPr>
          <w:trHeight w:val="567"/>
          <w:jc w:val="center"/>
        </w:trPr>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WSPDE_hhmax</w:t>
            </w:r>
          </w:p>
        </w:tc>
        <w:tc>
          <w:tcPr>
            <w:tcW w:w="2612" w:type="dxa"/>
            <w:tcBorders>
              <w:top w:val="single" w:sz="4" w:space="0" w:color="auto"/>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小时内极大风速</w:t>
            </w:r>
          </w:p>
        </w:tc>
        <w:tc>
          <w:tcPr>
            <w:tcW w:w="726" w:type="dxa"/>
            <w:tcBorders>
              <w:top w:val="single" w:sz="4" w:space="0" w:color="auto"/>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m/s</w:t>
            </w:r>
          </w:p>
        </w:tc>
        <w:tc>
          <w:tcPr>
            <w:tcW w:w="900" w:type="dxa"/>
            <w:tcBorders>
              <w:top w:val="single" w:sz="4" w:space="0" w:color="auto"/>
              <w:left w:val="nil"/>
              <w:bottom w:val="single" w:sz="4" w:space="0" w:color="auto"/>
              <w:right w:val="single" w:sz="4" w:space="0" w:color="auto"/>
            </w:tcBorders>
            <w:shd w:val="clear" w:color="auto" w:fill="auto"/>
            <w:noWrap/>
            <w:vAlign w:val="center"/>
          </w:tcPr>
          <w:p>
            <w:pPr>
              <w:pStyle w:val="a67"/>
              <w:spacing w:line="240" w:lineRule="exact"/>
              <w:rPr>
                <w:rFonts w:ascii="Times New Roman"/>
                <w:sz w:val="21"/>
                <w:szCs w:val="21"/>
              </w:rPr>
            </w:pPr>
            <w:r>
              <w:rPr>
                <w:rFonts w:ascii="Times New Roman"/>
                <w:sz w:val="21"/>
                <w:szCs w:val="21"/>
              </w:rPr>
              <w:t>1</w:t>
            </w:r>
          </w:p>
        </w:tc>
        <w:tc>
          <w:tcPr>
            <w:tcW w:w="2394" w:type="dxa"/>
            <w:tcBorders>
              <w:top w:val="single" w:sz="4" w:space="0" w:color="auto"/>
              <w:left w:val="nil"/>
              <w:bottom w:val="single" w:sz="4" w:space="0" w:color="auto"/>
              <w:right w:val="single" w:sz="4" w:space="0" w:color="auto"/>
            </w:tcBorders>
            <w:shd w:val="clear" w:color="auto" w:fill="auto"/>
            <w:vAlign w:val="center"/>
          </w:tcPr>
          <w:p>
            <w:pPr>
              <w:spacing w:line="240" w:lineRule="exact"/>
              <w:jc w:val="center"/>
              <w:rPr>
                <w:szCs w:val="21"/>
              </w:rPr>
            </w:pPr>
            <w:r>
              <w:rPr>
                <w:szCs w:val="21"/>
              </w:rPr>
              <w:t>原值存入</w:t>
            </w:r>
          </w:p>
        </w:tc>
      </w:tr>
      <w:tr>
        <w:tblPrEx>
          <w:tblW w:w="8284" w:type="dxa"/>
          <w:jc w:val="center"/>
          <w:tblLayout w:type="fixed"/>
          <w:tblCellMar>
            <w:top w:w="0" w:type="dxa"/>
            <w:left w:w="108" w:type="dxa"/>
            <w:bottom w:w="0" w:type="dxa"/>
            <w:right w:w="108" w:type="dxa"/>
          </w:tblCellMar>
        </w:tblPrEx>
        <w:trPr>
          <w:trHeight w:val="567"/>
          <w:jc w:val="center"/>
        </w:trPr>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WSPDE_hhmaxt</w:t>
            </w:r>
          </w:p>
        </w:tc>
        <w:tc>
          <w:tcPr>
            <w:tcW w:w="2612" w:type="dxa"/>
            <w:tcBorders>
              <w:top w:val="single" w:sz="4" w:space="0" w:color="auto"/>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小时内极大风速出现时间</w:t>
            </w:r>
          </w:p>
        </w:tc>
        <w:tc>
          <w:tcPr>
            <w:tcW w:w="726" w:type="dxa"/>
            <w:tcBorders>
              <w:top w:val="single" w:sz="4" w:space="0" w:color="auto"/>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hhmm</w:t>
            </w:r>
          </w:p>
        </w:tc>
        <w:tc>
          <w:tcPr>
            <w:tcW w:w="900" w:type="dxa"/>
            <w:tcBorders>
              <w:top w:val="single" w:sz="4" w:space="0" w:color="auto"/>
              <w:left w:val="nil"/>
              <w:bottom w:val="single" w:sz="4" w:space="0" w:color="auto"/>
              <w:right w:val="single" w:sz="4" w:space="0" w:color="auto"/>
            </w:tcBorders>
            <w:shd w:val="clear" w:color="auto" w:fill="auto"/>
            <w:noWrap/>
            <w:vAlign w:val="center"/>
          </w:tcPr>
          <w:p>
            <w:pPr>
              <w:pStyle w:val="a67"/>
              <w:spacing w:line="240" w:lineRule="exact"/>
              <w:rPr>
                <w:rFonts w:ascii="Times New Roman"/>
                <w:sz w:val="21"/>
                <w:szCs w:val="21"/>
              </w:rPr>
            </w:pPr>
            <w:r>
              <w:rPr>
                <w:rFonts w:ascii="Times New Roman"/>
                <w:sz w:val="21"/>
                <w:szCs w:val="21"/>
              </w:rPr>
              <w:t>0</w:t>
            </w:r>
          </w:p>
        </w:tc>
        <w:tc>
          <w:tcPr>
            <w:tcW w:w="2394" w:type="dxa"/>
            <w:tcBorders>
              <w:top w:val="single" w:sz="4" w:space="0" w:color="auto"/>
              <w:left w:val="nil"/>
              <w:bottom w:val="single" w:sz="4" w:space="0" w:color="auto"/>
              <w:right w:val="single" w:sz="4" w:space="0" w:color="auto"/>
            </w:tcBorders>
            <w:shd w:val="clear" w:color="auto" w:fill="auto"/>
            <w:vAlign w:val="center"/>
          </w:tcPr>
          <w:p>
            <w:pPr>
              <w:spacing w:line="240" w:lineRule="exact"/>
              <w:jc w:val="center"/>
              <w:rPr>
                <w:szCs w:val="21"/>
              </w:rPr>
            </w:pPr>
            <w:r>
              <w:rPr>
                <w:szCs w:val="21"/>
              </w:rPr>
              <w:t>高位不足补零</w:t>
            </w:r>
          </w:p>
        </w:tc>
      </w:tr>
      <w:tr>
        <w:tblPrEx>
          <w:tblW w:w="8284" w:type="dxa"/>
          <w:jc w:val="center"/>
          <w:tblLayout w:type="fixed"/>
          <w:tblCellMar>
            <w:top w:w="0" w:type="dxa"/>
            <w:left w:w="108" w:type="dxa"/>
            <w:bottom w:w="0" w:type="dxa"/>
            <w:right w:w="108" w:type="dxa"/>
          </w:tblCellMar>
        </w:tblPrEx>
        <w:trPr>
          <w:trHeight w:val="567"/>
          <w:jc w:val="center"/>
        </w:trPr>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WDIRA</w:t>
            </w:r>
          </w:p>
        </w:tc>
        <w:tc>
          <w:tcPr>
            <w:tcW w:w="2612" w:type="dxa"/>
            <w:tcBorders>
              <w:top w:val="single" w:sz="4" w:space="0" w:color="auto"/>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瞬时风向</w:t>
            </w:r>
          </w:p>
        </w:tc>
        <w:tc>
          <w:tcPr>
            <w:tcW w:w="726" w:type="dxa"/>
            <w:tcBorders>
              <w:top w:val="single" w:sz="4" w:space="0" w:color="auto"/>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w:t>
            </w:r>
          </w:p>
        </w:tc>
        <w:tc>
          <w:tcPr>
            <w:tcW w:w="900" w:type="dxa"/>
            <w:tcBorders>
              <w:top w:val="single" w:sz="4" w:space="0" w:color="auto"/>
              <w:left w:val="nil"/>
              <w:bottom w:val="single" w:sz="4" w:space="0" w:color="auto"/>
              <w:right w:val="single" w:sz="4" w:space="0" w:color="auto"/>
            </w:tcBorders>
            <w:shd w:val="clear" w:color="auto" w:fill="auto"/>
            <w:noWrap/>
            <w:vAlign w:val="center"/>
          </w:tcPr>
          <w:p>
            <w:pPr>
              <w:pStyle w:val="a67"/>
              <w:spacing w:line="240" w:lineRule="exact"/>
              <w:rPr>
                <w:rFonts w:ascii="Times New Roman"/>
                <w:sz w:val="21"/>
                <w:szCs w:val="21"/>
              </w:rPr>
            </w:pPr>
            <w:r>
              <w:rPr>
                <w:rFonts w:ascii="Times New Roman"/>
                <w:sz w:val="21"/>
                <w:szCs w:val="21"/>
              </w:rPr>
              <w:t>0</w:t>
            </w:r>
          </w:p>
        </w:tc>
        <w:tc>
          <w:tcPr>
            <w:tcW w:w="2394" w:type="dxa"/>
            <w:tcBorders>
              <w:top w:val="single" w:sz="4" w:space="0" w:color="auto"/>
              <w:left w:val="nil"/>
              <w:bottom w:val="single" w:sz="4" w:space="0" w:color="auto"/>
              <w:right w:val="single" w:sz="4" w:space="0" w:color="auto"/>
            </w:tcBorders>
            <w:shd w:val="clear" w:color="auto" w:fill="auto"/>
            <w:vAlign w:val="center"/>
          </w:tcPr>
          <w:p>
            <w:pPr>
              <w:spacing w:line="240" w:lineRule="exact"/>
              <w:jc w:val="center"/>
              <w:rPr>
                <w:szCs w:val="21"/>
              </w:rPr>
            </w:pPr>
            <w:r>
              <w:rPr>
                <w:szCs w:val="21"/>
              </w:rPr>
              <w:t>原值存入</w:t>
            </w:r>
          </w:p>
        </w:tc>
      </w:tr>
      <w:tr>
        <w:tblPrEx>
          <w:tblW w:w="8284" w:type="dxa"/>
          <w:jc w:val="center"/>
          <w:tblLayout w:type="fixed"/>
          <w:tblCellMar>
            <w:top w:w="0" w:type="dxa"/>
            <w:left w:w="108" w:type="dxa"/>
            <w:bottom w:w="0" w:type="dxa"/>
            <w:right w:w="108" w:type="dxa"/>
          </w:tblCellMar>
        </w:tblPrEx>
        <w:trPr>
          <w:trHeight w:val="567"/>
          <w:jc w:val="center"/>
        </w:trPr>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WDIRB</w:t>
            </w:r>
          </w:p>
        </w:tc>
        <w:tc>
          <w:tcPr>
            <w:tcW w:w="2612" w:type="dxa"/>
            <w:tcBorders>
              <w:top w:val="single" w:sz="4" w:space="0" w:color="auto"/>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1min平均风向</w:t>
            </w:r>
          </w:p>
        </w:tc>
        <w:tc>
          <w:tcPr>
            <w:tcW w:w="726" w:type="dxa"/>
            <w:tcBorders>
              <w:top w:val="single" w:sz="4" w:space="0" w:color="auto"/>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w:t>
            </w:r>
          </w:p>
        </w:tc>
        <w:tc>
          <w:tcPr>
            <w:tcW w:w="900" w:type="dxa"/>
            <w:tcBorders>
              <w:top w:val="single" w:sz="4" w:space="0" w:color="auto"/>
              <w:left w:val="nil"/>
              <w:bottom w:val="single" w:sz="4" w:space="0" w:color="auto"/>
              <w:right w:val="single" w:sz="4" w:space="0" w:color="auto"/>
            </w:tcBorders>
            <w:shd w:val="clear" w:color="auto" w:fill="auto"/>
            <w:noWrap/>
            <w:vAlign w:val="center"/>
          </w:tcPr>
          <w:p>
            <w:pPr>
              <w:pStyle w:val="a67"/>
              <w:spacing w:line="240" w:lineRule="exact"/>
              <w:rPr>
                <w:rFonts w:ascii="Times New Roman"/>
                <w:sz w:val="21"/>
                <w:szCs w:val="21"/>
              </w:rPr>
            </w:pPr>
            <w:r>
              <w:rPr>
                <w:rFonts w:ascii="Times New Roman"/>
                <w:sz w:val="21"/>
                <w:szCs w:val="21"/>
              </w:rPr>
              <w:t>0</w:t>
            </w:r>
          </w:p>
        </w:tc>
        <w:tc>
          <w:tcPr>
            <w:tcW w:w="2394" w:type="dxa"/>
            <w:tcBorders>
              <w:top w:val="single" w:sz="4" w:space="0" w:color="auto"/>
              <w:left w:val="nil"/>
              <w:bottom w:val="single" w:sz="4" w:space="0" w:color="auto"/>
              <w:right w:val="single" w:sz="4" w:space="0" w:color="auto"/>
            </w:tcBorders>
            <w:shd w:val="clear" w:color="auto" w:fill="auto"/>
            <w:vAlign w:val="center"/>
          </w:tcPr>
          <w:p>
            <w:pPr>
              <w:spacing w:line="240" w:lineRule="exact"/>
              <w:jc w:val="center"/>
              <w:rPr>
                <w:szCs w:val="21"/>
              </w:rPr>
            </w:pPr>
            <w:r>
              <w:rPr>
                <w:szCs w:val="21"/>
              </w:rPr>
              <w:t>原值存入</w:t>
            </w:r>
          </w:p>
        </w:tc>
      </w:tr>
      <w:tr>
        <w:tblPrEx>
          <w:tblW w:w="8284" w:type="dxa"/>
          <w:jc w:val="center"/>
          <w:tblLayout w:type="fixed"/>
          <w:tblCellMar>
            <w:top w:w="0" w:type="dxa"/>
            <w:left w:w="108" w:type="dxa"/>
            <w:bottom w:w="0" w:type="dxa"/>
            <w:right w:w="108" w:type="dxa"/>
          </w:tblCellMar>
        </w:tblPrEx>
        <w:trPr>
          <w:trHeight w:val="567"/>
          <w:jc w:val="center"/>
        </w:trPr>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WDIRC</w:t>
            </w:r>
          </w:p>
        </w:tc>
        <w:tc>
          <w:tcPr>
            <w:tcW w:w="2612" w:type="dxa"/>
            <w:tcBorders>
              <w:top w:val="single" w:sz="4" w:space="0" w:color="auto"/>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2 min平均风向</w:t>
            </w:r>
          </w:p>
        </w:tc>
        <w:tc>
          <w:tcPr>
            <w:tcW w:w="726" w:type="dxa"/>
            <w:tcBorders>
              <w:top w:val="single" w:sz="4" w:space="0" w:color="auto"/>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w:t>
            </w:r>
          </w:p>
        </w:tc>
        <w:tc>
          <w:tcPr>
            <w:tcW w:w="900" w:type="dxa"/>
            <w:tcBorders>
              <w:top w:val="single" w:sz="4" w:space="0" w:color="auto"/>
              <w:left w:val="nil"/>
              <w:bottom w:val="single" w:sz="4" w:space="0" w:color="auto"/>
              <w:right w:val="single" w:sz="4" w:space="0" w:color="auto"/>
            </w:tcBorders>
            <w:shd w:val="clear" w:color="auto" w:fill="auto"/>
            <w:noWrap/>
            <w:vAlign w:val="center"/>
          </w:tcPr>
          <w:p>
            <w:pPr>
              <w:pStyle w:val="a67"/>
              <w:spacing w:line="240" w:lineRule="exact"/>
              <w:rPr>
                <w:rFonts w:ascii="Times New Roman"/>
                <w:sz w:val="21"/>
                <w:szCs w:val="21"/>
              </w:rPr>
            </w:pPr>
            <w:r>
              <w:rPr>
                <w:rFonts w:ascii="Times New Roman"/>
                <w:sz w:val="21"/>
                <w:szCs w:val="21"/>
              </w:rPr>
              <w:t>0</w:t>
            </w:r>
          </w:p>
        </w:tc>
        <w:tc>
          <w:tcPr>
            <w:tcW w:w="2394" w:type="dxa"/>
            <w:tcBorders>
              <w:top w:val="single" w:sz="4" w:space="0" w:color="auto"/>
              <w:left w:val="nil"/>
              <w:bottom w:val="single" w:sz="4" w:space="0" w:color="auto"/>
              <w:right w:val="single" w:sz="4" w:space="0" w:color="auto"/>
            </w:tcBorders>
            <w:shd w:val="clear" w:color="auto" w:fill="auto"/>
            <w:vAlign w:val="center"/>
          </w:tcPr>
          <w:p>
            <w:pPr>
              <w:spacing w:line="240" w:lineRule="exact"/>
              <w:jc w:val="center"/>
              <w:rPr>
                <w:szCs w:val="21"/>
              </w:rPr>
            </w:pPr>
            <w:r>
              <w:rPr>
                <w:szCs w:val="21"/>
              </w:rPr>
              <w:t>原值存入</w:t>
            </w:r>
          </w:p>
        </w:tc>
      </w:tr>
      <w:tr>
        <w:tblPrEx>
          <w:tblW w:w="8284" w:type="dxa"/>
          <w:jc w:val="center"/>
          <w:tblLayout w:type="fixed"/>
          <w:tblCellMar>
            <w:top w:w="0" w:type="dxa"/>
            <w:left w:w="108" w:type="dxa"/>
            <w:bottom w:w="0" w:type="dxa"/>
            <w:right w:w="108" w:type="dxa"/>
          </w:tblCellMar>
        </w:tblPrEx>
        <w:trPr>
          <w:trHeight w:val="567"/>
          <w:jc w:val="center"/>
        </w:trPr>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WDIRD</w:t>
            </w:r>
          </w:p>
        </w:tc>
        <w:tc>
          <w:tcPr>
            <w:tcW w:w="2612" w:type="dxa"/>
            <w:tcBorders>
              <w:top w:val="single" w:sz="4" w:space="0" w:color="auto"/>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10 min平均风向</w:t>
            </w:r>
          </w:p>
        </w:tc>
        <w:tc>
          <w:tcPr>
            <w:tcW w:w="726" w:type="dxa"/>
            <w:tcBorders>
              <w:top w:val="single" w:sz="4" w:space="0" w:color="auto"/>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w:t>
            </w:r>
          </w:p>
        </w:tc>
        <w:tc>
          <w:tcPr>
            <w:tcW w:w="900" w:type="dxa"/>
            <w:tcBorders>
              <w:top w:val="single" w:sz="4" w:space="0" w:color="auto"/>
              <w:left w:val="nil"/>
              <w:bottom w:val="single" w:sz="4" w:space="0" w:color="auto"/>
              <w:right w:val="single" w:sz="4" w:space="0" w:color="auto"/>
            </w:tcBorders>
            <w:shd w:val="clear" w:color="auto" w:fill="auto"/>
            <w:noWrap/>
            <w:vAlign w:val="center"/>
          </w:tcPr>
          <w:p>
            <w:pPr>
              <w:pStyle w:val="a67"/>
              <w:spacing w:line="240" w:lineRule="exact"/>
              <w:rPr>
                <w:rFonts w:ascii="Times New Roman"/>
                <w:sz w:val="21"/>
                <w:szCs w:val="21"/>
              </w:rPr>
            </w:pPr>
            <w:r>
              <w:rPr>
                <w:rFonts w:ascii="Times New Roman"/>
                <w:sz w:val="21"/>
                <w:szCs w:val="21"/>
              </w:rPr>
              <w:t>0</w:t>
            </w:r>
          </w:p>
        </w:tc>
        <w:tc>
          <w:tcPr>
            <w:tcW w:w="2394" w:type="dxa"/>
            <w:tcBorders>
              <w:top w:val="single" w:sz="4" w:space="0" w:color="auto"/>
              <w:left w:val="nil"/>
              <w:bottom w:val="single" w:sz="4" w:space="0" w:color="auto"/>
              <w:right w:val="single" w:sz="4" w:space="0" w:color="auto"/>
            </w:tcBorders>
            <w:shd w:val="clear" w:color="auto" w:fill="auto"/>
            <w:vAlign w:val="center"/>
          </w:tcPr>
          <w:p>
            <w:pPr>
              <w:spacing w:line="240" w:lineRule="exact"/>
              <w:jc w:val="center"/>
              <w:rPr>
                <w:szCs w:val="21"/>
              </w:rPr>
            </w:pPr>
            <w:r>
              <w:rPr>
                <w:szCs w:val="21"/>
              </w:rPr>
              <w:t>原值存入</w:t>
            </w:r>
          </w:p>
        </w:tc>
      </w:tr>
      <w:tr>
        <w:tblPrEx>
          <w:tblW w:w="8284" w:type="dxa"/>
          <w:jc w:val="center"/>
          <w:tblLayout w:type="fixed"/>
          <w:tblCellMar>
            <w:top w:w="0" w:type="dxa"/>
            <w:left w:w="108" w:type="dxa"/>
            <w:bottom w:w="0" w:type="dxa"/>
            <w:right w:w="108" w:type="dxa"/>
          </w:tblCellMar>
        </w:tblPrEx>
        <w:trPr>
          <w:trHeight w:val="567"/>
          <w:jc w:val="center"/>
        </w:trPr>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WDIRE</w:t>
            </w:r>
          </w:p>
        </w:tc>
        <w:tc>
          <w:tcPr>
            <w:tcW w:w="2612" w:type="dxa"/>
            <w:tcBorders>
              <w:top w:val="single" w:sz="4" w:space="0" w:color="auto"/>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1 min极大风速的风向</w:t>
            </w:r>
          </w:p>
        </w:tc>
        <w:tc>
          <w:tcPr>
            <w:tcW w:w="726" w:type="dxa"/>
            <w:tcBorders>
              <w:top w:val="single" w:sz="4" w:space="0" w:color="auto"/>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w:t>
            </w:r>
          </w:p>
        </w:tc>
        <w:tc>
          <w:tcPr>
            <w:tcW w:w="900" w:type="dxa"/>
            <w:tcBorders>
              <w:top w:val="single" w:sz="4" w:space="0" w:color="auto"/>
              <w:left w:val="nil"/>
              <w:bottom w:val="single" w:sz="4" w:space="0" w:color="auto"/>
              <w:right w:val="single" w:sz="4" w:space="0" w:color="auto"/>
            </w:tcBorders>
            <w:shd w:val="clear" w:color="auto" w:fill="auto"/>
            <w:noWrap/>
            <w:vAlign w:val="center"/>
          </w:tcPr>
          <w:p>
            <w:pPr>
              <w:pStyle w:val="a67"/>
              <w:spacing w:line="240" w:lineRule="exact"/>
              <w:rPr>
                <w:rFonts w:ascii="Times New Roman"/>
                <w:sz w:val="21"/>
                <w:szCs w:val="21"/>
              </w:rPr>
            </w:pPr>
            <w:r>
              <w:rPr>
                <w:rFonts w:ascii="Times New Roman"/>
                <w:sz w:val="21"/>
                <w:szCs w:val="21"/>
              </w:rPr>
              <w:t>0</w:t>
            </w:r>
          </w:p>
        </w:tc>
        <w:tc>
          <w:tcPr>
            <w:tcW w:w="2394" w:type="dxa"/>
            <w:tcBorders>
              <w:top w:val="single" w:sz="4" w:space="0" w:color="auto"/>
              <w:left w:val="nil"/>
              <w:bottom w:val="single" w:sz="4" w:space="0" w:color="auto"/>
              <w:right w:val="single" w:sz="4" w:space="0" w:color="auto"/>
            </w:tcBorders>
            <w:shd w:val="clear" w:color="auto" w:fill="auto"/>
            <w:vAlign w:val="center"/>
          </w:tcPr>
          <w:p>
            <w:pPr>
              <w:spacing w:line="240" w:lineRule="exact"/>
              <w:jc w:val="center"/>
              <w:rPr>
                <w:szCs w:val="21"/>
              </w:rPr>
            </w:pPr>
            <w:r>
              <w:rPr>
                <w:szCs w:val="21"/>
              </w:rPr>
              <w:t>原值存入</w:t>
            </w:r>
          </w:p>
        </w:tc>
      </w:tr>
      <w:tr>
        <w:tblPrEx>
          <w:tblW w:w="8284" w:type="dxa"/>
          <w:jc w:val="center"/>
          <w:tblLayout w:type="fixed"/>
          <w:tblCellMar>
            <w:top w:w="0" w:type="dxa"/>
            <w:left w:w="108" w:type="dxa"/>
            <w:bottom w:w="0" w:type="dxa"/>
            <w:right w:w="108" w:type="dxa"/>
          </w:tblCellMar>
        </w:tblPrEx>
        <w:trPr>
          <w:trHeight w:val="567"/>
          <w:jc w:val="center"/>
        </w:trPr>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WDIRD_hhmax</w:t>
            </w:r>
          </w:p>
        </w:tc>
        <w:tc>
          <w:tcPr>
            <w:tcW w:w="2612" w:type="dxa"/>
            <w:tcBorders>
              <w:top w:val="single" w:sz="4" w:space="0" w:color="auto"/>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小时内最大风速的风向</w:t>
            </w:r>
          </w:p>
        </w:tc>
        <w:tc>
          <w:tcPr>
            <w:tcW w:w="726" w:type="dxa"/>
            <w:tcBorders>
              <w:top w:val="single" w:sz="4" w:space="0" w:color="auto"/>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w:t>
            </w:r>
          </w:p>
        </w:tc>
        <w:tc>
          <w:tcPr>
            <w:tcW w:w="900" w:type="dxa"/>
            <w:tcBorders>
              <w:top w:val="single" w:sz="4" w:space="0" w:color="auto"/>
              <w:left w:val="nil"/>
              <w:bottom w:val="single" w:sz="4" w:space="0" w:color="auto"/>
              <w:right w:val="single" w:sz="4" w:space="0" w:color="auto"/>
            </w:tcBorders>
            <w:shd w:val="clear" w:color="auto" w:fill="auto"/>
            <w:noWrap/>
            <w:vAlign w:val="center"/>
          </w:tcPr>
          <w:p>
            <w:pPr>
              <w:pStyle w:val="a67"/>
              <w:spacing w:line="240" w:lineRule="exact"/>
              <w:rPr>
                <w:rFonts w:ascii="Times New Roman"/>
                <w:sz w:val="21"/>
                <w:szCs w:val="21"/>
              </w:rPr>
            </w:pPr>
            <w:r>
              <w:rPr>
                <w:rFonts w:ascii="Times New Roman"/>
                <w:sz w:val="21"/>
                <w:szCs w:val="21"/>
              </w:rPr>
              <w:t>0</w:t>
            </w:r>
          </w:p>
        </w:tc>
        <w:tc>
          <w:tcPr>
            <w:tcW w:w="2394" w:type="dxa"/>
            <w:tcBorders>
              <w:top w:val="single" w:sz="4" w:space="0" w:color="auto"/>
              <w:left w:val="nil"/>
              <w:bottom w:val="single" w:sz="4" w:space="0" w:color="auto"/>
              <w:right w:val="single" w:sz="4" w:space="0" w:color="auto"/>
            </w:tcBorders>
            <w:shd w:val="clear" w:color="auto" w:fill="auto"/>
            <w:vAlign w:val="center"/>
          </w:tcPr>
          <w:p>
            <w:pPr>
              <w:spacing w:line="240" w:lineRule="exact"/>
              <w:jc w:val="center"/>
              <w:rPr>
                <w:szCs w:val="21"/>
              </w:rPr>
            </w:pPr>
            <w:r>
              <w:rPr>
                <w:szCs w:val="21"/>
              </w:rPr>
              <w:t>原值存入</w:t>
            </w:r>
          </w:p>
        </w:tc>
      </w:tr>
      <w:tr>
        <w:tblPrEx>
          <w:tblW w:w="8284" w:type="dxa"/>
          <w:jc w:val="center"/>
          <w:tblLayout w:type="fixed"/>
          <w:tblCellMar>
            <w:top w:w="0" w:type="dxa"/>
            <w:left w:w="108" w:type="dxa"/>
            <w:bottom w:w="0" w:type="dxa"/>
            <w:right w:w="108" w:type="dxa"/>
          </w:tblCellMar>
        </w:tblPrEx>
        <w:trPr>
          <w:trHeight w:val="567"/>
          <w:jc w:val="center"/>
        </w:trPr>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WDIRE_hhmax</w:t>
            </w:r>
          </w:p>
        </w:tc>
        <w:tc>
          <w:tcPr>
            <w:tcW w:w="2612" w:type="dxa"/>
            <w:tcBorders>
              <w:top w:val="single" w:sz="4" w:space="0" w:color="auto"/>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小时内极大风速的风向</w:t>
            </w:r>
          </w:p>
        </w:tc>
        <w:tc>
          <w:tcPr>
            <w:tcW w:w="726" w:type="dxa"/>
            <w:tcBorders>
              <w:top w:val="single" w:sz="4" w:space="0" w:color="auto"/>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w:t>
            </w:r>
          </w:p>
        </w:tc>
        <w:tc>
          <w:tcPr>
            <w:tcW w:w="900" w:type="dxa"/>
            <w:tcBorders>
              <w:top w:val="single" w:sz="4" w:space="0" w:color="auto"/>
              <w:left w:val="nil"/>
              <w:bottom w:val="single" w:sz="4" w:space="0" w:color="auto"/>
              <w:right w:val="single" w:sz="4" w:space="0" w:color="auto"/>
            </w:tcBorders>
            <w:shd w:val="clear" w:color="auto" w:fill="auto"/>
            <w:noWrap/>
            <w:vAlign w:val="center"/>
          </w:tcPr>
          <w:p>
            <w:pPr>
              <w:pStyle w:val="a67"/>
              <w:spacing w:line="240" w:lineRule="exact"/>
              <w:rPr>
                <w:rFonts w:ascii="Times New Roman"/>
                <w:sz w:val="21"/>
                <w:szCs w:val="21"/>
              </w:rPr>
            </w:pPr>
            <w:r>
              <w:rPr>
                <w:rFonts w:ascii="Times New Roman"/>
                <w:sz w:val="21"/>
                <w:szCs w:val="21"/>
              </w:rPr>
              <w:t>0</w:t>
            </w:r>
          </w:p>
        </w:tc>
        <w:tc>
          <w:tcPr>
            <w:tcW w:w="2394" w:type="dxa"/>
            <w:tcBorders>
              <w:top w:val="single" w:sz="4" w:space="0" w:color="auto"/>
              <w:left w:val="nil"/>
              <w:bottom w:val="single" w:sz="4" w:space="0" w:color="auto"/>
              <w:right w:val="single" w:sz="4" w:space="0" w:color="auto"/>
            </w:tcBorders>
            <w:shd w:val="clear" w:color="auto" w:fill="auto"/>
            <w:vAlign w:val="center"/>
          </w:tcPr>
          <w:p>
            <w:pPr>
              <w:spacing w:line="240" w:lineRule="exact"/>
              <w:jc w:val="center"/>
              <w:rPr>
                <w:szCs w:val="21"/>
              </w:rPr>
            </w:pPr>
            <w:r>
              <w:rPr>
                <w:szCs w:val="21"/>
              </w:rPr>
              <w:t>原值存入</w:t>
            </w:r>
          </w:p>
        </w:tc>
      </w:tr>
      <w:tr>
        <w:tblPrEx>
          <w:tblW w:w="8284" w:type="dxa"/>
          <w:jc w:val="center"/>
          <w:tblLayout w:type="fixed"/>
          <w:tblCellMar>
            <w:top w:w="0" w:type="dxa"/>
            <w:left w:w="108" w:type="dxa"/>
            <w:bottom w:w="0" w:type="dxa"/>
            <w:right w:w="108" w:type="dxa"/>
          </w:tblCellMar>
        </w:tblPrEx>
        <w:trPr>
          <w:trHeight w:val="567"/>
          <w:jc w:val="center"/>
        </w:trPr>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PRECA</w:t>
            </w:r>
          </w:p>
        </w:tc>
        <w:tc>
          <w:tcPr>
            <w:tcW w:w="2612" w:type="dxa"/>
            <w:tcBorders>
              <w:top w:val="single" w:sz="4" w:space="0" w:color="auto"/>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分钟降水量</w:t>
            </w:r>
          </w:p>
        </w:tc>
        <w:tc>
          <w:tcPr>
            <w:tcW w:w="726" w:type="dxa"/>
            <w:tcBorders>
              <w:top w:val="single" w:sz="4" w:space="0" w:color="auto"/>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mm</w:t>
            </w:r>
          </w:p>
        </w:tc>
        <w:tc>
          <w:tcPr>
            <w:tcW w:w="900" w:type="dxa"/>
            <w:tcBorders>
              <w:top w:val="single" w:sz="4" w:space="0" w:color="auto"/>
              <w:left w:val="nil"/>
              <w:bottom w:val="single" w:sz="4" w:space="0" w:color="auto"/>
              <w:right w:val="single" w:sz="4" w:space="0" w:color="auto"/>
            </w:tcBorders>
            <w:shd w:val="clear" w:color="auto" w:fill="auto"/>
            <w:noWrap/>
            <w:vAlign w:val="center"/>
          </w:tcPr>
          <w:p>
            <w:pPr>
              <w:pStyle w:val="a67"/>
              <w:spacing w:line="240" w:lineRule="exact"/>
              <w:rPr>
                <w:rFonts w:ascii="Times New Roman"/>
                <w:sz w:val="21"/>
                <w:szCs w:val="21"/>
              </w:rPr>
            </w:pPr>
            <w:r>
              <w:rPr>
                <w:rFonts w:ascii="Times New Roman"/>
                <w:sz w:val="21"/>
                <w:szCs w:val="21"/>
              </w:rPr>
              <w:t>1</w:t>
            </w:r>
          </w:p>
        </w:tc>
        <w:tc>
          <w:tcPr>
            <w:tcW w:w="2394" w:type="dxa"/>
            <w:tcBorders>
              <w:top w:val="single" w:sz="4" w:space="0" w:color="auto"/>
              <w:left w:val="nil"/>
              <w:bottom w:val="single" w:sz="4" w:space="0" w:color="auto"/>
              <w:right w:val="single" w:sz="4" w:space="0" w:color="auto"/>
            </w:tcBorders>
            <w:shd w:val="clear" w:color="auto" w:fill="auto"/>
            <w:vAlign w:val="center"/>
          </w:tcPr>
          <w:p>
            <w:pPr>
              <w:spacing w:line="240" w:lineRule="exact"/>
              <w:jc w:val="center"/>
              <w:rPr>
                <w:szCs w:val="21"/>
              </w:rPr>
            </w:pPr>
            <w:r>
              <w:rPr>
                <w:szCs w:val="21"/>
              </w:rPr>
              <w:t>原值存入</w:t>
            </w:r>
          </w:p>
        </w:tc>
      </w:tr>
      <w:tr>
        <w:tblPrEx>
          <w:tblW w:w="8284" w:type="dxa"/>
          <w:jc w:val="center"/>
          <w:tblLayout w:type="fixed"/>
          <w:tblCellMar>
            <w:top w:w="0" w:type="dxa"/>
            <w:left w:w="108" w:type="dxa"/>
            <w:bottom w:w="0" w:type="dxa"/>
            <w:right w:w="108" w:type="dxa"/>
          </w:tblCellMar>
        </w:tblPrEx>
        <w:trPr>
          <w:trHeight w:val="567"/>
          <w:jc w:val="center"/>
        </w:trPr>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PRECA_p1accu</w:t>
            </w:r>
          </w:p>
        </w:tc>
        <w:tc>
          <w:tcPr>
            <w:tcW w:w="2612" w:type="dxa"/>
            <w:tcBorders>
              <w:top w:val="single" w:sz="4" w:space="0" w:color="auto"/>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1 h累计降水量</w:t>
            </w:r>
          </w:p>
        </w:tc>
        <w:tc>
          <w:tcPr>
            <w:tcW w:w="726" w:type="dxa"/>
            <w:tcBorders>
              <w:top w:val="single" w:sz="4" w:space="0" w:color="auto"/>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rPr>
              <w:t>mm</w:t>
            </w:r>
          </w:p>
        </w:tc>
        <w:tc>
          <w:tcPr>
            <w:tcW w:w="900" w:type="dxa"/>
            <w:tcBorders>
              <w:top w:val="single" w:sz="4" w:space="0" w:color="auto"/>
              <w:left w:val="nil"/>
              <w:bottom w:val="single" w:sz="4" w:space="0" w:color="auto"/>
              <w:right w:val="single" w:sz="4" w:space="0" w:color="auto"/>
            </w:tcBorders>
            <w:shd w:val="clear" w:color="auto" w:fill="auto"/>
            <w:noWrap/>
            <w:vAlign w:val="center"/>
          </w:tcPr>
          <w:p>
            <w:pPr>
              <w:pStyle w:val="a67"/>
              <w:spacing w:line="240" w:lineRule="exact"/>
              <w:rPr>
                <w:rFonts w:ascii="Times New Roman"/>
                <w:sz w:val="21"/>
                <w:szCs w:val="21"/>
              </w:rPr>
            </w:pPr>
            <w:r>
              <w:rPr>
                <w:rFonts w:ascii="Times New Roman"/>
                <w:sz w:val="21"/>
                <w:szCs w:val="21"/>
              </w:rPr>
              <w:t>1</w:t>
            </w:r>
          </w:p>
        </w:tc>
        <w:tc>
          <w:tcPr>
            <w:tcW w:w="2394" w:type="dxa"/>
            <w:tcBorders>
              <w:top w:val="single" w:sz="4" w:space="0" w:color="auto"/>
              <w:left w:val="nil"/>
              <w:bottom w:val="single" w:sz="4" w:space="0" w:color="auto"/>
              <w:right w:val="single" w:sz="4" w:space="0" w:color="auto"/>
            </w:tcBorders>
            <w:shd w:val="clear" w:color="auto" w:fill="auto"/>
            <w:vAlign w:val="center"/>
          </w:tcPr>
          <w:p>
            <w:pPr>
              <w:spacing w:line="240" w:lineRule="exact"/>
              <w:jc w:val="center"/>
              <w:rPr>
                <w:szCs w:val="21"/>
              </w:rPr>
            </w:pPr>
            <w:r>
              <w:rPr>
                <w:szCs w:val="21"/>
              </w:rPr>
              <w:t>原值存入</w:t>
            </w:r>
          </w:p>
        </w:tc>
      </w:tr>
      <w:tr>
        <w:tblPrEx>
          <w:tblW w:w="8284" w:type="dxa"/>
          <w:jc w:val="center"/>
          <w:tblLayout w:type="fixed"/>
          <w:tblCellMar>
            <w:top w:w="0" w:type="dxa"/>
            <w:left w:w="108" w:type="dxa"/>
            <w:bottom w:w="0" w:type="dxa"/>
            <w:right w:w="108" w:type="dxa"/>
          </w:tblCellMar>
        </w:tblPrEx>
        <w:trPr>
          <w:trHeight w:val="567"/>
          <w:jc w:val="center"/>
        </w:trPr>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shd w:val="clear" w:color="auto" w:fill="FFFFFF" w:themeFill="background1"/>
              </w:rPr>
              <w:t>VISIA</w:t>
            </w:r>
          </w:p>
        </w:tc>
        <w:tc>
          <w:tcPr>
            <w:tcW w:w="2612" w:type="dxa"/>
            <w:tcBorders>
              <w:top w:val="single" w:sz="4" w:space="0" w:color="auto"/>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shd w:val="clear" w:color="auto" w:fill="FFFFFF" w:themeFill="background1"/>
              </w:rPr>
              <w:t>1 min能见度</w:t>
            </w:r>
          </w:p>
        </w:tc>
        <w:tc>
          <w:tcPr>
            <w:tcW w:w="726" w:type="dxa"/>
            <w:tcBorders>
              <w:top w:val="single" w:sz="4" w:space="0" w:color="auto"/>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shd w:val="clear" w:color="auto" w:fill="FFFFFF" w:themeFill="background1"/>
              </w:rPr>
              <w:t>m</w:t>
            </w:r>
          </w:p>
        </w:tc>
        <w:tc>
          <w:tcPr>
            <w:tcW w:w="900" w:type="dxa"/>
            <w:tcBorders>
              <w:top w:val="single" w:sz="4" w:space="0" w:color="auto"/>
              <w:left w:val="nil"/>
              <w:bottom w:val="single" w:sz="4" w:space="0" w:color="auto"/>
              <w:right w:val="single" w:sz="4" w:space="0" w:color="auto"/>
            </w:tcBorders>
            <w:shd w:val="clear" w:color="auto" w:fill="auto"/>
            <w:noWrap/>
            <w:vAlign w:val="center"/>
          </w:tcPr>
          <w:p>
            <w:pPr>
              <w:pStyle w:val="a67"/>
              <w:spacing w:line="240" w:lineRule="exact"/>
              <w:rPr>
                <w:rFonts w:ascii="Times New Roman"/>
                <w:sz w:val="21"/>
                <w:szCs w:val="21"/>
              </w:rPr>
            </w:pPr>
            <w:r>
              <w:rPr>
                <w:rFonts w:ascii="Times New Roman"/>
                <w:sz w:val="21"/>
                <w:szCs w:val="21"/>
                <w:shd w:val="clear" w:color="auto" w:fill="FFFFFF" w:themeFill="background1"/>
              </w:rPr>
              <w:t>0</w:t>
            </w:r>
          </w:p>
        </w:tc>
        <w:tc>
          <w:tcPr>
            <w:tcW w:w="2394" w:type="dxa"/>
            <w:tcBorders>
              <w:top w:val="single" w:sz="4" w:space="0" w:color="auto"/>
              <w:left w:val="nil"/>
              <w:bottom w:val="single" w:sz="4" w:space="0" w:color="auto"/>
              <w:right w:val="single" w:sz="4" w:space="0" w:color="auto"/>
            </w:tcBorders>
            <w:shd w:val="clear" w:color="auto" w:fill="auto"/>
            <w:vAlign w:val="center"/>
          </w:tcPr>
          <w:p>
            <w:pPr>
              <w:spacing w:line="240" w:lineRule="exact"/>
              <w:jc w:val="center"/>
              <w:rPr>
                <w:szCs w:val="21"/>
              </w:rPr>
            </w:pPr>
            <w:r>
              <w:rPr>
                <w:szCs w:val="21"/>
              </w:rPr>
              <w:t>原值存入</w:t>
            </w:r>
          </w:p>
        </w:tc>
      </w:tr>
      <w:tr>
        <w:tblPrEx>
          <w:tblW w:w="8284" w:type="dxa"/>
          <w:jc w:val="center"/>
          <w:tblLayout w:type="fixed"/>
          <w:tblCellMar>
            <w:top w:w="0" w:type="dxa"/>
            <w:left w:w="108" w:type="dxa"/>
            <w:bottom w:w="0" w:type="dxa"/>
            <w:right w:w="108" w:type="dxa"/>
          </w:tblCellMar>
        </w:tblPrEx>
        <w:trPr>
          <w:trHeight w:val="567"/>
          <w:jc w:val="center"/>
        </w:trPr>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shd w:val="clear" w:color="auto" w:fill="FFFFFF" w:themeFill="background1"/>
              </w:rPr>
              <w:t>VISIB</w:t>
            </w:r>
          </w:p>
        </w:tc>
        <w:tc>
          <w:tcPr>
            <w:tcW w:w="2612" w:type="dxa"/>
            <w:tcBorders>
              <w:top w:val="single" w:sz="4" w:space="0" w:color="auto"/>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shd w:val="clear" w:color="auto" w:fill="FFFFFF" w:themeFill="background1"/>
              </w:rPr>
              <w:t>10 min平均能见度</w:t>
            </w:r>
          </w:p>
        </w:tc>
        <w:tc>
          <w:tcPr>
            <w:tcW w:w="726" w:type="dxa"/>
            <w:tcBorders>
              <w:top w:val="single" w:sz="4" w:space="0" w:color="auto"/>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shd w:val="clear" w:color="auto" w:fill="FFFFFF" w:themeFill="background1"/>
              </w:rPr>
              <w:t>m</w:t>
            </w:r>
          </w:p>
        </w:tc>
        <w:tc>
          <w:tcPr>
            <w:tcW w:w="900" w:type="dxa"/>
            <w:tcBorders>
              <w:top w:val="single" w:sz="4" w:space="0" w:color="auto"/>
              <w:left w:val="nil"/>
              <w:bottom w:val="single" w:sz="4" w:space="0" w:color="auto"/>
              <w:right w:val="single" w:sz="4" w:space="0" w:color="auto"/>
            </w:tcBorders>
            <w:shd w:val="clear" w:color="auto" w:fill="auto"/>
            <w:noWrap/>
            <w:vAlign w:val="center"/>
          </w:tcPr>
          <w:p>
            <w:pPr>
              <w:pStyle w:val="a67"/>
              <w:spacing w:line="240" w:lineRule="exact"/>
              <w:rPr>
                <w:rFonts w:ascii="Times New Roman"/>
                <w:sz w:val="21"/>
                <w:szCs w:val="21"/>
              </w:rPr>
            </w:pPr>
            <w:r>
              <w:rPr>
                <w:rFonts w:ascii="Times New Roman"/>
                <w:sz w:val="21"/>
                <w:szCs w:val="21"/>
                <w:shd w:val="clear" w:color="auto" w:fill="FFFFFF" w:themeFill="background1"/>
              </w:rPr>
              <w:t>0</w:t>
            </w:r>
          </w:p>
        </w:tc>
        <w:tc>
          <w:tcPr>
            <w:tcW w:w="2394" w:type="dxa"/>
            <w:tcBorders>
              <w:top w:val="single" w:sz="4" w:space="0" w:color="auto"/>
              <w:left w:val="nil"/>
              <w:bottom w:val="single" w:sz="4" w:space="0" w:color="auto"/>
              <w:right w:val="single" w:sz="4" w:space="0" w:color="auto"/>
            </w:tcBorders>
            <w:shd w:val="clear" w:color="auto" w:fill="auto"/>
            <w:vAlign w:val="center"/>
          </w:tcPr>
          <w:p>
            <w:pPr>
              <w:spacing w:line="240" w:lineRule="exact"/>
              <w:jc w:val="center"/>
              <w:rPr>
                <w:szCs w:val="21"/>
              </w:rPr>
            </w:pPr>
            <w:r>
              <w:rPr>
                <w:szCs w:val="21"/>
              </w:rPr>
              <w:t>原值存入</w:t>
            </w:r>
          </w:p>
        </w:tc>
      </w:tr>
      <w:tr>
        <w:tblPrEx>
          <w:tblW w:w="8284" w:type="dxa"/>
          <w:jc w:val="center"/>
          <w:tblLayout w:type="fixed"/>
          <w:tblCellMar>
            <w:top w:w="0" w:type="dxa"/>
            <w:left w:w="108" w:type="dxa"/>
            <w:bottom w:w="0" w:type="dxa"/>
            <w:right w:w="108" w:type="dxa"/>
          </w:tblCellMar>
        </w:tblPrEx>
        <w:trPr>
          <w:trHeight w:val="567"/>
          <w:jc w:val="center"/>
        </w:trPr>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shd w:val="clear" w:color="auto" w:fill="FFFFFF" w:themeFill="background1"/>
              </w:rPr>
              <w:t>VISIB_hhmin</w:t>
            </w:r>
          </w:p>
        </w:tc>
        <w:tc>
          <w:tcPr>
            <w:tcW w:w="2612" w:type="dxa"/>
            <w:tcBorders>
              <w:top w:val="single" w:sz="4" w:space="0" w:color="auto"/>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shd w:val="clear" w:color="auto" w:fill="FFFFFF" w:themeFill="background1"/>
              </w:rPr>
              <w:t>小时最小10 min平均能见度</w:t>
            </w:r>
          </w:p>
        </w:tc>
        <w:tc>
          <w:tcPr>
            <w:tcW w:w="726" w:type="dxa"/>
            <w:tcBorders>
              <w:top w:val="single" w:sz="4" w:space="0" w:color="auto"/>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rPr>
            </w:pPr>
            <w:r>
              <w:rPr>
                <w:rFonts w:ascii="Times New Roman"/>
                <w:sz w:val="21"/>
                <w:szCs w:val="21"/>
                <w:shd w:val="clear" w:color="auto" w:fill="FFFFFF" w:themeFill="background1"/>
              </w:rPr>
              <w:t>m</w:t>
            </w:r>
          </w:p>
        </w:tc>
        <w:tc>
          <w:tcPr>
            <w:tcW w:w="900" w:type="dxa"/>
            <w:tcBorders>
              <w:top w:val="single" w:sz="4" w:space="0" w:color="auto"/>
              <w:left w:val="nil"/>
              <w:bottom w:val="single" w:sz="4" w:space="0" w:color="auto"/>
              <w:right w:val="single" w:sz="4" w:space="0" w:color="auto"/>
            </w:tcBorders>
            <w:shd w:val="clear" w:color="auto" w:fill="auto"/>
            <w:noWrap/>
            <w:vAlign w:val="center"/>
          </w:tcPr>
          <w:p>
            <w:pPr>
              <w:pStyle w:val="a67"/>
              <w:spacing w:line="240" w:lineRule="exact"/>
              <w:rPr>
                <w:rFonts w:ascii="Times New Roman"/>
                <w:sz w:val="21"/>
                <w:szCs w:val="21"/>
              </w:rPr>
            </w:pPr>
            <w:r>
              <w:rPr>
                <w:rFonts w:ascii="Times New Roman"/>
                <w:sz w:val="21"/>
                <w:szCs w:val="21"/>
                <w:shd w:val="clear" w:color="auto" w:fill="FFFFFF" w:themeFill="background1"/>
              </w:rPr>
              <w:t>0</w:t>
            </w:r>
          </w:p>
        </w:tc>
        <w:tc>
          <w:tcPr>
            <w:tcW w:w="2394" w:type="dxa"/>
            <w:tcBorders>
              <w:top w:val="single" w:sz="4" w:space="0" w:color="auto"/>
              <w:left w:val="nil"/>
              <w:bottom w:val="single" w:sz="4" w:space="0" w:color="auto"/>
              <w:right w:val="single" w:sz="4" w:space="0" w:color="auto"/>
            </w:tcBorders>
            <w:shd w:val="clear" w:color="auto" w:fill="auto"/>
            <w:vAlign w:val="center"/>
          </w:tcPr>
          <w:p>
            <w:pPr>
              <w:spacing w:line="240" w:lineRule="exact"/>
              <w:jc w:val="center"/>
              <w:rPr>
                <w:szCs w:val="21"/>
              </w:rPr>
            </w:pPr>
            <w:r>
              <w:rPr>
                <w:szCs w:val="21"/>
              </w:rPr>
              <w:t>原值存入</w:t>
            </w:r>
          </w:p>
        </w:tc>
      </w:tr>
      <w:tr>
        <w:tblPrEx>
          <w:tblW w:w="8284" w:type="dxa"/>
          <w:jc w:val="center"/>
          <w:tblLayout w:type="fixed"/>
          <w:tblCellMar>
            <w:top w:w="0" w:type="dxa"/>
            <w:left w:w="108" w:type="dxa"/>
            <w:bottom w:w="0" w:type="dxa"/>
            <w:right w:w="108" w:type="dxa"/>
          </w:tblCellMar>
        </w:tblPrEx>
        <w:trPr>
          <w:trHeight w:val="567"/>
          <w:jc w:val="center"/>
        </w:trPr>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67"/>
              <w:spacing w:line="240" w:lineRule="exact"/>
              <w:rPr>
                <w:rFonts w:ascii="Times New Roman"/>
                <w:sz w:val="21"/>
                <w:szCs w:val="21"/>
                <w:shd w:val="clear" w:color="auto" w:fill="FFFFFF" w:themeFill="background1"/>
              </w:rPr>
            </w:pPr>
            <w:r>
              <w:rPr>
                <w:rFonts w:ascii="Times New Roman"/>
                <w:sz w:val="21"/>
                <w:szCs w:val="21"/>
                <w:shd w:val="clear" w:color="auto" w:fill="FFFFFF" w:themeFill="background1"/>
              </w:rPr>
              <w:t>VISIB_hhmint</w:t>
            </w:r>
          </w:p>
        </w:tc>
        <w:tc>
          <w:tcPr>
            <w:tcW w:w="2612" w:type="dxa"/>
            <w:tcBorders>
              <w:top w:val="single" w:sz="4" w:space="0" w:color="auto"/>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shd w:val="clear" w:color="auto" w:fill="FFFFFF" w:themeFill="background1"/>
              </w:rPr>
            </w:pPr>
            <w:r>
              <w:rPr>
                <w:rFonts w:ascii="Times New Roman"/>
                <w:sz w:val="21"/>
                <w:szCs w:val="21"/>
                <w:shd w:val="clear" w:color="auto" w:fill="FFFFFF" w:themeFill="background1"/>
              </w:rPr>
              <w:t>小时最小10 min平均能见度出现时间</w:t>
            </w:r>
          </w:p>
        </w:tc>
        <w:tc>
          <w:tcPr>
            <w:tcW w:w="726" w:type="dxa"/>
            <w:tcBorders>
              <w:top w:val="single" w:sz="4" w:space="0" w:color="auto"/>
              <w:left w:val="nil"/>
              <w:bottom w:val="single" w:sz="4" w:space="0" w:color="auto"/>
              <w:right w:val="single" w:sz="4" w:space="0" w:color="auto"/>
            </w:tcBorders>
            <w:shd w:val="clear" w:color="auto" w:fill="auto"/>
            <w:vAlign w:val="center"/>
          </w:tcPr>
          <w:p>
            <w:pPr>
              <w:pStyle w:val="a67"/>
              <w:spacing w:line="240" w:lineRule="exact"/>
              <w:rPr>
                <w:rFonts w:ascii="Times New Roman"/>
                <w:sz w:val="21"/>
                <w:szCs w:val="21"/>
                <w:shd w:val="clear" w:color="auto" w:fill="FFFFFF" w:themeFill="background1"/>
              </w:rPr>
            </w:pPr>
            <w:r>
              <w:rPr>
                <w:rFonts w:ascii="Times New Roman"/>
                <w:sz w:val="21"/>
                <w:szCs w:val="21"/>
                <w:shd w:val="clear" w:color="auto" w:fill="FFFFFF" w:themeFill="background1"/>
              </w:rPr>
              <w:t>hhmm</w:t>
            </w:r>
          </w:p>
        </w:tc>
        <w:tc>
          <w:tcPr>
            <w:tcW w:w="900" w:type="dxa"/>
            <w:tcBorders>
              <w:top w:val="single" w:sz="4" w:space="0" w:color="auto"/>
              <w:left w:val="nil"/>
              <w:bottom w:val="single" w:sz="4" w:space="0" w:color="auto"/>
              <w:right w:val="single" w:sz="4" w:space="0" w:color="auto"/>
            </w:tcBorders>
            <w:shd w:val="clear" w:color="auto" w:fill="auto"/>
            <w:noWrap/>
            <w:vAlign w:val="center"/>
          </w:tcPr>
          <w:p>
            <w:pPr>
              <w:pStyle w:val="a67"/>
              <w:spacing w:line="240" w:lineRule="exact"/>
              <w:rPr>
                <w:rFonts w:ascii="Times New Roman"/>
                <w:sz w:val="21"/>
                <w:szCs w:val="21"/>
                <w:shd w:val="clear" w:color="auto" w:fill="FFFFFF" w:themeFill="background1"/>
              </w:rPr>
            </w:pPr>
            <w:r>
              <w:rPr>
                <w:rFonts w:ascii="Times New Roman"/>
                <w:sz w:val="21"/>
                <w:szCs w:val="21"/>
                <w:shd w:val="clear" w:color="auto" w:fill="FFFFFF" w:themeFill="background1"/>
              </w:rPr>
              <w:t>0</w:t>
            </w:r>
          </w:p>
        </w:tc>
        <w:tc>
          <w:tcPr>
            <w:tcW w:w="2394" w:type="dxa"/>
            <w:tcBorders>
              <w:top w:val="single" w:sz="4" w:space="0" w:color="auto"/>
              <w:left w:val="nil"/>
              <w:bottom w:val="single" w:sz="4" w:space="0" w:color="auto"/>
              <w:right w:val="single" w:sz="4" w:space="0" w:color="auto"/>
            </w:tcBorders>
            <w:shd w:val="clear" w:color="auto" w:fill="auto"/>
            <w:vAlign w:val="center"/>
          </w:tcPr>
          <w:p>
            <w:pPr>
              <w:spacing w:line="240" w:lineRule="exact"/>
              <w:jc w:val="center"/>
              <w:rPr>
                <w:szCs w:val="21"/>
              </w:rPr>
            </w:pPr>
            <w:r>
              <w:rPr>
                <w:szCs w:val="21"/>
              </w:rPr>
              <w:t>高位不足补零</w:t>
            </w:r>
          </w:p>
        </w:tc>
      </w:tr>
      <w:tr>
        <w:tblPrEx>
          <w:tblW w:w="8284" w:type="dxa"/>
          <w:jc w:val="center"/>
          <w:tblLayout w:type="fixed"/>
          <w:tblCellMar>
            <w:top w:w="0" w:type="dxa"/>
            <w:left w:w="108" w:type="dxa"/>
            <w:bottom w:w="0" w:type="dxa"/>
            <w:right w:w="108" w:type="dxa"/>
          </w:tblCellMar>
        </w:tblPrEx>
        <w:trPr>
          <w:trHeight w:val="567"/>
          <w:jc w:val="center"/>
        </w:trPr>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240" w:lineRule="exact"/>
              <w:jc w:val="center"/>
              <w:rPr>
                <w:szCs w:val="21"/>
              </w:rPr>
            </w:pPr>
            <w:r>
              <w:rPr>
                <w:szCs w:val="21"/>
              </w:rPr>
              <w:t>DC</w:t>
            </w:r>
          </w:p>
        </w:tc>
        <w:tc>
          <w:tcPr>
            <w:tcW w:w="2612" w:type="dxa"/>
            <w:tcBorders>
              <w:top w:val="single" w:sz="4" w:space="0" w:color="auto"/>
              <w:left w:val="nil"/>
              <w:bottom w:val="single" w:sz="4" w:space="0" w:color="auto"/>
              <w:right w:val="single" w:sz="4" w:space="0" w:color="auto"/>
            </w:tcBorders>
            <w:shd w:val="clear" w:color="auto" w:fill="auto"/>
            <w:vAlign w:val="center"/>
          </w:tcPr>
          <w:p>
            <w:pPr>
              <w:spacing w:line="240" w:lineRule="exact"/>
              <w:jc w:val="center"/>
              <w:rPr>
                <w:szCs w:val="21"/>
              </w:rPr>
            </w:pPr>
            <w:r>
              <w:rPr>
                <w:szCs w:val="21"/>
              </w:rPr>
              <w:t>观测场海拔高度</w:t>
            </w:r>
          </w:p>
        </w:tc>
        <w:tc>
          <w:tcPr>
            <w:tcW w:w="726" w:type="dxa"/>
            <w:tcBorders>
              <w:top w:val="single" w:sz="4" w:space="0" w:color="auto"/>
              <w:left w:val="nil"/>
              <w:bottom w:val="single" w:sz="4" w:space="0" w:color="auto"/>
              <w:right w:val="single" w:sz="4" w:space="0" w:color="auto"/>
            </w:tcBorders>
            <w:shd w:val="clear" w:color="auto" w:fill="auto"/>
            <w:vAlign w:val="center"/>
          </w:tcPr>
          <w:p>
            <w:pPr>
              <w:spacing w:line="240" w:lineRule="exact"/>
              <w:jc w:val="center"/>
              <w:rPr>
                <w:szCs w:val="21"/>
              </w:rPr>
            </w:pPr>
            <w:r>
              <w:rPr>
                <w:szCs w:val="21"/>
              </w:rPr>
              <w:t>m</w:t>
            </w:r>
          </w:p>
        </w:tc>
        <w:tc>
          <w:tcPr>
            <w:tcW w:w="900" w:type="dxa"/>
            <w:tcBorders>
              <w:top w:val="single" w:sz="4" w:space="0" w:color="auto"/>
              <w:left w:val="nil"/>
              <w:bottom w:val="single" w:sz="4" w:space="0" w:color="auto"/>
              <w:right w:val="single" w:sz="4" w:space="0" w:color="auto"/>
            </w:tcBorders>
            <w:shd w:val="clear" w:color="auto" w:fill="auto"/>
            <w:noWrap/>
            <w:vAlign w:val="center"/>
          </w:tcPr>
          <w:p>
            <w:pPr>
              <w:spacing w:line="240" w:lineRule="exact"/>
              <w:jc w:val="center"/>
              <w:rPr>
                <w:szCs w:val="21"/>
              </w:rPr>
            </w:pPr>
            <w:r>
              <w:rPr>
                <w:szCs w:val="21"/>
              </w:rPr>
              <w:t>1</w:t>
            </w:r>
          </w:p>
        </w:tc>
        <w:tc>
          <w:tcPr>
            <w:tcW w:w="2394" w:type="dxa"/>
            <w:tcBorders>
              <w:top w:val="single" w:sz="4" w:space="0" w:color="auto"/>
              <w:left w:val="nil"/>
              <w:bottom w:val="single" w:sz="4" w:space="0" w:color="auto"/>
              <w:right w:val="single" w:sz="4" w:space="0" w:color="auto"/>
            </w:tcBorders>
            <w:shd w:val="clear" w:color="auto" w:fill="auto"/>
            <w:vAlign w:val="center"/>
          </w:tcPr>
          <w:p>
            <w:pPr>
              <w:spacing w:line="240" w:lineRule="exact"/>
              <w:jc w:val="center"/>
              <w:rPr>
                <w:szCs w:val="21"/>
              </w:rPr>
            </w:pPr>
            <w:r>
              <w:rPr>
                <w:szCs w:val="21"/>
              </w:rPr>
              <w:t>原值存入，-12.5m存入-12.5</w:t>
            </w:r>
          </w:p>
        </w:tc>
      </w:tr>
      <w:tr>
        <w:tblPrEx>
          <w:tblW w:w="8284" w:type="dxa"/>
          <w:jc w:val="center"/>
          <w:tblLayout w:type="fixed"/>
          <w:tblCellMar>
            <w:top w:w="0" w:type="dxa"/>
            <w:left w:w="108" w:type="dxa"/>
            <w:bottom w:w="0" w:type="dxa"/>
            <w:right w:w="108" w:type="dxa"/>
          </w:tblCellMar>
        </w:tblPrEx>
        <w:trPr>
          <w:trHeight w:val="567"/>
          <w:jc w:val="center"/>
        </w:trPr>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240" w:lineRule="exact"/>
              <w:jc w:val="center"/>
              <w:rPr>
                <w:szCs w:val="21"/>
              </w:rPr>
            </w:pPr>
            <w:r>
              <w:rPr>
                <w:szCs w:val="21"/>
              </w:rPr>
              <w:t>EL</w:t>
            </w:r>
          </w:p>
        </w:tc>
        <w:tc>
          <w:tcPr>
            <w:tcW w:w="2612" w:type="dxa"/>
            <w:tcBorders>
              <w:top w:val="single" w:sz="4" w:space="0" w:color="auto"/>
              <w:left w:val="nil"/>
              <w:bottom w:val="single" w:sz="4" w:space="0" w:color="auto"/>
              <w:right w:val="single" w:sz="4" w:space="0" w:color="auto"/>
            </w:tcBorders>
            <w:shd w:val="clear" w:color="auto" w:fill="auto"/>
            <w:vAlign w:val="center"/>
          </w:tcPr>
          <w:p>
            <w:pPr>
              <w:spacing w:line="240" w:lineRule="exact"/>
              <w:jc w:val="center"/>
              <w:rPr>
                <w:szCs w:val="21"/>
              </w:rPr>
            </w:pPr>
            <w:r>
              <w:rPr>
                <w:szCs w:val="21"/>
              </w:rPr>
              <w:t>观测场经度纬度</w:t>
            </w:r>
          </w:p>
        </w:tc>
        <w:tc>
          <w:tcPr>
            <w:tcW w:w="726" w:type="dxa"/>
            <w:tcBorders>
              <w:top w:val="single" w:sz="4" w:space="0" w:color="auto"/>
              <w:left w:val="nil"/>
              <w:bottom w:val="single" w:sz="4" w:space="0" w:color="auto"/>
              <w:right w:val="single" w:sz="4" w:space="0" w:color="auto"/>
            </w:tcBorders>
            <w:shd w:val="clear" w:color="auto" w:fill="auto"/>
            <w:vAlign w:val="center"/>
          </w:tcPr>
          <w:p>
            <w:pPr>
              <w:spacing w:line="240" w:lineRule="exact"/>
              <w:jc w:val="center"/>
              <w:rPr>
                <w:szCs w:val="21"/>
              </w:rPr>
            </w:pPr>
            <w:r>
              <w:rPr>
                <w:szCs w:val="21"/>
              </w:rPr>
              <w:t>/</w:t>
            </w:r>
          </w:p>
        </w:tc>
        <w:tc>
          <w:tcPr>
            <w:tcW w:w="900" w:type="dxa"/>
            <w:tcBorders>
              <w:top w:val="single" w:sz="4" w:space="0" w:color="auto"/>
              <w:left w:val="nil"/>
              <w:bottom w:val="single" w:sz="4" w:space="0" w:color="auto"/>
              <w:right w:val="single" w:sz="4" w:space="0" w:color="auto"/>
            </w:tcBorders>
            <w:shd w:val="clear" w:color="auto" w:fill="auto"/>
            <w:noWrap/>
            <w:vAlign w:val="center"/>
          </w:tcPr>
          <w:p>
            <w:pPr>
              <w:spacing w:line="240" w:lineRule="exact"/>
              <w:jc w:val="center"/>
              <w:rPr>
                <w:szCs w:val="21"/>
              </w:rPr>
            </w:pPr>
            <w:r>
              <w:rPr>
                <w:szCs w:val="21"/>
              </w:rPr>
              <w:t>/</w:t>
            </w:r>
          </w:p>
        </w:tc>
        <w:tc>
          <w:tcPr>
            <w:tcW w:w="2394" w:type="dxa"/>
            <w:tcBorders>
              <w:top w:val="single" w:sz="4" w:space="0" w:color="auto"/>
              <w:left w:val="nil"/>
              <w:bottom w:val="single" w:sz="4" w:space="0" w:color="auto"/>
              <w:right w:val="single" w:sz="4" w:space="0" w:color="auto"/>
            </w:tcBorders>
            <w:shd w:val="clear" w:color="auto" w:fill="auto"/>
            <w:vAlign w:val="center"/>
          </w:tcPr>
          <w:p>
            <w:pPr>
              <w:spacing w:line="240" w:lineRule="exact"/>
              <w:jc w:val="center"/>
              <w:rPr>
                <w:szCs w:val="21"/>
              </w:rPr>
            </w:pPr>
            <w:r>
              <w:rPr>
                <w:szCs w:val="21"/>
              </w:rPr>
              <w:t>如：东经116°34′08″，北纬40°06′33″记做：1163408E400633N</w:t>
            </w:r>
          </w:p>
        </w:tc>
      </w:tr>
      <w:tr>
        <w:tblPrEx>
          <w:tblW w:w="8284" w:type="dxa"/>
          <w:jc w:val="center"/>
          <w:tblLayout w:type="fixed"/>
          <w:tblCellMar>
            <w:top w:w="0" w:type="dxa"/>
            <w:left w:w="108" w:type="dxa"/>
            <w:bottom w:w="0" w:type="dxa"/>
            <w:right w:w="108" w:type="dxa"/>
          </w:tblCellMar>
        </w:tblPrEx>
        <w:trPr>
          <w:trHeight w:val="567"/>
          <w:jc w:val="center"/>
        </w:trPr>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240" w:lineRule="exact"/>
              <w:jc w:val="center"/>
              <w:rPr>
                <w:szCs w:val="21"/>
              </w:rPr>
            </w:pPr>
            <w:r>
              <w:rPr>
                <w:szCs w:val="21"/>
              </w:rPr>
              <w:t>wA</w:t>
            </w:r>
          </w:p>
        </w:tc>
        <w:tc>
          <w:tcPr>
            <w:tcW w:w="2612" w:type="dxa"/>
            <w:tcBorders>
              <w:top w:val="single" w:sz="4" w:space="0" w:color="auto"/>
              <w:left w:val="nil"/>
              <w:bottom w:val="single" w:sz="4" w:space="0" w:color="auto"/>
              <w:right w:val="single" w:sz="4" w:space="0" w:color="auto"/>
            </w:tcBorders>
            <w:shd w:val="clear" w:color="auto" w:fill="auto"/>
            <w:vAlign w:val="center"/>
          </w:tcPr>
          <w:p>
            <w:pPr>
              <w:spacing w:line="240" w:lineRule="exact"/>
              <w:jc w:val="center"/>
              <w:rPr>
                <w:szCs w:val="21"/>
              </w:rPr>
            </w:pPr>
            <w:r>
              <w:rPr>
                <w:szCs w:val="21"/>
              </w:rPr>
              <w:t>主采集器温度</w:t>
            </w:r>
          </w:p>
        </w:tc>
        <w:tc>
          <w:tcPr>
            <w:tcW w:w="726" w:type="dxa"/>
            <w:tcBorders>
              <w:top w:val="single" w:sz="4" w:space="0" w:color="auto"/>
              <w:left w:val="nil"/>
              <w:bottom w:val="single" w:sz="4" w:space="0" w:color="auto"/>
              <w:right w:val="single" w:sz="4" w:space="0" w:color="auto"/>
            </w:tcBorders>
            <w:shd w:val="clear" w:color="auto" w:fill="auto"/>
            <w:vAlign w:val="center"/>
          </w:tcPr>
          <w:p>
            <w:pPr>
              <w:spacing w:line="240" w:lineRule="exact"/>
              <w:jc w:val="center"/>
              <w:rPr>
                <w:szCs w:val="21"/>
              </w:rPr>
            </w:pPr>
            <w:r>
              <w:rPr>
                <w:szCs w:val="21"/>
              </w:rPr>
              <w:t>℃</w:t>
            </w:r>
          </w:p>
        </w:tc>
        <w:tc>
          <w:tcPr>
            <w:tcW w:w="900" w:type="dxa"/>
            <w:tcBorders>
              <w:top w:val="single" w:sz="4" w:space="0" w:color="auto"/>
              <w:left w:val="nil"/>
              <w:bottom w:val="single" w:sz="4" w:space="0" w:color="auto"/>
              <w:right w:val="single" w:sz="4" w:space="0" w:color="auto"/>
            </w:tcBorders>
            <w:shd w:val="clear" w:color="auto" w:fill="auto"/>
            <w:noWrap/>
            <w:vAlign w:val="center"/>
          </w:tcPr>
          <w:p>
            <w:pPr>
              <w:spacing w:line="240" w:lineRule="exact"/>
              <w:jc w:val="center"/>
              <w:rPr>
                <w:szCs w:val="21"/>
              </w:rPr>
            </w:pPr>
            <w:r>
              <w:rPr>
                <w:szCs w:val="21"/>
              </w:rPr>
              <w:t>1</w:t>
            </w:r>
          </w:p>
        </w:tc>
        <w:tc>
          <w:tcPr>
            <w:tcW w:w="2394" w:type="dxa"/>
            <w:tcBorders>
              <w:top w:val="single" w:sz="4" w:space="0" w:color="auto"/>
              <w:left w:val="nil"/>
              <w:bottom w:val="single" w:sz="4" w:space="0" w:color="auto"/>
              <w:right w:val="single" w:sz="4" w:space="0" w:color="auto"/>
            </w:tcBorders>
            <w:shd w:val="clear" w:color="auto" w:fill="auto"/>
            <w:vAlign w:val="center"/>
          </w:tcPr>
          <w:p>
            <w:pPr>
              <w:spacing w:line="240" w:lineRule="exact"/>
              <w:jc w:val="center"/>
              <w:rPr>
                <w:szCs w:val="21"/>
              </w:rPr>
            </w:pPr>
            <w:r>
              <w:rPr>
                <w:szCs w:val="21"/>
              </w:rPr>
              <w:t>原值存入</w:t>
            </w:r>
          </w:p>
        </w:tc>
      </w:tr>
      <w:tr>
        <w:tblPrEx>
          <w:tblW w:w="8284" w:type="dxa"/>
          <w:jc w:val="center"/>
          <w:tblLayout w:type="fixed"/>
          <w:tblCellMar>
            <w:top w:w="0" w:type="dxa"/>
            <w:left w:w="108" w:type="dxa"/>
            <w:bottom w:w="0" w:type="dxa"/>
            <w:right w:w="108" w:type="dxa"/>
          </w:tblCellMar>
        </w:tblPrEx>
        <w:trPr>
          <w:trHeight w:val="567"/>
          <w:jc w:val="center"/>
        </w:trPr>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240" w:lineRule="exact"/>
              <w:jc w:val="center"/>
              <w:rPr>
                <w:szCs w:val="21"/>
              </w:rPr>
            </w:pPr>
            <w:r>
              <w:rPr>
                <w:szCs w:val="21"/>
              </w:rPr>
              <w:br w:type="page"/>
            </w:r>
            <w:r>
              <w:rPr>
                <w:szCs w:val="21"/>
              </w:rPr>
              <w:t>xA</w:t>
            </w:r>
          </w:p>
        </w:tc>
        <w:tc>
          <w:tcPr>
            <w:tcW w:w="2612" w:type="dxa"/>
            <w:tcBorders>
              <w:top w:val="single" w:sz="4" w:space="0" w:color="auto"/>
              <w:left w:val="nil"/>
              <w:bottom w:val="single" w:sz="4" w:space="0" w:color="auto"/>
              <w:right w:val="single" w:sz="4" w:space="0" w:color="auto"/>
            </w:tcBorders>
            <w:shd w:val="clear" w:color="auto" w:fill="auto"/>
            <w:vAlign w:val="center"/>
          </w:tcPr>
          <w:p>
            <w:pPr>
              <w:spacing w:line="240" w:lineRule="exact"/>
              <w:jc w:val="center"/>
              <w:rPr>
                <w:szCs w:val="21"/>
              </w:rPr>
            </w:pPr>
            <w:r>
              <w:rPr>
                <w:szCs w:val="21"/>
              </w:rPr>
              <w:t>主采集器电压</w:t>
            </w:r>
          </w:p>
        </w:tc>
        <w:tc>
          <w:tcPr>
            <w:tcW w:w="726" w:type="dxa"/>
            <w:tcBorders>
              <w:top w:val="single" w:sz="4" w:space="0" w:color="auto"/>
              <w:left w:val="nil"/>
              <w:bottom w:val="single" w:sz="4" w:space="0" w:color="auto"/>
              <w:right w:val="single" w:sz="4" w:space="0" w:color="auto"/>
            </w:tcBorders>
            <w:shd w:val="clear" w:color="auto" w:fill="auto"/>
            <w:vAlign w:val="center"/>
          </w:tcPr>
          <w:p>
            <w:pPr>
              <w:spacing w:line="240" w:lineRule="exact"/>
              <w:jc w:val="center"/>
              <w:rPr>
                <w:szCs w:val="21"/>
              </w:rPr>
            </w:pPr>
            <w:r>
              <w:rPr>
                <w:szCs w:val="21"/>
              </w:rPr>
              <w:t>V</w:t>
            </w:r>
          </w:p>
        </w:tc>
        <w:tc>
          <w:tcPr>
            <w:tcW w:w="900" w:type="dxa"/>
            <w:tcBorders>
              <w:top w:val="single" w:sz="4" w:space="0" w:color="auto"/>
              <w:left w:val="nil"/>
              <w:bottom w:val="single" w:sz="4" w:space="0" w:color="auto"/>
              <w:right w:val="single" w:sz="4" w:space="0" w:color="auto"/>
            </w:tcBorders>
            <w:shd w:val="clear" w:color="auto" w:fill="auto"/>
            <w:noWrap/>
            <w:vAlign w:val="center"/>
          </w:tcPr>
          <w:p>
            <w:pPr>
              <w:spacing w:line="240" w:lineRule="exact"/>
              <w:jc w:val="center"/>
              <w:rPr>
                <w:szCs w:val="21"/>
              </w:rPr>
            </w:pPr>
            <w:r>
              <w:rPr>
                <w:szCs w:val="21"/>
              </w:rPr>
              <w:t>1</w:t>
            </w:r>
          </w:p>
        </w:tc>
        <w:tc>
          <w:tcPr>
            <w:tcW w:w="2394" w:type="dxa"/>
            <w:tcBorders>
              <w:top w:val="single" w:sz="4" w:space="0" w:color="auto"/>
              <w:left w:val="nil"/>
              <w:bottom w:val="single" w:sz="4" w:space="0" w:color="auto"/>
              <w:right w:val="single" w:sz="4" w:space="0" w:color="auto"/>
            </w:tcBorders>
            <w:shd w:val="clear" w:color="auto" w:fill="auto"/>
            <w:vAlign w:val="center"/>
          </w:tcPr>
          <w:p>
            <w:pPr>
              <w:spacing w:line="240" w:lineRule="exact"/>
              <w:jc w:val="center"/>
              <w:rPr>
                <w:szCs w:val="21"/>
              </w:rPr>
            </w:pPr>
            <w:r>
              <w:rPr>
                <w:szCs w:val="21"/>
              </w:rPr>
              <w:t>原值存入</w:t>
            </w:r>
          </w:p>
        </w:tc>
      </w:tr>
      <w:tr>
        <w:tblPrEx>
          <w:tblW w:w="8284" w:type="dxa"/>
          <w:jc w:val="center"/>
          <w:tblLayout w:type="fixed"/>
          <w:tblCellMar>
            <w:top w:w="0" w:type="dxa"/>
            <w:left w:w="108" w:type="dxa"/>
            <w:bottom w:w="0" w:type="dxa"/>
            <w:right w:w="108" w:type="dxa"/>
          </w:tblCellMar>
        </w:tblPrEx>
        <w:trPr>
          <w:trHeight w:val="567"/>
          <w:jc w:val="center"/>
        </w:trPr>
        <w:tc>
          <w:tcPr>
            <w:tcW w:w="82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pPr>
              <w:spacing w:line="240" w:lineRule="exact"/>
              <w:jc w:val="left"/>
              <w:rPr>
                <w:szCs w:val="21"/>
              </w:rPr>
            </w:pPr>
            <w:r>
              <w:rPr>
                <w:szCs w:val="21"/>
              </w:rPr>
              <w:t>注：时间格式采用字符形式存储，高位不足补零，示例：2025年1月1日0时1分1秒，记为20250101000101</w:t>
            </w:r>
          </w:p>
        </w:tc>
      </w:tr>
    </w:tbl>
    <w:p>
      <w:pPr>
        <w:spacing w:line="360" w:lineRule="auto"/>
        <w:ind w:firstLine="495"/>
        <w:rPr>
          <w:rFonts w:ascii="宋体" w:hAnsi="宋体"/>
          <w:sz w:val="24"/>
        </w:rPr>
      </w:pPr>
    </w:p>
    <w:p>
      <w:pPr>
        <w:spacing w:line="360" w:lineRule="auto"/>
        <w:ind w:firstLine="495"/>
        <w:rPr>
          <w:rFonts w:ascii="宋体" w:hAnsi="宋体"/>
          <w:sz w:val="24"/>
        </w:rPr>
        <w:sectPr>
          <w:pgSz w:w="11906" w:h="16838"/>
          <w:pgMar w:top="1440" w:right="1797" w:bottom="1440" w:left="1797" w:header="851" w:footer="992" w:gutter="0"/>
          <w:pgNumType w:fmt="decimal"/>
          <w:cols w:num="1" w:space="720"/>
          <w:docGrid w:type="linesAndChars" w:linePitch="312" w:charSpace="0"/>
        </w:sectPr>
      </w:pPr>
    </w:p>
    <w:p>
      <w:pPr>
        <w:pStyle w:val="Heading1"/>
        <w:numPr>
          <w:ilvl w:val="0"/>
          <w:numId w:val="0"/>
        </w:numPr>
        <w:spacing w:before="260" w:after="260" w:line="360" w:lineRule="auto"/>
        <w:ind w:right="0"/>
        <w:rPr>
          <w:rFonts w:ascii="黑体" w:eastAsia="黑体" w:hAnsi="黑体"/>
          <w:b w:val="0"/>
          <w:bCs w:val="0"/>
          <w:sz w:val="32"/>
        </w:rPr>
      </w:pPr>
      <w:bookmarkStart w:id="616" w:name="_Toc22574"/>
      <w:r>
        <w:rPr>
          <w:rFonts w:ascii="黑体" w:eastAsia="黑体" w:hAnsi="黑体" w:hint="eastAsia"/>
          <w:b w:val="0"/>
          <w:bCs w:val="0"/>
          <w:sz w:val="32"/>
        </w:rPr>
        <w:t>附录2：气象要素编码与数据格式</w:t>
      </w:r>
      <w:bookmarkEnd w:id="616"/>
    </w:p>
    <w:p>
      <w:pPr>
        <w:spacing w:line="360" w:lineRule="auto"/>
        <w:ind w:firstLine="495"/>
        <w:rPr>
          <w:sz w:val="24"/>
        </w:rPr>
      </w:pPr>
      <w:r>
        <w:rPr>
          <w:rFonts w:hint="eastAsia"/>
          <w:sz w:val="24"/>
        </w:rPr>
        <w:t>本附录规定了集成式内河交通气象监测仪气象观测类别编码、设备类型编码、要素编码、状态编码、元数据编码，以及传输交互的数据帧和命令帧格式。</w:t>
      </w:r>
    </w:p>
    <w:p>
      <w:pPr>
        <w:spacing w:line="360" w:lineRule="auto"/>
        <w:ind w:firstLine="495"/>
        <w:rPr>
          <w:sz w:val="24"/>
        </w:rPr>
      </w:pPr>
      <w:r>
        <w:rPr>
          <w:rFonts w:hint="eastAsia"/>
          <w:sz w:val="24"/>
        </w:rPr>
        <w:t>适用于集成式内河交通气象监测仪设备的生产和数据的处理、存储和传输。</w:t>
      </w:r>
    </w:p>
    <w:p>
      <w:pPr>
        <w:pStyle w:val="Heading1"/>
        <w:numPr>
          <w:ilvl w:val="0"/>
          <w:numId w:val="34"/>
        </w:numPr>
        <w:spacing w:before="260" w:after="260" w:line="360" w:lineRule="auto"/>
        <w:ind w:left="0" w:right="0" w:firstLine="0"/>
        <w:rPr>
          <w:rFonts w:ascii="黑体" w:eastAsia="黑体" w:hAnsi="黑体"/>
          <w:sz w:val="32"/>
        </w:rPr>
      </w:pPr>
      <w:bookmarkStart w:id="617" w:name="_Toc204593441"/>
      <w:bookmarkStart w:id="618" w:name="_Toc11231"/>
      <w:r>
        <w:rPr>
          <w:rFonts w:ascii="黑体" w:eastAsia="黑体" w:hAnsi="黑体" w:hint="eastAsia"/>
          <w:sz w:val="32"/>
        </w:rPr>
        <w:t>类别编码</w:t>
      </w:r>
      <w:bookmarkEnd w:id="617"/>
      <w:bookmarkEnd w:id="618"/>
    </w:p>
    <w:p>
      <w:pPr>
        <w:spacing w:line="360" w:lineRule="auto"/>
        <w:ind w:firstLine="495"/>
        <w:rPr>
          <w:sz w:val="24"/>
        </w:rPr>
      </w:pPr>
      <w:r>
        <w:rPr>
          <w:rFonts w:hint="eastAsia"/>
          <w:sz w:val="24"/>
        </w:rPr>
        <w:t>类别编码采用4位大写英文字符，是设备类型编码和要素编码的基础，其分类和编码同时兼顾要素类型及观测方式。表1规定了气象观测要素的类别编码。</w:t>
      </w:r>
    </w:p>
    <w:p>
      <w:pPr>
        <w:pStyle w:val="a70"/>
        <w:numPr>
          <w:ilvl w:val="0"/>
          <w:numId w:val="0"/>
        </w:numPr>
        <w:spacing w:before="156" w:after="156"/>
        <w:ind w:left="4022" w:hanging="4022"/>
        <w:rPr>
          <w:rFonts w:hAnsi="黑体"/>
          <w:b/>
          <w:kern w:val="2"/>
          <w:szCs w:val="24"/>
        </w:rPr>
      </w:pPr>
      <w:r>
        <w:rPr>
          <w:rFonts w:hAnsi="黑体"/>
          <w:b/>
          <w:kern w:val="2"/>
          <w:szCs w:val="24"/>
        </w:rPr>
        <w:t>表1</w:t>
      </w:r>
      <w:r>
        <w:rPr>
          <w:rFonts w:hAnsi="黑体" w:hint="eastAsia"/>
          <w:b/>
          <w:kern w:val="2"/>
          <w:szCs w:val="24"/>
        </w:rPr>
        <w:t xml:space="preserve"> </w:t>
      </w:r>
      <w:r>
        <w:rPr>
          <w:rFonts w:hAnsi="黑体"/>
          <w:b/>
          <w:kern w:val="2"/>
          <w:szCs w:val="24"/>
        </w:rPr>
        <w:t xml:space="preserve"> </w:t>
      </w:r>
      <w:r>
        <w:rPr>
          <w:rFonts w:hAnsi="黑体" w:hint="eastAsia"/>
          <w:b/>
          <w:kern w:val="2"/>
          <w:szCs w:val="24"/>
        </w:rPr>
        <w:t>类别编码</w:t>
      </w:r>
    </w:p>
    <w:tbl>
      <w:tblPr>
        <w:tblStyle w:val="TableGrid"/>
        <w:tblW w:w="5000" w:type="pct"/>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100" w:type="dxa"/>
          <w:bottom w:w="0" w:type="dxa"/>
          <w:right w:w="100" w:type="dxa"/>
        </w:tblCellMar>
      </w:tblPr>
      <w:tblGrid>
        <w:gridCol w:w="3794"/>
        <w:gridCol w:w="4498"/>
      </w:tblGrid>
      <w:tr>
        <w:tblPrEx>
          <w:tblW w:w="5000" w:type="pct"/>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100" w:type="dxa"/>
            <w:bottom w:w="0" w:type="dxa"/>
            <w:right w:w="100" w:type="dxa"/>
          </w:tblCellMar>
        </w:tblPrEx>
        <w:trPr>
          <w:trHeight w:val="90"/>
          <w:tblHeader/>
        </w:trPr>
        <w:tc>
          <w:tcPr>
            <w:tcW w:w="2288" w:type="pct"/>
            <w:tcBorders>
              <w:bottom w:val="single" w:sz="8" w:space="0" w:color="auto"/>
            </w:tcBorders>
            <w:vAlign w:val="center"/>
          </w:tcPr>
          <w:p>
            <w:pPr>
              <w:pStyle w:val="a67"/>
              <w:rPr>
                <w:b/>
                <w:bCs/>
                <w:sz w:val="21"/>
                <w:szCs w:val="21"/>
              </w:rPr>
            </w:pPr>
            <w:r>
              <w:rPr>
                <w:rFonts w:hint="eastAsia"/>
                <w:b/>
                <w:bCs/>
                <w:sz w:val="21"/>
                <w:szCs w:val="21"/>
              </w:rPr>
              <w:t>观测类别</w:t>
            </w:r>
          </w:p>
        </w:tc>
        <w:tc>
          <w:tcPr>
            <w:tcW w:w="2712" w:type="pct"/>
            <w:tcBorders>
              <w:bottom w:val="single" w:sz="8" w:space="0" w:color="auto"/>
            </w:tcBorders>
            <w:vAlign w:val="center"/>
          </w:tcPr>
          <w:p>
            <w:pPr>
              <w:pStyle w:val="a67"/>
              <w:rPr>
                <w:b/>
                <w:bCs/>
                <w:sz w:val="21"/>
                <w:szCs w:val="21"/>
              </w:rPr>
            </w:pPr>
            <w:r>
              <w:rPr>
                <w:rFonts w:hint="eastAsia"/>
                <w:b/>
                <w:bCs/>
                <w:sz w:val="21"/>
                <w:szCs w:val="21"/>
              </w:rPr>
              <w:t>编码</w:t>
            </w:r>
          </w:p>
        </w:tc>
      </w:tr>
      <w:tr>
        <w:tblPrEx>
          <w:tblW w:w="5000" w:type="pct"/>
          <w:tblInd w:w="0" w:type="dxa"/>
          <w:tblCellMar>
            <w:top w:w="0" w:type="dxa"/>
            <w:left w:w="100" w:type="dxa"/>
            <w:bottom w:w="0" w:type="dxa"/>
            <w:right w:w="100" w:type="dxa"/>
          </w:tblCellMar>
        </w:tblPrEx>
        <w:tc>
          <w:tcPr>
            <w:tcW w:w="2288" w:type="pct"/>
            <w:tcBorders>
              <w:top w:val="single" w:sz="8" w:space="0" w:color="auto"/>
            </w:tcBorders>
            <w:vAlign w:val="center"/>
          </w:tcPr>
          <w:p>
            <w:pPr>
              <w:pStyle w:val="a67"/>
              <w:rPr>
                <w:rFonts w:ascii="Times New Roman"/>
                <w:sz w:val="21"/>
                <w:szCs w:val="21"/>
              </w:rPr>
            </w:pPr>
            <w:r>
              <w:rPr>
                <w:rFonts w:ascii="Times New Roman"/>
                <w:sz w:val="21"/>
                <w:szCs w:val="21"/>
              </w:rPr>
              <w:t>气温</w:t>
            </w:r>
          </w:p>
        </w:tc>
        <w:tc>
          <w:tcPr>
            <w:tcW w:w="2712" w:type="pct"/>
            <w:tcBorders>
              <w:top w:val="single" w:sz="8" w:space="0" w:color="auto"/>
            </w:tcBorders>
            <w:vAlign w:val="center"/>
          </w:tcPr>
          <w:p>
            <w:pPr>
              <w:pStyle w:val="a67"/>
              <w:rPr>
                <w:rFonts w:ascii="Times New Roman"/>
                <w:sz w:val="21"/>
                <w:szCs w:val="21"/>
              </w:rPr>
            </w:pPr>
            <w:r>
              <w:rPr>
                <w:rFonts w:ascii="Times New Roman"/>
                <w:sz w:val="21"/>
                <w:szCs w:val="21"/>
              </w:rPr>
              <w:t>TEMP</w:t>
            </w:r>
          </w:p>
        </w:tc>
      </w:tr>
      <w:tr>
        <w:tblPrEx>
          <w:tblW w:w="5000" w:type="pct"/>
          <w:tblInd w:w="0" w:type="dxa"/>
          <w:tblCellMar>
            <w:top w:w="0" w:type="dxa"/>
            <w:left w:w="100" w:type="dxa"/>
            <w:bottom w:w="0" w:type="dxa"/>
            <w:right w:w="100" w:type="dxa"/>
          </w:tblCellMar>
        </w:tblPrEx>
        <w:tc>
          <w:tcPr>
            <w:tcW w:w="2288" w:type="pct"/>
            <w:vAlign w:val="center"/>
          </w:tcPr>
          <w:p>
            <w:pPr>
              <w:pStyle w:val="a67"/>
              <w:rPr>
                <w:rFonts w:ascii="Times New Roman"/>
                <w:sz w:val="21"/>
                <w:szCs w:val="21"/>
              </w:rPr>
            </w:pPr>
            <w:r>
              <w:rPr>
                <w:rFonts w:ascii="Times New Roman"/>
                <w:sz w:val="21"/>
                <w:szCs w:val="21"/>
              </w:rPr>
              <w:t>湿度</w:t>
            </w:r>
          </w:p>
        </w:tc>
        <w:tc>
          <w:tcPr>
            <w:tcW w:w="2712" w:type="pct"/>
            <w:vAlign w:val="center"/>
          </w:tcPr>
          <w:p>
            <w:pPr>
              <w:pStyle w:val="a67"/>
              <w:rPr>
                <w:rFonts w:ascii="Times New Roman"/>
                <w:sz w:val="21"/>
                <w:szCs w:val="21"/>
              </w:rPr>
            </w:pPr>
            <w:r>
              <w:rPr>
                <w:rFonts w:ascii="Times New Roman"/>
                <w:sz w:val="21"/>
                <w:szCs w:val="21"/>
              </w:rPr>
              <w:t>HUMI</w:t>
            </w:r>
          </w:p>
        </w:tc>
      </w:tr>
      <w:tr>
        <w:tblPrEx>
          <w:tblW w:w="5000" w:type="pct"/>
          <w:tblInd w:w="0" w:type="dxa"/>
          <w:tblCellMar>
            <w:top w:w="0" w:type="dxa"/>
            <w:left w:w="100" w:type="dxa"/>
            <w:bottom w:w="0" w:type="dxa"/>
            <w:right w:w="100" w:type="dxa"/>
          </w:tblCellMar>
        </w:tblPrEx>
        <w:tc>
          <w:tcPr>
            <w:tcW w:w="2288" w:type="pct"/>
            <w:vAlign w:val="center"/>
          </w:tcPr>
          <w:p>
            <w:pPr>
              <w:pStyle w:val="a67"/>
              <w:rPr>
                <w:rFonts w:ascii="Times New Roman"/>
                <w:sz w:val="21"/>
                <w:szCs w:val="21"/>
              </w:rPr>
            </w:pPr>
            <w:r>
              <w:rPr>
                <w:rFonts w:ascii="Times New Roman"/>
                <w:sz w:val="21"/>
                <w:szCs w:val="21"/>
              </w:rPr>
              <w:t>气压</w:t>
            </w:r>
          </w:p>
        </w:tc>
        <w:tc>
          <w:tcPr>
            <w:tcW w:w="2712" w:type="pct"/>
            <w:vAlign w:val="center"/>
          </w:tcPr>
          <w:p>
            <w:pPr>
              <w:pStyle w:val="a67"/>
              <w:rPr>
                <w:rFonts w:ascii="Times New Roman"/>
                <w:sz w:val="21"/>
                <w:szCs w:val="21"/>
              </w:rPr>
            </w:pPr>
            <w:r>
              <w:rPr>
                <w:rFonts w:ascii="Times New Roman"/>
                <w:sz w:val="21"/>
                <w:szCs w:val="21"/>
              </w:rPr>
              <w:t>PRES</w:t>
            </w:r>
          </w:p>
        </w:tc>
      </w:tr>
      <w:tr>
        <w:tblPrEx>
          <w:tblW w:w="5000" w:type="pct"/>
          <w:tblInd w:w="0" w:type="dxa"/>
          <w:tblCellMar>
            <w:top w:w="0" w:type="dxa"/>
            <w:left w:w="100" w:type="dxa"/>
            <w:bottom w:w="0" w:type="dxa"/>
            <w:right w:w="100" w:type="dxa"/>
          </w:tblCellMar>
        </w:tblPrEx>
        <w:tc>
          <w:tcPr>
            <w:tcW w:w="2288" w:type="pct"/>
            <w:vAlign w:val="center"/>
          </w:tcPr>
          <w:p>
            <w:pPr>
              <w:pStyle w:val="a67"/>
              <w:rPr>
                <w:rFonts w:ascii="Times New Roman"/>
                <w:sz w:val="21"/>
                <w:szCs w:val="21"/>
              </w:rPr>
            </w:pPr>
            <w:r>
              <w:rPr>
                <w:rFonts w:ascii="Times New Roman"/>
                <w:sz w:val="21"/>
                <w:szCs w:val="21"/>
              </w:rPr>
              <w:t>风速</w:t>
            </w:r>
          </w:p>
        </w:tc>
        <w:tc>
          <w:tcPr>
            <w:tcW w:w="2712" w:type="pct"/>
            <w:vAlign w:val="center"/>
          </w:tcPr>
          <w:p>
            <w:pPr>
              <w:pStyle w:val="a67"/>
              <w:rPr>
                <w:rFonts w:ascii="Times New Roman"/>
                <w:sz w:val="21"/>
                <w:szCs w:val="21"/>
              </w:rPr>
            </w:pPr>
            <w:r>
              <w:rPr>
                <w:rFonts w:ascii="Times New Roman"/>
                <w:sz w:val="21"/>
                <w:szCs w:val="21"/>
              </w:rPr>
              <w:t>WSPD</w:t>
            </w:r>
          </w:p>
        </w:tc>
      </w:tr>
      <w:tr>
        <w:tblPrEx>
          <w:tblW w:w="5000" w:type="pct"/>
          <w:tblInd w:w="0" w:type="dxa"/>
          <w:tblCellMar>
            <w:top w:w="0" w:type="dxa"/>
            <w:left w:w="100" w:type="dxa"/>
            <w:bottom w:w="0" w:type="dxa"/>
            <w:right w:w="100" w:type="dxa"/>
          </w:tblCellMar>
        </w:tblPrEx>
        <w:tc>
          <w:tcPr>
            <w:tcW w:w="2288" w:type="pct"/>
            <w:vAlign w:val="center"/>
          </w:tcPr>
          <w:p>
            <w:pPr>
              <w:pStyle w:val="a67"/>
              <w:rPr>
                <w:rFonts w:ascii="Times New Roman"/>
                <w:sz w:val="21"/>
                <w:szCs w:val="21"/>
              </w:rPr>
            </w:pPr>
            <w:r>
              <w:rPr>
                <w:rFonts w:ascii="Times New Roman"/>
                <w:sz w:val="21"/>
                <w:szCs w:val="21"/>
              </w:rPr>
              <w:t>风向</w:t>
            </w:r>
          </w:p>
        </w:tc>
        <w:tc>
          <w:tcPr>
            <w:tcW w:w="2712" w:type="pct"/>
            <w:vAlign w:val="center"/>
          </w:tcPr>
          <w:p>
            <w:pPr>
              <w:pStyle w:val="a67"/>
              <w:rPr>
                <w:rFonts w:ascii="Times New Roman"/>
                <w:sz w:val="21"/>
                <w:szCs w:val="21"/>
              </w:rPr>
            </w:pPr>
            <w:r>
              <w:rPr>
                <w:rFonts w:ascii="Times New Roman"/>
                <w:sz w:val="21"/>
                <w:szCs w:val="21"/>
              </w:rPr>
              <w:t>WDIR</w:t>
            </w:r>
          </w:p>
        </w:tc>
      </w:tr>
      <w:tr>
        <w:tblPrEx>
          <w:tblW w:w="5000" w:type="pct"/>
          <w:tblInd w:w="0" w:type="dxa"/>
          <w:tblCellMar>
            <w:top w:w="0" w:type="dxa"/>
            <w:left w:w="100" w:type="dxa"/>
            <w:bottom w:w="0" w:type="dxa"/>
            <w:right w:w="100" w:type="dxa"/>
          </w:tblCellMar>
        </w:tblPrEx>
        <w:tc>
          <w:tcPr>
            <w:tcW w:w="2288" w:type="pct"/>
            <w:vAlign w:val="center"/>
          </w:tcPr>
          <w:p>
            <w:pPr>
              <w:pStyle w:val="a67"/>
              <w:rPr>
                <w:rFonts w:ascii="Times New Roman"/>
                <w:sz w:val="21"/>
                <w:szCs w:val="21"/>
              </w:rPr>
            </w:pPr>
            <w:r>
              <w:rPr>
                <w:rFonts w:ascii="Times New Roman"/>
                <w:sz w:val="21"/>
                <w:szCs w:val="21"/>
              </w:rPr>
              <w:t>风</w:t>
            </w:r>
          </w:p>
        </w:tc>
        <w:tc>
          <w:tcPr>
            <w:tcW w:w="2712" w:type="pct"/>
            <w:vAlign w:val="center"/>
          </w:tcPr>
          <w:p>
            <w:pPr>
              <w:pStyle w:val="a67"/>
              <w:rPr>
                <w:rFonts w:ascii="Times New Roman"/>
                <w:sz w:val="21"/>
                <w:szCs w:val="21"/>
              </w:rPr>
            </w:pPr>
            <w:r>
              <w:rPr>
                <w:rFonts w:ascii="Times New Roman"/>
                <w:sz w:val="21"/>
                <w:szCs w:val="21"/>
              </w:rPr>
              <w:t>WIND</w:t>
            </w:r>
          </w:p>
        </w:tc>
      </w:tr>
      <w:tr>
        <w:tblPrEx>
          <w:tblW w:w="5000" w:type="pct"/>
          <w:tblInd w:w="0" w:type="dxa"/>
          <w:tblCellMar>
            <w:top w:w="0" w:type="dxa"/>
            <w:left w:w="100" w:type="dxa"/>
            <w:bottom w:w="0" w:type="dxa"/>
            <w:right w:w="100" w:type="dxa"/>
          </w:tblCellMar>
        </w:tblPrEx>
        <w:tc>
          <w:tcPr>
            <w:tcW w:w="2288" w:type="pct"/>
            <w:vAlign w:val="center"/>
          </w:tcPr>
          <w:p>
            <w:pPr>
              <w:pStyle w:val="a67"/>
              <w:rPr>
                <w:rFonts w:ascii="Times New Roman"/>
                <w:sz w:val="21"/>
                <w:szCs w:val="21"/>
              </w:rPr>
            </w:pPr>
            <w:r>
              <w:rPr>
                <w:rFonts w:ascii="Times New Roman"/>
                <w:sz w:val="21"/>
                <w:szCs w:val="21"/>
              </w:rPr>
              <w:t>降水</w:t>
            </w:r>
          </w:p>
        </w:tc>
        <w:tc>
          <w:tcPr>
            <w:tcW w:w="2712" w:type="pct"/>
            <w:vAlign w:val="center"/>
          </w:tcPr>
          <w:p>
            <w:pPr>
              <w:pStyle w:val="a67"/>
              <w:rPr>
                <w:rFonts w:ascii="Times New Roman"/>
                <w:sz w:val="21"/>
                <w:szCs w:val="21"/>
              </w:rPr>
            </w:pPr>
            <w:r>
              <w:rPr>
                <w:rFonts w:ascii="Times New Roman"/>
                <w:sz w:val="21"/>
                <w:szCs w:val="21"/>
              </w:rPr>
              <w:t>PREC</w:t>
            </w:r>
          </w:p>
        </w:tc>
      </w:tr>
      <w:tr>
        <w:tblPrEx>
          <w:tblW w:w="5000" w:type="pct"/>
          <w:tblInd w:w="0" w:type="dxa"/>
          <w:tblCellMar>
            <w:top w:w="0" w:type="dxa"/>
            <w:left w:w="100" w:type="dxa"/>
            <w:bottom w:w="0" w:type="dxa"/>
            <w:right w:w="100" w:type="dxa"/>
          </w:tblCellMar>
        </w:tblPrEx>
        <w:tc>
          <w:tcPr>
            <w:tcW w:w="2288" w:type="pct"/>
            <w:vAlign w:val="center"/>
          </w:tcPr>
          <w:p>
            <w:pPr>
              <w:pStyle w:val="a67"/>
              <w:rPr>
                <w:rFonts w:ascii="Times New Roman"/>
                <w:sz w:val="21"/>
                <w:szCs w:val="21"/>
              </w:rPr>
            </w:pPr>
            <w:r>
              <w:rPr>
                <w:rFonts w:ascii="Times New Roman"/>
                <w:sz w:val="21"/>
                <w:szCs w:val="21"/>
              </w:rPr>
              <w:t>能见度</w:t>
            </w:r>
          </w:p>
        </w:tc>
        <w:tc>
          <w:tcPr>
            <w:tcW w:w="2712" w:type="pct"/>
            <w:vAlign w:val="center"/>
          </w:tcPr>
          <w:p>
            <w:pPr>
              <w:pStyle w:val="a67"/>
              <w:rPr>
                <w:rFonts w:ascii="Times New Roman"/>
                <w:sz w:val="21"/>
                <w:szCs w:val="21"/>
              </w:rPr>
            </w:pPr>
            <w:r>
              <w:rPr>
                <w:rFonts w:ascii="Times New Roman"/>
                <w:sz w:val="21"/>
                <w:szCs w:val="21"/>
              </w:rPr>
              <w:t>VISI</w:t>
            </w:r>
          </w:p>
        </w:tc>
      </w:tr>
      <w:tr>
        <w:tblPrEx>
          <w:tblW w:w="5000" w:type="pct"/>
          <w:tblInd w:w="0" w:type="dxa"/>
          <w:tblCellMar>
            <w:top w:w="0" w:type="dxa"/>
            <w:left w:w="100" w:type="dxa"/>
            <w:bottom w:w="0" w:type="dxa"/>
            <w:right w:w="100" w:type="dxa"/>
          </w:tblCellMar>
        </w:tblPrEx>
        <w:tc>
          <w:tcPr>
            <w:tcW w:w="2288" w:type="pct"/>
            <w:tcBorders>
              <w:bottom w:val="single" w:sz="4" w:space="0" w:color="auto"/>
            </w:tcBorders>
            <w:vAlign w:val="center"/>
          </w:tcPr>
          <w:p>
            <w:pPr>
              <w:pStyle w:val="a67"/>
              <w:rPr>
                <w:rFonts w:ascii="Times New Roman"/>
                <w:sz w:val="21"/>
                <w:szCs w:val="21"/>
              </w:rPr>
            </w:pPr>
            <w:bookmarkStart w:id="619" w:name="_Toc204593442"/>
            <w:r>
              <w:rPr>
                <w:rFonts w:ascii="Times New Roman"/>
                <w:sz w:val="21"/>
                <w:szCs w:val="21"/>
              </w:rPr>
              <w:t>智能集成处理</w:t>
            </w:r>
            <w:r>
              <w:rPr>
                <w:rFonts w:ascii="Times New Roman" w:hint="eastAsia"/>
                <w:sz w:val="21"/>
                <w:szCs w:val="21"/>
              </w:rPr>
              <w:t>器</w:t>
            </w:r>
          </w:p>
        </w:tc>
        <w:tc>
          <w:tcPr>
            <w:tcW w:w="2712" w:type="pct"/>
            <w:tcBorders>
              <w:bottom w:val="single" w:sz="4" w:space="0" w:color="auto"/>
            </w:tcBorders>
            <w:vAlign w:val="center"/>
          </w:tcPr>
          <w:p>
            <w:pPr>
              <w:pStyle w:val="a67"/>
              <w:rPr>
                <w:rFonts w:ascii="Times New Roman"/>
                <w:sz w:val="21"/>
                <w:szCs w:val="21"/>
              </w:rPr>
            </w:pPr>
            <w:r>
              <w:rPr>
                <w:rFonts w:ascii="Times New Roman"/>
                <w:sz w:val="21"/>
                <w:szCs w:val="21"/>
              </w:rPr>
              <w:t>ISMO</w:t>
            </w:r>
          </w:p>
        </w:tc>
      </w:tr>
    </w:tbl>
    <w:p>
      <w:pPr>
        <w:pStyle w:val="Heading1"/>
        <w:numPr>
          <w:ilvl w:val="0"/>
          <w:numId w:val="34"/>
        </w:numPr>
        <w:spacing w:before="260" w:after="260" w:line="360" w:lineRule="auto"/>
        <w:ind w:left="0" w:right="0" w:firstLine="0"/>
        <w:rPr>
          <w:rFonts w:ascii="黑体" w:eastAsia="黑体" w:hAnsi="黑体"/>
          <w:sz w:val="32"/>
        </w:rPr>
      </w:pPr>
      <w:bookmarkStart w:id="620" w:name="_Toc31055"/>
      <w:r>
        <w:rPr>
          <w:rFonts w:ascii="黑体" w:eastAsia="黑体" w:hAnsi="黑体" w:hint="eastAsia"/>
          <w:sz w:val="32"/>
        </w:rPr>
        <w:t>设备类型编码</w:t>
      </w:r>
      <w:bookmarkEnd w:id="620"/>
    </w:p>
    <w:p>
      <w:pPr>
        <w:spacing w:line="360" w:lineRule="auto"/>
        <w:ind w:firstLine="495"/>
        <w:rPr>
          <w:sz w:val="24"/>
        </w:rPr>
      </w:pPr>
      <w:r>
        <w:rPr>
          <w:rFonts w:hint="eastAsia"/>
          <w:sz w:val="24"/>
        </w:rPr>
        <w:t>设备类型编码采用7位字符，表示同类观测中不同的气象观测设备，设备类型编码应符合表2的要求。设备类型编码规则如下：</w:t>
      </w:r>
    </w:p>
    <w:p>
      <w:pPr>
        <w:spacing w:line="360" w:lineRule="auto"/>
        <w:ind w:firstLine="495"/>
        <w:rPr>
          <w:sz w:val="24"/>
        </w:rPr>
      </w:pPr>
      <w:r>
        <w:rPr>
          <w:rFonts w:hint="eastAsia"/>
          <w:sz w:val="24"/>
        </w:rPr>
        <w:t>观测方式不同的同类观测设备，其编码规则为“Y+类别编码（4位）+ 2位数字（自00起）”。</w:t>
      </w:r>
    </w:p>
    <w:p>
      <w:pPr>
        <w:pStyle w:val="a70"/>
        <w:numPr>
          <w:ilvl w:val="0"/>
          <w:numId w:val="0"/>
        </w:numPr>
        <w:spacing w:before="156" w:after="156"/>
        <w:ind w:left="4022" w:hanging="4022"/>
        <w:rPr>
          <w:rFonts w:hAnsi="黑体"/>
          <w:b/>
          <w:kern w:val="2"/>
          <w:szCs w:val="24"/>
        </w:rPr>
      </w:pPr>
      <w:r>
        <w:rPr>
          <w:rFonts w:hAnsi="黑体"/>
          <w:b/>
          <w:kern w:val="2"/>
          <w:szCs w:val="24"/>
        </w:rPr>
        <w:t>表2</w:t>
      </w:r>
      <w:r>
        <w:rPr>
          <w:rFonts w:hAnsi="黑体" w:hint="eastAsia"/>
          <w:b/>
          <w:kern w:val="2"/>
          <w:szCs w:val="24"/>
        </w:rPr>
        <w:t xml:space="preserve"> </w:t>
      </w:r>
      <w:r>
        <w:rPr>
          <w:rFonts w:hAnsi="黑体"/>
          <w:b/>
          <w:kern w:val="2"/>
          <w:szCs w:val="24"/>
        </w:rPr>
        <w:t xml:space="preserve"> </w:t>
      </w:r>
      <w:r>
        <w:rPr>
          <w:rFonts w:hAnsi="黑体" w:hint="eastAsia"/>
          <w:b/>
          <w:kern w:val="2"/>
          <w:szCs w:val="24"/>
        </w:rPr>
        <w:t>观测设备类型编码</w:t>
      </w:r>
    </w:p>
    <w:tbl>
      <w:tblPr>
        <w:tblStyle w:val="TableGrid"/>
        <w:tblW w:w="5000" w:type="pct"/>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100" w:type="dxa"/>
          <w:bottom w:w="0" w:type="dxa"/>
          <w:right w:w="100" w:type="dxa"/>
        </w:tblCellMar>
      </w:tblPr>
      <w:tblGrid>
        <w:gridCol w:w="3978"/>
        <w:gridCol w:w="4314"/>
      </w:tblGrid>
      <w:tr>
        <w:tblPrEx>
          <w:tblW w:w="5000" w:type="pct"/>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100" w:type="dxa"/>
            <w:bottom w:w="0" w:type="dxa"/>
            <w:right w:w="100" w:type="dxa"/>
          </w:tblCellMar>
        </w:tblPrEx>
        <w:trPr>
          <w:tblHeader/>
        </w:trPr>
        <w:tc>
          <w:tcPr>
            <w:tcW w:w="2399" w:type="pct"/>
            <w:tcBorders>
              <w:bottom w:val="single" w:sz="8" w:space="0" w:color="auto"/>
            </w:tcBorders>
            <w:vAlign w:val="center"/>
          </w:tcPr>
          <w:p>
            <w:pPr>
              <w:pStyle w:val="a67"/>
              <w:rPr>
                <w:b/>
                <w:bCs/>
                <w:sz w:val="21"/>
                <w:szCs w:val="21"/>
              </w:rPr>
            </w:pPr>
            <w:r>
              <w:rPr>
                <w:rFonts w:hAnsi="宋体" w:hint="eastAsia"/>
                <w:b/>
                <w:bCs/>
                <w:sz w:val="21"/>
                <w:szCs w:val="21"/>
              </w:rPr>
              <w:t>设备名称</w:t>
            </w:r>
          </w:p>
        </w:tc>
        <w:tc>
          <w:tcPr>
            <w:tcW w:w="2601" w:type="pct"/>
            <w:tcBorders>
              <w:bottom w:val="single" w:sz="8" w:space="0" w:color="auto"/>
            </w:tcBorders>
            <w:vAlign w:val="center"/>
          </w:tcPr>
          <w:p>
            <w:pPr>
              <w:pStyle w:val="a67"/>
              <w:rPr>
                <w:b/>
                <w:bCs/>
                <w:sz w:val="21"/>
                <w:szCs w:val="21"/>
              </w:rPr>
            </w:pPr>
            <w:r>
              <w:rPr>
                <w:rFonts w:hAnsi="宋体" w:hint="eastAsia"/>
                <w:b/>
                <w:bCs/>
                <w:sz w:val="21"/>
                <w:szCs w:val="21"/>
              </w:rPr>
              <w:t>设备类型编码</w:t>
            </w:r>
          </w:p>
        </w:tc>
      </w:tr>
      <w:tr>
        <w:tblPrEx>
          <w:tblW w:w="5000" w:type="pct"/>
          <w:tblInd w:w="0" w:type="dxa"/>
          <w:tblCellMar>
            <w:top w:w="0" w:type="dxa"/>
            <w:left w:w="100" w:type="dxa"/>
            <w:bottom w:w="0" w:type="dxa"/>
            <w:right w:w="100" w:type="dxa"/>
          </w:tblCellMar>
        </w:tblPrEx>
        <w:tc>
          <w:tcPr>
            <w:tcW w:w="2399" w:type="pct"/>
            <w:tcBorders>
              <w:top w:val="single" w:sz="8" w:space="0" w:color="auto"/>
            </w:tcBorders>
            <w:vAlign w:val="center"/>
          </w:tcPr>
          <w:p>
            <w:pPr>
              <w:pStyle w:val="a67"/>
              <w:rPr>
                <w:rFonts w:ascii="Times New Roman"/>
                <w:sz w:val="21"/>
                <w:szCs w:val="21"/>
              </w:rPr>
            </w:pPr>
            <w:r>
              <w:rPr>
                <w:rFonts w:ascii="Times New Roman"/>
                <w:sz w:val="21"/>
                <w:szCs w:val="21"/>
              </w:rPr>
              <w:t>铂电阻气温测量仪</w:t>
            </w:r>
          </w:p>
        </w:tc>
        <w:tc>
          <w:tcPr>
            <w:tcW w:w="2601" w:type="pct"/>
            <w:tcBorders>
              <w:top w:val="single" w:sz="8" w:space="0" w:color="auto"/>
            </w:tcBorders>
            <w:vAlign w:val="center"/>
          </w:tcPr>
          <w:p>
            <w:pPr>
              <w:pStyle w:val="a67"/>
              <w:rPr>
                <w:rFonts w:ascii="Times New Roman"/>
                <w:sz w:val="21"/>
                <w:szCs w:val="21"/>
              </w:rPr>
            </w:pPr>
            <w:r>
              <w:rPr>
                <w:rFonts w:ascii="Times New Roman"/>
                <w:sz w:val="21"/>
                <w:szCs w:val="21"/>
              </w:rPr>
              <w:t>YTEMP00</w:t>
            </w:r>
          </w:p>
        </w:tc>
      </w:tr>
      <w:tr>
        <w:tblPrEx>
          <w:tblW w:w="5000" w:type="pct"/>
          <w:tblInd w:w="0" w:type="dxa"/>
          <w:tblCellMar>
            <w:top w:w="0" w:type="dxa"/>
            <w:left w:w="100" w:type="dxa"/>
            <w:bottom w:w="0" w:type="dxa"/>
            <w:right w:w="100" w:type="dxa"/>
          </w:tblCellMar>
        </w:tblPrEx>
        <w:tc>
          <w:tcPr>
            <w:tcW w:w="2399" w:type="pct"/>
            <w:vAlign w:val="center"/>
          </w:tcPr>
          <w:p>
            <w:pPr>
              <w:pStyle w:val="a67"/>
              <w:rPr>
                <w:rFonts w:ascii="Times New Roman"/>
                <w:sz w:val="21"/>
                <w:szCs w:val="21"/>
              </w:rPr>
            </w:pPr>
            <w:r>
              <w:rPr>
                <w:rFonts w:ascii="Times New Roman"/>
                <w:sz w:val="21"/>
                <w:szCs w:val="21"/>
              </w:rPr>
              <w:t>气压测量仪</w:t>
            </w:r>
          </w:p>
        </w:tc>
        <w:tc>
          <w:tcPr>
            <w:tcW w:w="2601" w:type="pct"/>
            <w:vAlign w:val="center"/>
          </w:tcPr>
          <w:p>
            <w:pPr>
              <w:pStyle w:val="a67"/>
              <w:rPr>
                <w:rFonts w:ascii="Times New Roman"/>
                <w:sz w:val="21"/>
                <w:szCs w:val="21"/>
              </w:rPr>
            </w:pPr>
            <w:r>
              <w:rPr>
                <w:rFonts w:ascii="Times New Roman"/>
                <w:sz w:val="21"/>
                <w:szCs w:val="21"/>
              </w:rPr>
              <w:t>YISMO00</w:t>
            </w:r>
          </w:p>
        </w:tc>
      </w:tr>
      <w:tr>
        <w:tblPrEx>
          <w:tblW w:w="5000" w:type="pct"/>
          <w:tblInd w:w="0" w:type="dxa"/>
          <w:tblCellMar>
            <w:top w:w="0" w:type="dxa"/>
            <w:left w:w="100" w:type="dxa"/>
            <w:bottom w:w="0" w:type="dxa"/>
            <w:right w:w="100" w:type="dxa"/>
          </w:tblCellMar>
        </w:tblPrEx>
        <w:tc>
          <w:tcPr>
            <w:tcW w:w="2399" w:type="pct"/>
            <w:vAlign w:val="center"/>
          </w:tcPr>
          <w:p>
            <w:pPr>
              <w:pStyle w:val="a67"/>
              <w:rPr>
                <w:rFonts w:ascii="Times New Roman"/>
                <w:sz w:val="21"/>
                <w:szCs w:val="21"/>
              </w:rPr>
            </w:pPr>
            <w:r>
              <w:rPr>
                <w:rFonts w:ascii="Times New Roman"/>
                <w:sz w:val="21"/>
                <w:szCs w:val="21"/>
              </w:rPr>
              <w:t>湿度测量仪</w:t>
            </w:r>
          </w:p>
        </w:tc>
        <w:tc>
          <w:tcPr>
            <w:tcW w:w="2601" w:type="pct"/>
            <w:vAlign w:val="center"/>
          </w:tcPr>
          <w:p>
            <w:pPr>
              <w:pStyle w:val="a67"/>
              <w:rPr>
                <w:rFonts w:ascii="Times New Roman"/>
                <w:sz w:val="21"/>
                <w:szCs w:val="21"/>
              </w:rPr>
            </w:pPr>
            <w:r>
              <w:rPr>
                <w:rFonts w:ascii="Times New Roman"/>
                <w:sz w:val="21"/>
                <w:szCs w:val="21"/>
              </w:rPr>
              <w:t>YHUMI00</w:t>
            </w:r>
          </w:p>
        </w:tc>
      </w:tr>
      <w:tr>
        <w:tblPrEx>
          <w:tblW w:w="5000" w:type="pct"/>
          <w:tblInd w:w="0" w:type="dxa"/>
          <w:tblCellMar>
            <w:top w:w="0" w:type="dxa"/>
            <w:left w:w="100" w:type="dxa"/>
            <w:bottom w:w="0" w:type="dxa"/>
            <w:right w:w="100" w:type="dxa"/>
          </w:tblCellMar>
        </w:tblPrEx>
        <w:tc>
          <w:tcPr>
            <w:tcW w:w="2399" w:type="pct"/>
            <w:vAlign w:val="center"/>
          </w:tcPr>
          <w:p>
            <w:pPr>
              <w:pStyle w:val="a67"/>
              <w:rPr>
                <w:rFonts w:ascii="Times New Roman"/>
                <w:sz w:val="21"/>
                <w:szCs w:val="21"/>
              </w:rPr>
            </w:pPr>
            <w:r>
              <w:rPr>
                <w:rFonts w:ascii="Times New Roman"/>
                <w:sz w:val="21"/>
                <w:szCs w:val="21"/>
              </w:rPr>
              <w:t>二维超声风测量仪</w:t>
            </w:r>
          </w:p>
        </w:tc>
        <w:tc>
          <w:tcPr>
            <w:tcW w:w="2601" w:type="pct"/>
            <w:vAlign w:val="center"/>
          </w:tcPr>
          <w:p>
            <w:pPr>
              <w:pStyle w:val="a67"/>
              <w:rPr>
                <w:rFonts w:ascii="Times New Roman"/>
                <w:sz w:val="21"/>
                <w:szCs w:val="21"/>
              </w:rPr>
            </w:pPr>
            <w:r>
              <w:rPr>
                <w:rFonts w:ascii="Times New Roman"/>
                <w:sz w:val="21"/>
                <w:szCs w:val="21"/>
              </w:rPr>
              <w:t>YWIND01</w:t>
            </w:r>
          </w:p>
        </w:tc>
      </w:tr>
      <w:tr>
        <w:tblPrEx>
          <w:tblW w:w="5000" w:type="pct"/>
          <w:tblInd w:w="0" w:type="dxa"/>
          <w:tblCellMar>
            <w:top w:w="0" w:type="dxa"/>
            <w:left w:w="100" w:type="dxa"/>
            <w:bottom w:w="0" w:type="dxa"/>
            <w:right w:w="100" w:type="dxa"/>
          </w:tblCellMar>
        </w:tblPrEx>
        <w:tc>
          <w:tcPr>
            <w:tcW w:w="2399" w:type="pct"/>
          </w:tcPr>
          <w:p>
            <w:pPr>
              <w:pStyle w:val="a67"/>
              <w:rPr>
                <w:rFonts w:ascii="Times New Roman"/>
                <w:sz w:val="21"/>
                <w:szCs w:val="21"/>
              </w:rPr>
            </w:pPr>
            <w:r>
              <w:rPr>
                <w:rFonts w:ascii="Times New Roman"/>
                <w:sz w:val="21"/>
                <w:szCs w:val="21"/>
              </w:rPr>
              <w:t>压电式降雨测量仪</w:t>
            </w:r>
          </w:p>
        </w:tc>
        <w:tc>
          <w:tcPr>
            <w:tcW w:w="2601" w:type="pct"/>
          </w:tcPr>
          <w:p>
            <w:pPr>
              <w:pStyle w:val="a67"/>
              <w:rPr>
                <w:rFonts w:ascii="Times New Roman"/>
                <w:sz w:val="21"/>
                <w:szCs w:val="21"/>
              </w:rPr>
            </w:pPr>
            <w:r>
              <w:rPr>
                <w:rFonts w:ascii="Times New Roman"/>
                <w:sz w:val="21"/>
                <w:szCs w:val="21"/>
              </w:rPr>
              <w:t>YPREC05</w:t>
            </w:r>
          </w:p>
        </w:tc>
      </w:tr>
      <w:tr>
        <w:tblPrEx>
          <w:tblW w:w="5000" w:type="pct"/>
          <w:tblInd w:w="0" w:type="dxa"/>
          <w:tblCellMar>
            <w:top w:w="0" w:type="dxa"/>
            <w:left w:w="100" w:type="dxa"/>
            <w:bottom w:w="0" w:type="dxa"/>
            <w:right w:w="100" w:type="dxa"/>
          </w:tblCellMar>
        </w:tblPrEx>
        <w:tc>
          <w:tcPr>
            <w:tcW w:w="2399" w:type="pct"/>
          </w:tcPr>
          <w:p>
            <w:pPr>
              <w:pStyle w:val="a67"/>
              <w:rPr>
                <w:rFonts w:ascii="Times New Roman"/>
                <w:sz w:val="21"/>
                <w:szCs w:val="21"/>
              </w:rPr>
            </w:pPr>
            <w:r>
              <w:rPr>
                <w:rFonts w:ascii="Times New Roman"/>
                <w:sz w:val="21"/>
                <w:szCs w:val="21"/>
              </w:rPr>
              <w:t>雷达式降雨测量仪</w:t>
            </w:r>
          </w:p>
        </w:tc>
        <w:tc>
          <w:tcPr>
            <w:tcW w:w="2601" w:type="pct"/>
          </w:tcPr>
          <w:p>
            <w:pPr>
              <w:pStyle w:val="a67"/>
              <w:rPr>
                <w:rFonts w:ascii="Times New Roman"/>
                <w:sz w:val="21"/>
                <w:szCs w:val="21"/>
              </w:rPr>
            </w:pPr>
            <w:r>
              <w:rPr>
                <w:rFonts w:ascii="Times New Roman"/>
                <w:sz w:val="21"/>
                <w:szCs w:val="21"/>
              </w:rPr>
              <w:t>YPREC06</w:t>
            </w:r>
          </w:p>
        </w:tc>
      </w:tr>
      <w:tr>
        <w:tblPrEx>
          <w:tblW w:w="5000" w:type="pct"/>
          <w:tblInd w:w="0" w:type="dxa"/>
          <w:tblCellMar>
            <w:top w:w="0" w:type="dxa"/>
            <w:left w:w="100" w:type="dxa"/>
            <w:bottom w:w="0" w:type="dxa"/>
            <w:right w:w="100" w:type="dxa"/>
          </w:tblCellMar>
        </w:tblPrEx>
        <w:tc>
          <w:tcPr>
            <w:tcW w:w="2399" w:type="pct"/>
            <w:vAlign w:val="center"/>
          </w:tcPr>
          <w:p>
            <w:pPr>
              <w:pStyle w:val="a67"/>
              <w:rPr>
                <w:rFonts w:ascii="Times New Roman"/>
                <w:sz w:val="21"/>
                <w:szCs w:val="21"/>
              </w:rPr>
            </w:pPr>
            <w:r>
              <w:rPr>
                <w:rFonts w:ascii="Times New Roman"/>
                <w:sz w:val="21"/>
                <w:szCs w:val="21"/>
              </w:rPr>
              <w:t>前向散射能见度仪</w:t>
            </w:r>
          </w:p>
        </w:tc>
        <w:tc>
          <w:tcPr>
            <w:tcW w:w="2601" w:type="pct"/>
            <w:vAlign w:val="center"/>
          </w:tcPr>
          <w:p>
            <w:pPr>
              <w:pStyle w:val="a67"/>
              <w:rPr>
                <w:rFonts w:ascii="Times New Roman"/>
                <w:sz w:val="21"/>
                <w:szCs w:val="21"/>
              </w:rPr>
            </w:pPr>
            <w:r>
              <w:rPr>
                <w:rFonts w:ascii="Times New Roman"/>
                <w:sz w:val="21"/>
                <w:szCs w:val="21"/>
              </w:rPr>
              <w:t>YVISI00</w:t>
            </w:r>
          </w:p>
        </w:tc>
      </w:tr>
      <w:tr>
        <w:tblPrEx>
          <w:tblW w:w="5000" w:type="pct"/>
          <w:tblInd w:w="0" w:type="dxa"/>
          <w:tblCellMar>
            <w:top w:w="0" w:type="dxa"/>
            <w:left w:w="100" w:type="dxa"/>
            <w:bottom w:w="0" w:type="dxa"/>
            <w:right w:w="100" w:type="dxa"/>
          </w:tblCellMar>
        </w:tblPrEx>
        <w:tc>
          <w:tcPr>
            <w:tcW w:w="2399" w:type="pct"/>
            <w:vAlign w:val="center"/>
          </w:tcPr>
          <w:p>
            <w:pPr>
              <w:pStyle w:val="a67"/>
              <w:rPr>
                <w:rFonts w:ascii="Times New Roman"/>
                <w:sz w:val="21"/>
                <w:szCs w:val="21"/>
              </w:rPr>
            </w:pPr>
            <w:r>
              <w:rPr>
                <w:rFonts w:ascii="Times New Roman"/>
                <w:sz w:val="21"/>
                <w:szCs w:val="21"/>
              </w:rPr>
              <w:t>智能集成处理器</w:t>
            </w:r>
          </w:p>
        </w:tc>
        <w:tc>
          <w:tcPr>
            <w:tcW w:w="2601" w:type="pct"/>
            <w:vAlign w:val="center"/>
          </w:tcPr>
          <w:p>
            <w:pPr>
              <w:pStyle w:val="a67"/>
              <w:rPr>
                <w:rFonts w:ascii="Times New Roman"/>
                <w:sz w:val="21"/>
                <w:szCs w:val="21"/>
              </w:rPr>
            </w:pPr>
            <w:r>
              <w:rPr>
                <w:rFonts w:ascii="Times New Roman"/>
                <w:sz w:val="21"/>
                <w:szCs w:val="21"/>
              </w:rPr>
              <w:t>YISMO00</w:t>
            </w:r>
          </w:p>
        </w:tc>
      </w:tr>
    </w:tbl>
    <w:p>
      <w:pPr>
        <w:pStyle w:val="Heading1"/>
        <w:numPr>
          <w:ilvl w:val="0"/>
          <w:numId w:val="34"/>
        </w:numPr>
        <w:spacing w:before="260" w:after="260" w:line="360" w:lineRule="auto"/>
        <w:ind w:left="0" w:right="0" w:firstLine="0"/>
        <w:rPr>
          <w:rFonts w:ascii="黑体" w:eastAsia="黑体" w:hAnsi="黑体"/>
          <w:sz w:val="32"/>
        </w:rPr>
      </w:pPr>
      <w:bookmarkStart w:id="621" w:name="_Toc13603"/>
      <w:r>
        <w:rPr>
          <w:rFonts w:ascii="黑体" w:eastAsia="黑体" w:hAnsi="黑体" w:hint="eastAsia"/>
          <w:sz w:val="32"/>
        </w:rPr>
        <w:t>要素编码</w:t>
      </w:r>
      <w:bookmarkEnd w:id="619"/>
      <w:bookmarkEnd w:id="621"/>
    </w:p>
    <w:p>
      <w:pPr>
        <w:pStyle w:val="Heading2"/>
        <w:spacing w:line="360" w:lineRule="auto"/>
        <w:ind w:left="578" w:right="0" w:hanging="578"/>
        <w:rPr>
          <w:sz w:val="24"/>
          <w:szCs w:val="24"/>
        </w:rPr>
      </w:pPr>
      <w:bookmarkStart w:id="622" w:name="_Toc23593"/>
      <w:bookmarkStart w:id="623" w:name="_Toc204593443"/>
      <w:r>
        <w:rPr>
          <w:rFonts w:hint="eastAsia"/>
          <w:sz w:val="24"/>
          <w:szCs w:val="24"/>
        </w:rPr>
        <w:t>观测值编码</w:t>
      </w:r>
      <w:bookmarkEnd w:id="622"/>
      <w:bookmarkEnd w:id="623"/>
    </w:p>
    <w:p>
      <w:pPr>
        <w:spacing w:line="360" w:lineRule="auto"/>
        <w:ind w:firstLine="495"/>
        <w:rPr>
          <w:sz w:val="24"/>
        </w:rPr>
      </w:pPr>
      <w:r>
        <w:rPr>
          <w:rFonts w:hint="eastAsia"/>
          <w:sz w:val="24"/>
        </w:rPr>
        <w:t>观测值编码采用5位大写英文字符，由“类别编码（4位）＋1位大写英文字母（自A起）”组成，表示同类观测中不同的气象要素变量。观测值编码应符合表3的要求。</w:t>
      </w:r>
    </w:p>
    <w:p>
      <w:pPr>
        <w:spacing w:line="360" w:lineRule="auto"/>
        <w:ind w:firstLine="495"/>
        <w:rPr>
          <w:sz w:val="24"/>
        </w:rPr>
      </w:pPr>
      <w:r>
        <w:rPr>
          <w:rFonts w:hint="eastAsia"/>
          <w:sz w:val="24"/>
        </w:rPr>
        <w:t>注：观测值编码与观测方式无关，例如分钟降水量，无论采用压电式降水测量仪、雷达降水测量仪、称重式降水测量仪或翻斗式降水测量仪获取，其编码均为PRECA。</w:t>
      </w:r>
    </w:p>
    <w:p>
      <w:pPr>
        <w:pStyle w:val="a70"/>
        <w:numPr>
          <w:ilvl w:val="0"/>
          <w:numId w:val="0"/>
        </w:numPr>
        <w:spacing w:before="156" w:after="156"/>
        <w:ind w:left="4022" w:hanging="4022"/>
        <w:rPr>
          <w:rFonts w:hAnsi="黑体"/>
          <w:b/>
          <w:kern w:val="2"/>
          <w:szCs w:val="24"/>
        </w:rPr>
      </w:pPr>
      <w:r>
        <w:rPr>
          <w:rFonts w:hAnsi="黑体"/>
          <w:b/>
          <w:kern w:val="2"/>
          <w:szCs w:val="24"/>
        </w:rPr>
        <w:t>表3</w:t>
      </w:r>
      <w:r>
        <w:rPr>
          <w:rFonts w:hAnsi="黑体" w:hint="eastAsia"/>
          <w:b/>
          <w:kern w:val="2"/>
          <w:szCs w:val="24"/>
        </w:rPr>
        <w:t xml:space="preserve"> </w:t>
      </w:r>
      <w:r>
        <w:rPr>
          <w:rFonts w:hAnsi="黑体"/>
          <w:b/>
          <w:kern w:val="2"/>
          <w:szCs w:val="24"/>
        </w:rPr>
        <w:t xml:space="preserve"> </w:t>
      </w:r>
      <w:r>
        <w:rPr>
          <w:rFonts w:hAnsi="黑体" w:hint="eastAsia"/>
          <w:b/>
          <w:kern w:val="2"/>
          <w:szCs w:val="24"/>
        </w:rPr>
        <w:t>观测值编码表</w:t>
      </w:r>
    </w:p>
    <w:tbl>
      <w:tblPr>
        <w:tblStyle w:val="TableGrid"/>
        <w:tblW w:w="5000" w:type="pct"/>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100" w:type="dxa"/>
          <w:bottom w:w="0" w:type="dxa"/>
          <w:right w:w="100" w:type="dxa"/>
        </w:tblCellMar>
      </w:tblPr>
      <w:tblGrid>
        <w:gridCol w:w="1612"/>
        <w:gridCol w:w="2582"/>
        <w:gridCol w:w="1121"/>
        <w:gridCol w:w="1408"/>
        <w:gridCol w:w="1569"/>
      </w:tblGrid>
      <w:tr>
        <w:tblPrEx>
          <w:tblW w:w="5000" w:type="pct"/>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100" w:type="dxa"/>
            <w:bottom w:w="0" w:type="dxa"/>
            <w:right w:w="100" w:type="dxa"/>
          </w:tblCellMar>
        </w:tblPrEx>
        <w:trPr>
          <w:tblHeader/>
        </w:trPr>
        <w:tc>
          <w:tcPr>
            <w:tcW w:w="972" w:type="pct"/>
            <w:tcBorders>
              <w:bottom w:val="single" w:sz="8" w:space="0" w:color="auto"/>
            </w:tcBorders>
            <w:vAlign w:val="center"/>
          </w:tcPr>
          <w:p>
            <w:pPr>
              <w:pStyle w:val="a67"/>
              <w:rPr>
                <w:rFonts w:hAnsi="宋体" w:cs="宋体"/>
                <w:b/>
                <w:bCs/>
                <w:sz w:val="21"/>
                <w:szCs w:val="21"/>
              </w:rPr>
            </w:pPr>
            <w:r>
              <w:rPr>
                <w:rFonts w:hAnsi="宋体" w:cs="宋体" w:hint="eastAsia"/>
                <w:b/>
                <w:bCs/>
                <w:sz w:val="21"/>
                <w:szCs w:val="21"/>
              </w:rPr>
              <w:t>编码</w:t>
            </w:r>
          </w:p>
        </w:tc>
        <w:tc>
          <w:tcPr>
            <w:tcW w:w="1557" w:type="pct"/>
            <w:tcBorders>
              <w:bottom w:val="single" w:sz="8" w:space="0" w:color="auto"/>
            </w:tcBorders>
            <w:vAlign w:val="center"/>
          </w:tcPr>
          <w:p>
            <w:pPr>
              <w:pStyle w:val="a67"/>
              <w:rPr>
                <w:rFonts w:hAnsi="宋体" w:cs="宋体"/>
                <w:b/>
                <w:bCs/>
                <w:sz w:val="21"/>
                <w:szCs w:val="21"/>
              </w:rPr>
            </w:pPr>
            <w:r>
              <w:rPr>
                <w:rFonts w:hAnsi="宋体" w:cs="宋体" w:hint="eastAsia"/>
                <w:b/>
                <w:bCs/>
                <w:sz w:val="21"/>
                <w:szCs w:val="21"/>
              </w:rPr>
              <w:t>名称</w:t>
            </w:r>
          </w:p>
        </w:tc>
        <w:tc>
          <w:tcPr>
            <w:tcW w:w="676" w:type="pct"/>
            <w:tcBorders>
              <w:bottom w:val="single" w:sz="8" w:space="0" w:color="auto"/>
            </w:tcBorders>
            <w:vAlign w:val="center"/>
          </w:tcPr>
          <w:p>
            <w:pPr>
              <w:pStyle w:val="a67"/>
              <w:rPr>
                <w:rFonts w:hAnsi="宋体" w:cs="宋体"/>
                <w:b/>
                <w:bCs/>
                <w:sz w:val="21"/>
                <w:szCs w:val="21"/>
              </w:rPr>
            </w:pPr>
            <w:r>
              <w:rPr>
                <w:rFonts w:hAnsi="宋体" w:cs="宋体" w:hint="eastAsia"/>
                <w:b/>
                <w:bCs/>
                <w:sz w:val="21"/>
                <w:szCs w:val="21"/>
              </w:rPr>
              <w:t>单位</w:t>
            </w:r>
          </w:p>
        </w:tc>
        <w:tc>
          <w:tcPr>
            <w:tcW w:w="849" w:type="pct"/>
            <w:tcBorders>
              <w:bottom w:val="single" w:sz="8" w:space="0" w:color="auto"/>
            </w:tcBorders>
            <w:vAlign w:val="center"/>
          </w:tcPr>
          <w:p>
            <w:pPr>
              <w:pStyle w:val="a67"/>
              <w:rPr>
                <w:rFonts w:hAnsi="宋体" w:cs="宋体"/>
                <w:b/>
                <w:bCs/>
                <w:sz w:val="21"/>
                <w:szCs w:val="21"/>
              </w:rPr>
            </w:pPr>
            <w:r>
              <w:rPr>
                <w:rFonts w:hAnsi="宋体" w:cs="宋体" w:hint="eastAsia"/>
                <w:b/>
                <w:bCs/>
                <w:sz w:val="21"/>
                <w:szCs w:val="21"/>
              </w:rPr>
              <w:t>保留小数位</w:t>
            </w:r>
          </w:p>
        </w:tc>
        <w:tc>
          <w:tcPr>
            <w:tcW w:w="946" w:type="pct"/>
            <w:tcBorders>
              <w:bottom w:val="single" w:sz="8" w:space="0" w:color="auto"/>
            </w:tcBorders>
            <w:vAlign w:val="center"/>
          </w:tcPr>
          <w:p>
            <w:pPr>
              <w:pStyle w:val="a67"/>
              <w:rPr>
                <w:rFonts w:hAnsi="宋体" w:cs="宋体"/>
                <w:b/>
                <w:bCs/>
                <w:sz w:val="21"/>
                <w:szCs w:val="21"/>
              </w:rPr>
            </w:pPr>
            <w:r>
              <w:rPr>
                <w:rFonts w:hAnsi="宋体" w:cs="宋体" w:hint="eastAsia"/>
                <w:b/>
                <w:bCs/>
                <w:sz w:val="21"/>
                <w:szCs w:val="21"/>
              </w:rPr>
              <w:t>备注</w:t>
            </w:r>
          </w:p>
        </w:tc>
      </w:tr>
      <w:tr>
        <w:tblPrEx>
          <w:tblW w:w="5000" w:type="pct"/>
          <w:tblInd w:w="0" w:type="dxa"/>
          <w:tblCellMar>
            <w:top w:w="0" w:type="dxa"/>
            <w:left w:w="100" w:type="dxa"/>
            <w:bottom w:w="0" w:type="dxa"/>
            <w:right w:w="100" w:type="dxa"/>
          </w:tblCellMar>
        </w:tblPrEx>
        <w:tc>
          <w:tcPr>
            <w:tcW w:w="972" w:type="pct"/>
            <w:tcBorders>
              <w:top w:val="single" w:sz="8" w:space="0" w:color="auto"/>
            </w:tcBorders>
            <w:vAlign w:val="center"/>
          </w:tcPr>
          <w:p>
            <w:pPr>
              <w:pStyle w:val="a67"/>
              <w:rPr>
                <w:rFonts w:ascii="Times New Roman"/>
                <w:sz w:val="21"/>
                <w:szCs w:val="21"/>
              </w:rPr>
            </w:pPr>
            <w:r>
              <w:rPr>
                <w:rFonts w:ascii="Times New Roman"/>
                <w:sz w:val="21"/>
                <w:szCs w:val="21"/>
              </w:rPr>
              <w:t>TEMPA</w:t>
            </w:r>
          </w:p>
        </w:tc>
        <w:tc>
          <w:tcPr>
            <w:tcW w:w="1557" w:type="pct"/>
            <w:tcBorders>
              <w:top w:val="single" w:sz="8" w:space="0" w:color="auto"/>
            </w:tcBorders>
            <w:vAlign w:val="center"/>
          </w:tcPr>
          <w:p>
            <w:pPr>
              <w:pStyle w:val="a67"/>
              <w:ind w:left="105" w:leftChars="50"/>
              <w:rPr>
                <w:rFonts w:ascii="Times New Roman"/>
                <w:sz w:val="21"/>
                <w:szCs w:val="21"/>
              </w:rPr>
            </w:pPr>
            <w:r>
              <w:rPr>
                <w:rFonts w:ascii="Times New Roman"/>
                <w:sz w:val="21"/>
                <w:szCs w:val="21"/>
              </w:rPr>
              <w:t>气温</w:t>
            </w:r>
          </w:p>
        </w:tc>
        <w:tc>
          <w:tcPr>
            <w:tcW w:w="676" w:type="pct"/>
            <w:tcBorders>
              <w:top w:val="single" w:sz="8" w:space="0" w:color="auto"/>
            </w:tcBorders>
            <w:vAlign w:val="center"/>
          </w:tcPr>
          <w:p>
            <w:pPr>
              <w:pStyle w:val="a67"/>
              <w:rPr>
                <w:rFonts w:ascii="Times New Roman"/>
                <w:sz w:val="21"/>
                <w:szCs w:val="21"/>
              </w:rPr>
            </w:pPr>
            <w:r>
              <w:rPr>
                <w:rFonts w:ascii="Times New Roman"/>
                <w:sz w:val="21"/>
                <w:szCs w:val="21"/>
              </w:rPr>
              <w:t>℃</w:t>
            </w:r>
          </w:p>
        </w:tc>
        <w:tc>
          <w:tcPr>
            <w:tcW w:w="849" w:type="pct"/>
            <w:tcBorders>
              <w:top w:val="single" w:sz="8" w:space="0" w:color="auto"/>
            </w:tcBorders>
            <w:vAlign w:val="center"/>
          </w:tcPr>
          <w:p>
            <w:pPr>
              <w:pStyle w:val="a67"/>
              <w:rPr>
                <w:rFonts w:ascii="Times New Roman"/>
                <w:sz w:val="21"/>
                <w:szCs w:val="21"/>
              </w:rPr>
            </w:pPr>
            <w:r>
              <w:rPr>
                <w:rFonts w:ascii="Times New Roman"/>
                <w:sz w:val="21"/>
                <w:szCs w:val="21"/>
              </w:rPr>
              <w:t>1</w:t>
            </w:r>
          </w:p>
        </w:tc>
        <w:tc>
          <w:tcPr>
            <w:tcW w:w="946" w:type="pct"/>
            <w:tcBorders>
              <w:top w:val="single" w:sz="8" w:space="0" w:color="auto"/>
            </w:tcBorders>
            <w:vAlign w:val="center"/>
          </w:tcPr>
          <w:p>
            <w:pPr>
              <w:pStyle w:val="a67"/>
              <w:rPr>
                <w:rFonts w:ascii="Times New Roman"/>
                <w:sz w:val="21"/>
                <w:szCs w:val="21"/>
              </w:rPr>
            </w:pPr>
            <w:r>
              <w:rPr>
                <w:rFonts w:ascii="Times New Roman"/>
                <w:sz w:val="21"/>
                <w:szCs w:val="21"/>
              </w:rPr>
              <w:t>观测值编码</w:t>
            </w:r>
          </w:p>
        </w:tc>
      </w:tr>
      <w:tr>
        <w:tblPrEx>
          <w:tblW w:w="5000" w:type="pct"/>
          <w:tblInd w:w="0" w:type="dxa"/>
          <w:tblCellMar>
            <w:top w:w="0" w:type="dxa"/>
            <w:left w:w="100" w:type="dxa"/>
            <w:bottom w:w="0" w:type="dxa"/>
            <w:right w:w="100" w:type="dxa"/>
          </w:tblCellMar>
        </w:tblPrEx>
        <w:tc>
          <w:tcPr>
            <w:tcW w:w="972" w:type="pct"/>
            <w:shd w:val="clear" w:color="auto" w:fill="auto"/>
            <w:vAlign w:val="center"/>
          </w:tcPr>
          <w:p>
            <w:pPr>
              <w:pStyle w:val="a67"/>
              <w:rPr>
                <w:rFonts w:ascii="Times New Roman"/>
                <w:sz w:val="21"/>
                <w:szCs w:val="21"/>
              </w:rPr>
            </w:pPr>
            <w:r>
              <w:rPr>
                <w:rFonts w:ascii="Times New Roman"/>
                <w:sz w:val="21"/>
                <w:szCs w:val="21"/>
              </w:rPr>
              <w:t>HUMIA</w:t>
            </w:r>
          </w:p>
        </w:tc>
        <w:tc>
          <w:tcPr>
            <w:tcW w:w="1557" w:type="pct"/>
            <w:shd w:val="clear" w:color="auto" w:fill="auto"/>
            <w:vAlign w:val="center"/>
          </w:tcPr>
          <w:p>
            <w:pPr>
              <w:pStyle w:val="a67"/>
              <w:ind w:left="105" w:leftChars="50"/>
              <w:rPr>
                <w:rFonts w:ascii="Times New Roman"/>
                <w:sz w:val="21"/>
                <w:szCs w:val="21"/>
              </w:rPr>
            </w:pPr>
            <w:r>
              <w:rPr>
                <w:rFonts w:ascii="Times New Roman"/>
                <w:sz w:val="21"/>
                <w:szCs w:val="21"/>
              </w:rPr>
              <w:t>相对湿度</w:t>
            </w:r>
          </w:p>
        </w:tc>
        <w:tc>
          <w:tcPr>
            <w:tcW w:w="676" w:type="pct"/>
            <w:shd w:val="clear" w:color="auto" w:fill="auto"/>
            <w:vAlign w:val="center"/>
          </w:tcPr>
          <w:p>
            <w:pPr>
              <w:pStyle w:val="a67"/>
              <w:rPr>
                <w:rFonts w:ascii="Times New Roman"/>
                <w:sz w:val="21"/>
                <w:szCs w:val="21"/>
              </w:rPr>
            </w:pPr>
            <w:r>
              <w:rPr>
                <w:rFonts w:ascii="Times New Roman"/>
                <w:sz w:val="21"/>
                <w:szCs w:val="21"/>
              </w:rPr>
              <w:t>%</w:t>
            </w:r>
          </w:p>
        </w:tc>
        <w:tc>
          <w:tcPr>
            <w:tcW w:w="849" w:type="pct"/>
            <w:shd w:val="clear" w:color="auto" w:fill="auto"/>
            <w:vAlign w:val="center"/>
          </w:tcPr>
          <w:p>
            <w:pPr>
              <w:pStyle w:val="a67"/>
              <w:rPr>
                <w:rFonts w:ascii="Times New Roman"/>
                <w:sz w:val="21"/>
                <w:szCs w:val="21"/>
              </w:rPr>
            </w:pPr>
            <w:r>
              <w:rPr>
                <w:rFonts w:ascii="Times New Roman"/>
                <w:sz w:val="21"/>
                <w:szCs w:val="21"/>
              </w:rPr>
              <w:t>0</w:t>
            </w:r>
          </w:p>
        </w:tc>
        <w:tc>
          <w:tcPr>
            <w:tcW w:w="946" w:type="pct"/>
            <w:shd w:val="clear" w:color="auto" w:fill="auto"/>
            <w:vAlign w:val="center"/>
          </w:tcPr>
          <w:p>
            <w:pPr>
              <w:pStyle w:val="a67"/>
              <w:rPr>
                <w:rFonts w:ascii="Times New Roman"/>
                <w:sz w:val="21"/>
                <w:szCs w:val="21"/>
              </w:rPr>
            </w:pPr>
            <w:r>
              <w:rPr>
                <w:rFonts w:ascii="Times New Roman"/>
                <w:sz w:val="21"/>
                <w:szCs w:val="21"/>
              </w:rPr>
              <w:t>观测值编码</w:t>
            </w:r>
          </w:p>
        </w:tc>
      </w:tr>
      <w:tr>
        <w:tblPrEx>
          <w:tblW w:w="5000" w:type="pct"/>
          <w:tblInd w:w="0" w:type="dxa"/>
          <w:tblCellMar>
            <w:top w:w="0" w:type="dxa"/>
            <w:left w:w="100" w:type="dxa"/>
            <w:bottom w:w="0" w:type="dxa"/>
            <w:right w:w="100" w:type="dxa"/>
          </w:tblCellMar>
        </w:tblPrEx>
        <w:tc>
          <w:tcPr>
            <w:tcW w:w="972" w:type="pct"/>
            <w:shd w:val="clear" w:color="auto" w:fill="auto"/>
            <w:vAlign w:val="center"/>
          </w:tcPr>
          <w:p>
            <w:pPr>
              <w:pStyle w:val="a67"/>
              <w:rPr>
                <w:rFonts w:ascii="Times New Roman"/>
                <w:sz w:val="21"/>
                <w:szCs w:val="21"/>
              </w:rPr>
            </w:pPr>
            <w:r>
              <w:rPr>
                <w:rFonts w:ascii="Times New Roman"/>
                <w:sz w:val="21"/>
                <w:szCs w:val="21"/>
              </w:rPr>
              <w:t>PRESA</w:t>
            </w:r>
          </w:p>
        </w:tc>
        <w:tc>
          <w:tcPr>
            <w:tcW w:w="1557" w:type="pct"/>
            <w:shd w:val="clear" w:color="auto" w:fill="auto"/>
            <w:vAlign w:val="center"/>
          </w:tcPr>
          <w:p>
            <w:pPr>
              <w:pStyle w:val="a67"/>
              <w:ind w:left="105" w:leftChars="50"/>
              <w:rPr>
                <w:rFonts w:ascii="Times New Roman"/>
                <w:sz w:val="21"/>
                <w:szCs w:val="21"/>
              </w:rPr>
            </w:pPr>
            <w:r>
              <w:rPr>
                <w:rFonts w:ascii="Times New Roman"/>
                <w:sz w:val="21"/>
                <w:szCs w:val="21"/>
              </w:rPr>
              <w:t>本站气压</w:t>
            </w:r>
          </w:p>
        </w:tc>
        <w:tc>
          <w:tcPr>
            <w:tcW w:w="676" w:type="pct"/>
            <w:shd w:val="clear" w:color="auto" w:fill="auto"/>
            <w:vAlign w:val="center"/>
          </w:tcPr>
          <w:p>
            <w:pPr>
              <w:pStyle w:val="a67"/>
              <w:rPr>
                <w:rFonts w:ascii="Times New Roman"/>
                <w:sz w:val="21"/>
                <w:szCs w:val="21"/>
              </w:rPr>
            </w:pPr>
            <w:r>
              <w:rPr>
                <w:rFonts w:ascii="Times New Roman"/>
                <w:sz w:val="21"/>
                <w:szCs w:val="21"/>
              </w:rPr>
              <w:t>hPa</w:t>
            </w:r>
          </w:p>
        </w:tc>
        <w:tc>
          <w:tcPr>
            <w:tcW w:w="849" w:type="pct"/>
            <w:shd w:val="clear" w:color="auto" w:fill="auto"/>
            <w:vAlign w:val="center"/>
          </w:tcPr>
          <w:p>
            <w:pPr>
              <w:pStyle w:val="a67"/>
              <w:rPr>
                <w:rFonts w:ascii="Times New Roman"/>
                <w:sz w:val="21"/>
                <w:szCs w:val="21"/>
              </w:rPr>
            </w:pPr>
            <w:r>
              <w:rPr>
                <w:rFonts w:ascii="Times New Roman"/>
                <w:sz w:val="21"/>
                <w:szCs w:val="21"/>
              </w:rPr>
              <w:t>1</w:t>
            </w:r>
          </w:p>
        </w:tc>
        <w:tc>
          <w:tcPr>
            <w:tcW w:w="946" w:type="pct"/>
            <w:shd w:val="clear" w:color="auto" w:fill="auto"/>
            <w:vAlign w:val="center"/>
          </w:tcPr>
          <w:p>
            <w:pPr>
              <w:pStyle w:val="a67"/>
              <w:rPr>
                <w:rFonts w:ascii="Times New Roman"/>
                <w:sz w:val="21"/>
                <w:szCs w:val="21"/>
              </w:rPr>
            </w:pPr>
            <w:r>
              <w:rPr>
                <w:rFonts w:ascii="Times New Roman"/>
                <w:sz w:val="21"/>
                <w:szCs w:val="21"/>
              </w:rPr>
              <w:t>观测值编码</w:t>
            </w:r>
          </w:p>
        </w:tc>
      </w:tr>
      <w:tr>
        <w:tblPrEx>
          <w:tblW w:w="5000" w:type="pct"/>
          <w:tblInd w:w="0" w:type="dxa"/>
          <w:tblCellMar>
            <w:top w:w="0" w:type="dxa"/>
            <w:left w:w="100" w:type="dxa"/>
            <w:bottom w:w="0" w:type="dxa"/>
            <w:right w:w="100" w:type="dxa"/>
          </w:tblCellMar>
        </w:tblPrEx>
        <w:tc>
          <w:tcPr>
            <w:tcW w:w="972" w:type="pct"/>
            <w:vAlign w:val="center"/>
          </w:tcPr>
          <w:p>
            <w:pPr>
              <w:pStyle w:val="a67"/>
              <w:rPr>
                <w:rFonts w:ascii="Times New Roman"/>
                <w:sz w:val="21"/>
                <w:szCs w:val="21"/>
              </w:rPr>
            </w:pPr>
            <w:r>
              <w:rPr>
                <w:rFonts w:ascii="Times New Roman"/>
                <w:sz w:val="21"/>
                <w:szCs w:val="21"/>
              </w:rPr>
              <w:t>WSPDA</w:t>
            </w:r>
          </w:p>
        </w:tc>
        <w:tc>
          <w:tcPr>
            <w:tcW w:w="1557" w:type="pct"/>
            <w:vAlign w:val="center"/>
          </w:tcPr>
          <w:p>
            <w:pPr>
              <w:pStyle w:val="a67"/>
              <w:ind w:left="105" w:leftChars="50"/>
              <w:rPr>
                <w:rFonts w:ascii="Times New Roman"/>
                <w:sz w:val="21"/>
                <w:szCs w:val="21"/>
              </w:rPr>
            </w:pPr>
            <w:r>
              <w:rPr>
                <w:rFonts w:ascii="Times New Roman"/>
                <w:sz w:val="21"/>
                <w:szCs w:val="21"/>
              </w:rPr>
              <w:t>瞬时风速</w:t>
            </w:r>
          </w:p>
        </w:tc>
        <w:tc>
          <w:tcPr>
            <w:tcW w:w="676" w:type="pct"/>
            <w:vAlign w:val="center"/>
          </w:tcPr>
          <w:p>
            <w:pPr>
              <w:pStyle w:val="a67"/>
              <w:rPr>
                <w:rFonts w:ascii="Times New Roman"/>
                <w:sz w:val="21"/>
                <w:szCs w:val="21"/>
              </w:rPr>
            </w:pPr>
            <w:r>
              <w:rPr>
                <w:rFonts w:ascii="Times New Roman"/>
                <w:sz w:val="21"/>
                <w:szCs w:val="21"/>
              </w:rPr>
              <w:t>m/s</w:t>
            </w:r>
          </w:p>
        </w:tc>
        <w:tc>
          <w:tcPr>
            <w:tcW w:w="849" w:type="pct"/>
            <w:vAlign w:val="center"/>
          </w:tcPr>
          <w:p>
            <w:pPr>
              <w:pStyle w:val="a67"/>
              <w:rPr>
                <w:rFonts w:ascii="Times New Roman"/>
                <w:sz w:val="21"/>
                <w:szCs w:val="21"/>
              </w:rPr>
            </w:pPr>
            <w:r>
              <w:rPr>
                <w:rFonts w:ascii="Times New Roman"/>
                <w:sz w:val="21"/>
                <w:szCs w:val="21"/>
              </w:rPr>
              <w:t>1</w:t>
            </w:r>
          </w:p>
        </w:tc>
        <w:tc>
          <w:tcPr>
            <w:tcW w:w="946" w:type="pct"/>
            <w:vAlign w:val="center"/>
          </w:tcPr>
          <w:p>
            <w:pPr>
              <w:pStyle w:val="a67"/>
              <w:rPr>
                <w:rFonts w:ascii="Times New Roman"/>
                <w:sz w:val="21"/>
                <w:szCs w:val="21"/>
              </w:rPr>
            </w:pPr>
            <w:r>
              <w:rPr>
                <w:rFonts w:ascii="Times New Roman"/>
                <w:sz w:val="21"/>
                <w:szCs w:val="21"/>
              </w:rPr>
              <w:t>观测值编码</w:t>
            </w:r>
          </w:p>
        </w:tc>
      </w:tr>
      <w:tr>
        <w:tblPrEx>
          <w:tblW w:w="5000" w:type="pct"/>
          <w:tblInd w:w="0" w:type="dxa"/>
          <w:tblCellMar>
            <w:top w:w="0" w:type="dxa"/>
            <w:left w:w="100" w:type="dxa"/>
            <w:bottom w:w="0" w:type="dxa"/>
            <w:right w:w="100" w:type="dxa"/>
          </w:tblCellMar>
        </w:tblPrEx>
        <w:tc>
          <w:tcPr>
            <w:tcW w:w="972" w:type="pct"/>
            <w:vAlign w:val="center"/>
          </w:tcPr>
          <w:p>
            <w:pPr>
              <w:pStyle w:val="a67"/>
              <w:rPr>
                <w:rFonts w:ascii="Times New Roman"/>
                <w:sz w:val="21"/>
                <w:szCs w:val="21"/>
              </w:rPr>
            </w:pPr>
            <w:r>
              <w:rPr>
                <w:rFonts w:ascii="Times New Roman"/>
                <w:sz w:val="21"/>
                <w:szCs w:val="21"/>
              </w:rPr>
              <w:t>WSPDB</w:t>
            </w:r>
          </w:p>
        </w:tc>
        <w:tc>
          <w:tcPr>
            <w:tcW w:w="1557" w:type="pct"/>
            <w:vAlign w:val="center"/>
          </w:tcPr>
          <w:p>
            <w:pPr>
              <w:pStyle w:val="a67"/>
              <w:ind w:left="105" w:leftChars="50"/>
              <w:rPr>
                <w:rFonts w:ascii="Times New Roman"/>
                <w:sz w:val="21"/>
                <w:szCs w:val="21"/>
              </w:rPr>
            </w:pPr>
            <w:r>
              <w:rPr>
                <w:rFonts w:ascii="Times New Roman"/>
                <w:sz w:val="21"/>
                <w:szCs w:val="21"/>
              </w:rPr>
              <w:t>1 min平均风速</w:t>
            </w:r>
          </w:p>
        </w:tc>
        <w:tc>
          <w:tcPr>
            <w:tcW w:w="676" w:type="pct"/>
            <w:vAlign w:val="center"/>
          </w:tcPr>
          <w:p>
            <w:pPr>
              <w:pStyle w:val="a67"/>
              <w:rPr>
                <w:rFonts w:ascii="Times New Roman"/>
                <w:sz w:val="21"/>
                <w:szCs w:val="21"/>
              </w:rPr>
            </w:pPr>
            <w:r>
              <w:rPr>
                <w:rFonts w:ascii="Times New Roman"/>
                <w:sz w:val="21"/>
                <w:szCs w:val="21"/>
              </w:rPr>
              <w:t>m/s</w:t>
            </w:r>
          </w:p>
        </w:tc>
        <w:tc>
          <w:tcPr>
            <w:tcW w:w="849" w:type="pct"/>
            <w:vAlign w:val="center"/>
          </w:tcPr>
          <w:p>
            <w:pPr>
              <w:pStyle w:val="a67"/>
              <w:rPr>
                <w:rFonts w:ascii="Times New Roman"/>
                <w:sz w:val="21"/>
                <w:szCs w:val="21"/>
              </w:rPr>
            </w:pPr>
            <w:r>
              <w:rPr>
                <w:rFonts w:ascii="Times New Roman"/>
                <w:sz w:val="21"/>
                <w:szCs w:val="21"/>
              </w:rPr>
              <w:t>1</w:t>
            </w:r>
          </w:p>
        </w:tc>
        <w:tc>
          <w:tcPr>
            <w:tcW w:w="946" w:type="pct"/>
            <w:vAlign w:val="center"/>
          </w:tcPr>
          <w:p>
            <w:pPr>
              <w:pStyle w:val="a67"/>
              <w:rPr>
                <w:rFonts w:ascii="Times New Roman"/>
                <w:sz w:val="21"/>
                <w:szCs w:val="21"/>
              </w:rPr>
            </w:pPr>
            <w:r>
              <w:rPr>
                <w:rFonts w:ascii="Times New Roman"/>
                <w:sz w:val="21"/>
                <w:szCs w:val="21"/>
              </w:rPr>
              <w:t>观测值编码</w:t>
            </w:r>
          </w:p>
        </w:tc>
      </w:tr>
      <w:tr>
        <w:tblPrEx>
          <w:tblW w:w="5000" w:type="pct"/>
          <w:tblInd w:w="0" w:type="dxa"/>
          <w:tblCellMar>
            <w:top w:w="0" w:type="dxa"/>
            <w:left w:w="100" w:type="dxa"/>
            <w:bottom w:w="0" w:type="dxa"/>
            <w:right w:w="100" w:type="dxa"/>
          </w:tblCellMar>
        </w:tblPrEx>
        <w:tc>
          <w:tcPr>
            <w:tcW w:w="972" w:type="pct"/>
            <w:vAlign w:val="center"/>
          </w:tcPr>
          <w:p>
            <w:pPr>
              <w:pStyle w:val="a67"/>
              <w:rPr>
                <w:rFonts w:ascii="Times New Roman"/>
                <w:sz w:val="21"/>
                <w:szCs w:val="21"/>
              </w:rPr>
            </w:pPr>
            <w:r>
              <w:rPr>
                <w:rFonts w:ascii="Times New Roman"/>
                <w:sz w:val="21"/>
                <w:szCs w:val="21"/>
              </w:rPr>
              <w:t>WSPDC</w:t>
            </w:r>
          </w:p>
        </w:tc>
        <w:tc>
          <w:tcPr>
            <w:tcW w:w="1557" w:type="pct"/>
            <w:vAlign w:val="center"/>
          </w:tcPr>
          <w:p>
            <w:pPr>
              <w:pStyle w:val="a67"/>
              <w:ind w:left="105" w:leftChars="50"/>
              <w:rPr>
                <w:rFonts w:ascii="Times New Roman"/>
                <w:sz w:val="21"/>
                <w:szCs w:val="21"/>
              </w:rPr>
            </w:pPr>
            <w:r>
              <w:rPr>
                <w:rFonts w:ascii="Times New Roman"/>
                <w:sz w:val="21"/>
                <w:szCs w:val="21"/>
              </w:rPr>
              <w:t>2 min平均风速</w:t>
            </w:r>
          </w:p>
        </w:tc>
        <w:tc>
          <w:tcPr>
            <w:tcW w:w="676" w:type="pct"/>
            <w:vAlign w:val="center"/>
          </w:tcPr>
          <w:p>
            <w:pPr>
              <w:pStyle w:val="a67"/>
              <w:rPr>
                <w:rFonts w:ascii="Times New Roman"/>
                <w:sz w:val="21"/>
                <w:szCs w:val="21"/>
              </w:rPr>
            </w:pPr>
            <w:r>
              <w:rPr>
                <w:rFonts w:ascii="Times New Roman"/>
                <w:sz w:val="21"/>
                <w:szCs w:val="21"/>
              </w:rPr>
              <w:t>m/s</w:t>
            </w:r>
          </w:p>
        </w:tc>
        <w:tc>
          <w:tcPr>
            <w:tcW w:w="849" w:type="pct"/>
            <w:vAlign w:val="center"/>
          </w:tcPr>
          <w:p>
            <w:pPr>
              <w:pStyle w:val="a67"/>
              <w:rPr>
                <w:rFonts w:ascii="Times New Roman"/>
                <w:sz w:val="21"/>
                <w:szCs w:val="21"/>
              </w:rPr>
            </w:pPr>
            <w:r>
              <w:rPr>
                <w:rFonts w:ascii="Times New Roman"/>
                <w:sz w:val="21"/>
                <w:szCs w:val="21"/>
              </w:rPr>
              <w:t>1</w:t>
            </w:r>
          </w:p>
        </w:tc>
        <w:tc>
          <w:tcPr>
            <w:tcW w:w="946" w:type="pct"/>
            <w:vAlign w:val="center"/>
          </w:tcPr>
          <w:p>
            <w:pPr>
              <w:pStyle w:val="a67"/>
              <w:rPr>
                <w:rFonts w:ascii="Times New Roman"/>
                <w:sz w:val="21"/>
                <w:szCs w:val="21"/>
              </w:rPr>
            </w:pPr>
            <w:r>
              <w:rPr>
                <w:rFonts w:ascii="Times New Roman"/>
                <w:sz w:val="21"/>
                <w:szCs w:val="21"/>
              </w:rPr>
              <w:t>观测值编码</w:t>
            </w:r>
          </w:p>
        </w:tc>
      </w:tr>
      <w:tr>
        <w:tblPrEx>
          <w:tblW w:w="5000" w:type="pct"/>
          <w:tblInd w:w="0" w:type="dxa"/>
          <w:tblCellMar>
            <w:top w:w="0" w:type="dxa"/>
            <w:left w:w="100" w:type="dxa"/>
            <w:bottom w:w="0" w:type="dxa"/>
            <w:right w:w="100" w:type="dxa"/>
          </w:tblCellMar>
        </w:tblPrEx>
        <w:tc>
          <w:tcPr>
            <w:tcW w:w="972" w:type="pct"/>
            <w:vAlign w:val="center"/>
          </w:tcPr>
          <w:p>
            <w:pPr>
              <w:pStyle w:val="a67"/>
              <w:rPr>
                <w:rFonts w:ascii="Times New Roman"/>
                <w:sz w:val="21"/>
                <w:szCs w:val="21"/>
              </w:rPr>
            </w:pPr>
            <w:r>
              <w:rPr>
                <w:rFonts w:ascii="Times New Roman"/>
                <w:sz w:val="21"/>
                <w:szCs w:val="21"/>
              </w:rPr>
              <w:t>WSPDD</w:t>
            </w:r>
          </w:p>
        </w:tc>
        <w:tc>
          <w:tcPr>
            <w:tcW w:w="1557" w:type="pct"/>
            <w:vAlign w:val="center"/>
          </w:tcPr>
          <w:p>
            <w:pPr>
              <w:pStyle w:val="a67"/>
              <w:ind w:left="105" w:leftChars="50"/>
              <w:rPr>
                <w:rFonts w:ascii="Times New Roman"/>
                <w:sz w:val="21"/>
                <w:szCs w:val="21"/>
              </w:rPr>
            </w:pPr>
            <w:r>
              <w:rPr>
                <w:rFonts w:ascii="Times New Roman"/>
                <w:sz w:val="21"/>
                <w:szCs w:val="21"/>
              </w:rPr>
              <w:t>10 min平均风速</w:t>
            </w:r>
          </w:p>
        </w:tc>
        <w:tc>
          <w:tcPr>
            <w:tcW w:w="676" w:type="pct"/>
            <w:vAlign w:val="center"/>
          </w:tcPr>
          <w:p>
            <w:pPr>
              <w:pStyle w:val="a67"/>
              <w:rPr>
                <w:rFonts w:ascii="Times New Roman"/>
                <w:sz w:val="21"/>
                <w:szCs w:val="21"/>
              </w:rPr>
            </w:pPr>
            <w:r>
              <w:rPr>
                <w:rFonts w:ascii="Times New Roman"/>
                <w:sz w:val="21"/>
                <w:szCs w:val="21"/>
              </w:rPr>
              <w:t>m/s</w:t>
            </w:r>
          </w:p>
        </w:tc>
        <w:tc>
          <w:tcPr>
            <w:tcW w:w="849" w:type="pct"/>
            <w:vAlign w:val="center"/>
          </w:tcPr>
          <w:p>
            <w:pPr>
              <w:pStyle w:val="a67"/>
              <w:rPr>
                <w:rFonts w:ascii="Times New Roman"/>
                <w:sz w:val="21"/>
                <w:szCs w:val="21"/>
              </w:rPr>
            </w:pPr>
            <w:r>
              <w:rPr>
                <w:rFonts w:ascii="Times New Roman"/>
                <w:sz w:val="21"/>
                <w:szCs w:val="21"/>
              </w:rPr>
              <w:t>1</w:t>
            </w:r>
          </w:p>
        </w:tc>
        <w:tc>
          <w:tcPr>
            <w:tcW w:w="946" w:type="pct"/>
            <w:vAlign w:val="center"/>
          </w:tcPr>
          <w:p>
            <w:pPr>
              <w:pStyle w:val="a67"/>
              <w:rPr>
                <w:rFonts w:ascii="Times New Roman"/>
                <w:sz w:val="21"/>
                <w:szCs w:val="21"/>
              </w:rPr>
            </w:pPr>
            <w:r>
              <w:rPr>
                <w:rFonts w:ascii="Times New Roman"/>
                <w:sz w:val="21"/>
                <w:szCs w:val="21"/>
              </w:rPr>
              <w:t>观测值编码</w:t>
            </w:r>
          </w:p>
        </w:tc>
      </w:tr>
      <w:tr>
        <w:tblPrEx>
          <w:tblW w:w="5000" w:type="pct"/>
          <w:tblInd w:w="0" w:type="dxa"/>
          <w:tblCellMar>
            <w:top w:w="0" w:type="dxa"/>
            <w:left w:w="100" w:type="dxa"/>
            <w:bottom w:w="0" w:type="dxa"/>
            <w:right w:w="100" w:type="dxa"/>
          </w:tblCellMar>
        </w:tblPrEx>
        <w:tc>
          <w:tcPr>
            <w:tcW w:w="972" w:type="pct"/>
            <w:vAlign w:val="center"/>
          </w:tcPr>
          <w:p>
            <w:pPr>
              <w:pStyle w:val="a67"/>
              <w:rPr>
                <w:rFonts w:ascii="Times New Roman"/>
                <w:sz w:val="21"/>
                <w:szCs w:val="21"/>
              </w:rPr>
            </w:pPr>
            <w:r>
              <w:rPr>
                <w:rFonts w:ascii="Times New Roman"/>
                <w:sz w:val="21"/>
                <w:szCs w:val="21"/>
              </w:rPr>
              <w:t>WSPDE</w:t>
            </w:r>
          </w:p>
        </w:tc>
        <w:tc>
          <w:tcPr>
            <w:tcW w:w="1557" w:type="pct"/>
            <w:vAlign w:val="center"/>
          </w:tcPr>
          <w:p>
            <w:pPr>
              <w:pStyle w:val="a67"/>
              <w:ind w:left="105" w:leftChars="50"/>
              <w:rPr>
                <w:rFonts w:ascii="Times New Roman"/>
                <w:sz w:val="21"/>
                <w:szCs w:val="21"/>
              </w:rPr>
            </w:pPr>
            <w:r>
              <w:rPr>
                <w:rFonts w:ascii="Times New Roman"/>
                <w:sz w:val="21"/>
                <w:szCs w:val="21"/>
              </w:rPr>
              <w:t>1 min极大风速</w:t>
            </w:r>
          </w:p>
        </w:tc>
        <w:tc>
          <w:tcPr>
            <w:tcW w:w="676" w:type="pct"/>
            <w:vAlign w:val="center"/>
          </w:tcPr>
          <w:p>
            <w:pPr>
              <w:pStyle w:val="a67"/>
              <w:rPr>
                <w:rFonts w:ascii="Times New Roman"/>
                <w:sz w:val="21"/>
                <w:szCs w:val="21"/>
              </w:rPr>
            </w:pPr>
            <w:r>
              <w:rPr>
                <w:rFonts w:ascii="Times New Roman"/>
                <w:sz w:val="21"/>
                <w:szCs w:val="21"/>
              </w:rPr>
              <w:t>m/s</w:t>
            </w:r>
          </w:p>
        </w:tc>
        <w:tc>
          <w:tcPr>
            <w:tcW w:w="849" w:type="pct"/>
            <w:vAlign w:val="center"/>
          </w:tcPr>
          <w:p>
            <w:pPr>
              <w:pStyle w:val="a67"/>
              <w:rPr>
                <w:rFonts w:ascii="Times New Roman"/>
                <w:sz w:val="21"/>
                <w:szCs w:val="21"/>
              </w:rPr>
            </w:pPr>
            <w:r>
              <w:rPr>
                <w:rFonts w:ascii="Times New Roman"/>
                <w:sz w:val="21"/>
                <w:szCs w:val="21"/>
              </w:rPr>
              <w:t>1</w:t>
            </w:r>
          </w:p>
        </w:tc>
        <w:tc>
          <w:tcPr>
            <w:tcW w:w="946" w:type="pct"/>
            <w:vAlign w:val="center"/>
          </w:tcPr>
          <w:p>
            <w:pPr>
              <w:pStyle w:val="a67"/>
              <w:rPr>
                <w:rFonts w:ascii="Times New Roman"/>
                <w:sz w:val="21"/>
                <w:szCs w:val="21"/>
              </w:rPr>
            </w:pPr>
            <w:r>
              <w:rPr>
                <w:rFonts w:ascii="Times New Roman"/>
                <w:sz w:val="21"/>
                <w:szCs w:val="21"/>
              </w:rPr>
              <w:t>观测值编码</w:t>
            </w:r>
          </w:p>
        </w:tc>
      </w:tr>
      <w:tr>
        <w:tblPrEx>
          <w:tblW w:w="5000" w:type="pct"/>
          <w:tblInd w:w="0" w:type="dxa"/>
          <w:tblCellMar>
            <w:top w:w="0" w:type="dxa"/>
            <w:left w:w="100" w:type="dxa"/>
            <w:bottom w:w="0" w:type="dxa"/>
            <w:right w:w="100" w:type="dxa"/>
          </w:tblCellMar>
        </w:tblPrEx>
        <w:tc>
          <w:tcPr>
            <w:tcW w:w="972" w:type="pct"/>
            <w:vAlign w:val="center"/>
          </w:tcPr>
          <w:p>
            <w:pPr>
              <w:pStyle w:val="a67"/>
              <w:rPr>
                <w:rFonts w:ascii="Times New Roman"/>
                <w:sz w:val="21"/>
                <w:szCs w:val="21"/>
              </w:rPr>
            </w:pPr>
            <w:r>
              <w:rPr>
                <w:rFonts w:ascii="Times New Roman"/>
                <w:sz w:val="21"/>
                <w:szCs w:val="21"/>
              </w:rPr>
              <w:t>WDIRA</w:t>
            </w:r>
          </w:p>
        </w:tc>
        <w:tc>
          <w:tcPr>
            <w:tcW w:w="1557" w:type="pct"/>
            <w:vAlign w:val="center"/>
          </w:tcPr>
          <w:p>
            <w:pPr>
              <w:pStyle w:val="a67"/>
              <w:ind w:left="105" w:leftChars="50"/>
              <w:rPr>
                <w:rFonts w:ascii="Times New Roman"/>
                <w:sz w:val="21"/>
                <w:szCs w:val="21"/>
              </w:rPr>
            </w:pPr>
            <w:r>
              <w:rPr>
                <w:rFonts w:ascii="Times New Roman"/>
                <w:sz w:val="21"/>
                <w:szCs w:val="21"/>
              </w:rPr>
              <w:t>瞬时风向</w:t>
            </w:r>
          </w:p>
        </w:tc>
        <w:tc>
          <w:tcPr>
            <w:tcW w:w="676" w:type="pct"/>
            <w:vAlign w:val="center"/>
          </w:tcPr>
          <w:p>
            <w:pPr>
              <w:pStyle w:val="a67"/>
              <w:rPr>
                <w:rFonts w:ascii="Times New Roman"/>
                <w:sz w:val="21"/>
                <w:szCs w:val="21"/>
              </w:rPr>
            </w:pPr>
            <w:r>
              <w:rPr>
                <w:rFonts w:ascii="Times New Roman"/>
                <w:sz w:val="21"/>
                <w:szCs w:val="21"/>
              </w:rPr>
              <w:t>°</w:t>
            </w:r>
          </w:p>
        </w:tc>
        <w:tc>
          <w:tcPr>
            <w:tcW w:w="849" w:type="pct"/>
            <w:vAlign w:val="center"/>
          </w:tcPr>
          <w:p>
            <w:pPr>
              <w:pStyle w:val="a67"/>
              <w:rPr>
                <w:rFonts w:ascii="Times New Roman"/>
                <w:sz w:val="21"/>
                <w:szCs w:val="21"/>
              </w:rPr>
            </w:pPr>
            <w:r>
              <w:rPr>
                <w:rFonts w:ascii="Times New Roman"/>
                <w:sz w:val="21"/>
                <w:szCs w:val="21"/>
              </w:rPr>
              <w:t>0</w:t>
            </w:r>
          </w:p>
        </w:tc>
        <w:tc>
          <w:tcPr>
            <w:tcW w:w="946" w:type="pct"/>
            <w:vAlign w:val="center"/>
          </w:tcPr>
          <w:p>
            <w:pPr>
              <w:pStyle w:val="a67"/>
              <w:rPr>
                <w:rFonts w:ascii="Times New Roman"/>
                <w:sz w:val="21"/>
                <w:szCs w:val="21"/>
              </w:rPr>
            </w:pPr>
            <w:r>
              <w:rPr>
                <w:rFonts w:ascii="Times New Roman"/>
                <w:sz w:val="21"/>
                <w:szCs w:val="21"/>
              </w:rPr>
              <w:t>观测值编码</w:t>
            </w:r>
          </w:p>
        </w:tc>
      </w:tr>
      <w:tr>
        <w:tblPrEx>
          <w:tblW w:w="5000" w:type="pct"/>
          <w:tblInd w:w="0" w:type="dxa"/>
          <w:tblCellMar>
            <w:top w:w="0" w:type="dxa"/>
            <w:left w:w="100" w:type="dxa"/>
            <w:bottom w:w="0" w:type="dxa"/>
            <w:right w:w="100" w:type="dxa"/>
          </w:tblCellMar>
        </w:tblPrEx>
        <w:tc>
          <w:tcPr>
            <w:tcW w:w="972" w:type="pct"/>
            <w:vAlign w:val="center"/>
          </w:tcPr>
          <w:p>
            <w:pPr>
              <w:pStyle w:val="a67"/>
              <w:rPr>
                <w:rFonts w:ascii="Times New Roman"/>
                <w:sz w:val="21"/>
                <w:szCs w:val="21"/>
              </w:rPr>
            </w:pPr>
            <w:r>
              <w:rPr>
                <w:rFonts w:ascii="Times New Roman"/>
                <w:sz w:val="21"/>
                <w:szCs w:val="21"/>
              </w:rPr>
              <w:t>WDIRB</w:t>
            </w:r>
          </w:p>
        </w:tc>
        <w:tc>
          <w:tcPr>
            <w:tcW w:w="1557" w:type="pct"/>
            <w:vAlign w:val="center"/>
          </w:tcPr>
          <w:p>
            <w:pPr>
              <w:pStyle w:val="a67"/>
              <w:ind w:left="105" w:leftChars="50"/>
              <w:rPr>
                <w:rFonts w:ascii="Times New Roman"/>
                <w:sz w:val="21"/>
                <w:szCs w:val="21"/>
              </w:rPr>
            </w:pPr>
            <w:r>
              <w:rPr>
                <w:rFonts w:ascii="Times New Roman"/>
                <w:sz w:val="21"/>
                <w:szCs w:val="21"/>
              </w:rPr>
              <w:t>1min平均风向</w:t>
            </w:r>
          </w:p>
        </w:tc>
        <w:tc>
          <w:tcPr>
            <w:tcW w:w="676" w:type="pct"/>
            <w:vAlign w:val="center"/>
          </w:tcPr>
          <w:p>
            <w:pPr>
              <w:pStyle w:val="a67"/>
              <w:rPr>
                <w:rFonts w:ascii="Times New Roman"/>
                <w:sz w:val="21"/>
                <w:szCs w:val="21"/>
              </w:rPr>
            </w:pPr>
            <w:r>
              <w:rPr>
                <w:rFonts w:ascii="Times New Roman"/>
                <w:sz w:val="21"/>
                <w:szCs w:val="21"/>
              </w:rPr>
              <w:t>°</w:t>
            </w:r>
          </w:p>
        </w:tc>
        <w:tc>
          <w:tcPr>
            <w:tcW w:w="849" w:type="pct"/>
            <w:vAlign w:val="center"/>
          </w:tcPr>
          <w:p>
            <w:pPr>
              <w:pStyle w:val="a67"/>
              <w:rPr>
                <w:rFonts w:ascii="Times New Roman"/>
                <w:sz w:val="21"/>
                <w:szCs w:val="21"/>
              </w:rPr>
            </w:pPr>
            <w:r>
              <w:rPr>
                <w:rFonts w:ascii="Times New Roman"/>
                <w:sz w:val="21"/>
                <w:szCs w:val="21"/>
              </w:rPr>
              <w:t>0</w:t>
            </w:r>
          </w:p>
        </w:tc>
        <w:tc>
          <w:tcPr>
            <w:tcW w:w="946" w:type="pct"/>
            <w:vAlign w:val="center"/>
          </w:tcPr>
          <w:p>
            <w:pPr>
              <w:pStyle w:val="a67"/>
              <w:rPr>
                <w:rFonts w:ascii="Times New Roman"/>
                <w:sz w:val="21"/>
                <w:szCs w:val="21"/>
              </w:rPr>
            </w:pPr>
            <w:r>
              <w:rPr>
                <w:rFonts w:ascii="Times New Roman"/>
                <w:sz w:val="21"/>
                <w:szCs w:val="21"/>
              </w:rPr>
              <w:t>观测值编码</w:t>
            </w:r>
          </w:p>
        </w:tc>
      </w:tr>
      <w:tr>
        <w:tblPrEx>
          <w:tblW w:w="5000" w:type="pct"/>
          <w:tblInd w:w="0" w:type="dxa"/>
          <w:tblCellMar>
            <w:top w:w="0" w:type="dxa"/>
            <w:left w:w="100" w:type="dxa"/>
            <w:bottom w:w="0" w:type="dxa"/>
            <w:right w:w="100" w:type="dxa"/>
          </w:tblCellMar>
        </w:tblPrEx>
        <w:tc>
          <w:tcPr>
            <w:tcW w:w="972" w:type="pct"/>
            <w:vAlign w:val="center"/>
          </w:tcPr>
          <w:p>
            <w:pPr>
              <w:pStyle w:val="a67"/>
              <w:rPr>
                <w:rFonts w:ascii="Times New Roman"/>
                <w:sz w:val="21"/>
                <w:szCs w:val="21"/>
              </w:rPr>
            </w:pPr>
            <w:r>
              <w:rPr>
                <w:rFonts w:ascii="Times New Roman"/>
                <w:sz w:val="21"/>
                <w:szCs w:val="21"/>
              </w:rPr>
              <w:t>WDIRC</w:t>
            </w:r>
          </w:p>
        </w:tc>
        <w:tc>
          <w:tcPr>
            <w:tcW w:w="1557" w:type="pct"/>
            <w:vAlign w:val="center"/>
          </w:tcPr>
          <w:p>
            <w:pPr>
              <w:pStyle w:val="a67"/>
              <w:ind w:left="105" w:leftChars="50"/>
              <w:rPr>
                <w:rFonts w:ascii="Times New Roman"/>
                <w:sz w:val="21"/>
                <w:szCs w:val="21"/>
              </w:rPr>
            </w:pPr>
            <w:r>
              <w:rPr>
                <w:rFonts w:ascii="Times New Roman"/>
                <w:sz w:val="21"/>
                <w:szCs w:val="21"/>
              </w:rPr>
              <w:t>2 min平均风向</w:t>
            </w:r>
          </w:p>
        </w:tc>
        <w:tc>
          <w:tcPr>
            <w:tcW w:w="676" w:type="pct"/>
            <w:vAlign w:val="center"/>
          </w:tcPr>
          <w:p>
            <w:pPr>
              <w:pStyle w:val="a67"/>
              <w:rPr>
                <w:rFonts w:ascii="Times New Roman"/>
                <w:sz w:val="21"/>
                <w:szCs w:val="21"/>
              </w:rPr>
            </w:pPr>
            <w:r>
              <w:rPr>
                <w:rFonts w:ascii="Times New Roman"/>
                <w:sz w:val="21"/>
                <w:szCs w:val="21"/>
              </w:rPr>
              <w:t>°</w:t>
            </w:r>
          </w:p>
        </w:tc>
        <w:tc>
          <w:tcPr>
            <w:tcW w:w="849" w:type="pct"/>
            <w:vAlign w:val="center"/>
          </w:tcPr>
          <w:p>
            <w:pPr>
              <w:pStyle w:val="a67"/>
              <w:rPr>
                <w:rFonts w:ascii="Times New Roman"/>
                <w:sz w:val="21"/>
                <w:szCs w:val="21"/>
              </w:rPr>
            </w:pPr>
            <w:r>
              <w:rPr>
                <w:rFonts w:ascii="Times New Roman"/>
                <w:sz w:val="21"/>
                <w:szCs w:val="21"/>
              </w:rPr>
              <w:t>0</w:t>
            </w:r>
          </w:p>
        </w:tc>
        <w:tc>
          <w:tcPr>
            <w:tcW w:w="946" w:type="pct"/>
            <w:vAlign w:val="center"/>
          </w:tcPr>
          <w:p>
            <w:pPr>
              <w:pStyle w:val="a67"/>
              <w:rPr>
                <w:rFonts w:ascii="Times New Roman"/>
                <w:sz w:val="21"/>
                <w:szCs w:val="21"/>
              </w:rPr>
            </w:pPr>
            <w:r>
              <w:rPr>
                <w:rFonts w:ascii="Times New Roman"/>
                <w:sz w:val="21"/>
                <w:szCs w:val="21"/>
              </w:rPr>
              <w:t>观测值编码</w:t>
            </w:r>
          </w:p>
        </w:tc>
      </w:tr>
      <w:tr>
        <w:tblPrEx>
          <w:tblW w:w="5000" w:type="pct"/>
          <w:tblInd w:w="0" w:type="dxa"/>
          <w:tblCellMar>
            <w:top w:w="0" w:type="dxa"/>
            <w:left w:w="100" w:type="dxa"/>
            <w:bottom w:w="0" w:type="dxa"/>
            <w:right w:w="100" w:type="dxa"/>
          </w:tblCellMar>
        </w:tblPrEx>
        <w:tc>
          <w:tcPr>
            <w:tcW w:w="972" w:type="pct"/>
            <w:vAlign w:val="center"/>
          </w:tcPr>
          <w:p>
            <w:pPr>
              <w:pStyle w:val="a67"/>
              <w:rPr>
                <w:rFonts w:ascii="Times New Roman"/>
                <w:sz w:val="21"/>
                <w:szCs w:val="21"/>
              </w:rPr>
            </w:pPr>
            <w:r>
              <w:rPr>
                <w:rFonts w:ascii="Times New Roman"/>
                <w:sz w:val="21"/>
                <w:szCs w:val="21"/>
              </w:rPr>
              <w:t>WDIRD</w:t>
            </w:r>
          </w:p>
        </w:tc>
        <w:tc>
          <w:tcPr>
            <w:tcW w:w="1557" w:type="pct"/>
            <w:vAlign w:val="center"/>
          </w:tcPr>
          <w:p>
            <w:pPr>
              <w:pStyle w:val="a67"/>
              <w:ind w:left="105" w:leftChars="50"/>
              <w:rPr>
                <w:rFonts w:ascii="Times New Roman"/>
                <w:sz w:val="21"/>
                <w:szCs w:val="21"/>
              </w:rPr>
            </w:pPr>
            <w:r>
              <w:rPr>
                <w:rFonts w:ascii="Times New Roman"/>
                <w:sz w:val="21"/>
                <w:szCs w:val="21"/>
              </w:rPr>
              <w:t>10 min平均风向</w:t>
            </w:r>
          </w:p>
        </w:tc>
        <w:tc>
          <w:tcPr>
            <w:tcW w:w="676" w:type="pct"/>
            <w:vAlign w:val="center"/>
          </w:tcPr>
          <w:p>
            <w:pPr>
              <w:pStyle w:val="a67"/>
              <w:rPr>
                <w:rFonts w:ascii="Times New Roman"/>
                <w:sz w:val="21"/>
                <w:szCs w:val="21"/>
              </w:rPr>
            </w:pPr>
            <w:r>
              <w:rPr>
                <w:rFonts w:ascii="Times New Roman"/>
                <w:sz w:val="21"/>
                <w:szCs w:val="21"/>
              </w:rPr>
              <w:t>°</w:t>
            </w:r>
          </w:p>
        </w:tc>
        <w:tc>
          <w:tcPr>
            <w:tcW w:w="849" w:type="pct"/>
            <w:vAlign w:val="center"/>
          </w:tcPr>
          <w:p>
            <w:pPr>
              <w:pStyle w:val="a67"/>
              <w:rPr>
                <w:rFonts w:ascii="Times New Roman"/>
                <w:sz w:val="21"/>
                <w:szCs w:val="21"/>
              </w:rPr>
            </w:pPr>
            <w:r>
              <w:rPr>
                <w:rFonts w:ascii="Times New Roman"/>
                <w:sz w:val="21"/>
                <w:szCs w:val="21"/>
              </w:rPr>
              <w:t>0</w:t>
            </w:r>
          </w:p>
        </w:tc>
        <w:tc>
          <w:tcPr>
            <w:tcW w:w="946" w:type="pct"/>
            <w:vAlign w:val="center"/>
          </w:tcPr>
          <w:p>
            <w:pPr>
              <w:pStyle w:val="a67"/>
              <w:rPr>
                <w:rFonts w:ascii="Times New Roman"/>
                <w:sz w:val="21"/>
                <w:szCs w:val="21"/>
              </w:rPr>
            </w:pPr>
            <w:r>
              <w:rPr>
                <w:rFonts w:ascii="Times New Roman"/>
                <w:sz w:val="21"/>
                <w:szCs w:val="21"/>
              </w:rPr>
              <w:t>观测值编码</w:t>
            </w:r>
          </w:p>
        </w:tc>
      </w:tr>
      <w:tr>
        <w:tblPrEx>
          <w:tblW w:w="5000" w:type="pct"/>
          <w:tblInd w:w="0" w:type="dxa"/>
          <w:tblCellMar>
            <w:top w:w="0" w:type="dxa"/>
            <w:left w:w="100" w:type="dxa"/>
            <w:bottom w:w="0" w:type="dxa"/>
            <w:right w:w="100" w:type="dxa"/>
          </w:tblCellMar>
        </w:tblPrEx>
        <w:tc>
          <w:tcPr>
            <w:tcW w:w="972" w:type="pct"/>
            <w:vAlign w:val="center"/>
          </w:tcPr>
          <w:p>
            <w:pPr>
              <w:pStyle w:val="a67"/>
              <w:rPr>
                <w:rFonts w:ascii="Times New Roman"/>
                <w:sz w:val="21"/>
                <w:szCs w:val="21"/>
              </w:rPr>
            </w:pPr>
            <w:r>
              <w:rPr>
                <w:rFonts w:ascii="Times New Roman"/>
                <w:sz w:val="21"/>
                <w:szCs w:val="21"/>
              </w:rPr>
              <w:t>WDIRE</w:t>
            </w:r>
          </w:p>
        </w:tc>
        <w:tc>
          <w:tcPr>
            <w:tcW w:w="1557" w:type="pct"/>
            <w:vAlign w:val="center"/>
          </w:tcPr>
          <w:p>
            <w:pPr>
              <w:pStyle w:val="a67"/>
              <w:ind w:left="105" w:leftChars="50"/>
              <w:rPr>
                <w:rFonts w:ascii="Times New Roman"/>
                <w:sz w:val="21"/>
                <w:szCs w:val="21"/>
              </w:rPr>
            </w:pPr>
            <w:r>
              <w:rPr>
                <w:rFonts w:ascii="Times New Roman"/>
                <w:sz w:val="21"/>
                <w:szCs w:val="21"/>
              </w:rPr>
              <w:t>1 min极大风速的风向</w:t>
            </w:r>
          </w:p>
        </w:tc>
        <w:tc>
          <w:tcPr>
            <w:tcW w:w="676" w:type="pct"/>
            <w:vAlign w:val="center"/>
          </w:tcPr>
          <w:p>
            <w:pPr>
              <w:pStyle w:val="a67"/>
              <w:rPr>
                <w:rFonts w:ascii="Times New Roman"/>
                <w:sz w:val="21"/>
                <w:szCs w:val="21"/>
              </w:rPr>
            </w:pPr>
            <w:r>
              <w:rPr>
                <w:rFonts w:ascii="Times New Roman"/>
                <w:sz w:val="21"/>
                <w:szCs w:val="21"/>
              </w:rPr>
              <w:t>°</w:t>
            </w:r>
          </w:p>
        </w:tc>
        <w:tc>
          <w:tcPr>
            <w:tcW w:w="849" w:type="pct"/>
            <w:vAlign w:val="center"/>
          </w:tcPr>
          <w:p>
            <w:pPr>
              <w:pStyle w:val="a67"/>
              <w:rPr>
                <w:rFonts w:ascii="Times New Roman"/>
                <w:sz w:val="21"/>
                <w:szCs w:val="21"/>
              </w:rPr>
            </w:pPr>
            <w:r>
              <w:rPr>
                <w:rFonts w:ascii="Times New Roman"/>
                <w:sz w:val="21"/>
                <w:szCs w:val="21"/>
              </w:rPr>
              <w:t>0</w:t>
            </w:r>
          </w:p>
        </w:tc>
        <w:tc>
          <w:tcPr>
            <w:tcW w:w="946" w:type="pct"/>
            <w:vAlign w:val="center"/>
          </w:tcPr>
          <w:p>
            <w:pPr>
              <w:pStyle w:val="a67"/>
              <w:rPr>
                <w:rFonts w:ascii="Times New Roman"/>
                <w:sz w:val="21"/>
                <w:szCs w:val="21"/>
              </w:rPr>
            </w:pPr>
            <w:r>
              <w:rPr>
                <w:rFonts w:ascii="Times New Roman"/>
                <w:sz w:val="21"/>
                <w:szCs w:val="21"/>
              </w:rPr>
              <w:t>观测值编码</w:t>
            </w:r>
          </w:p>
        </w:tc>
      </w:tr>
      <w:tr>
        <w:tblPrEx>
          <w:tblW w:w="5000" w:type="pct"/>
          <w:tblInd w:w="0" w:type="dxa"/>
          <w:tblCellMar>
            <w:top w:w="0" w:type="dxa"/>
            <w:left w:w="100" w:type="dxa"/>
            <w:bottom w:w="0" w:type="dxa"/>
            <w:right w:w="100" w:type="dxa"/>
          </w:tblCellMar>
        </w:tblPrEx>
        <w:tc>
          <w:tcPr>
            <w:tcW w:w="972" w:type="pct"/>
            <w:vAlign w:val="center"/>
          </w:tcPr>
          <w:p>
            <w:pPr>
              <w:pStyle w:val="a67"/>
              <w:rPr>
                <w:rFonts w:ascii="Times New Roman"/>
                <w:sz w:val="21"/>
                <w:szCs w:val="21"/>
              </w:rPr>
            </w:pPr>
            <w:r>
              <w:rPr>
                <w:rFonts w:ascii="Times New Roman"/>
                <w:sz w:val="21"/>
                <w:szCs w:val="21"/>
              </w:rPr>
              <w:t>PRECA</w:t>
            </w:r>
          </w:p>
        </w:tc>
        <w:tc>
          <w:tcPr>
            <w:tcW w:w="1557" w:type="pct"/>
            <w:vAlign w:val="center"/>
          </w:tcPr>
          <w:p>
            <w:pPr>
              <w:pStyle w:val="a67"/>
              <w:ind w:left="105" w:leftChars="50"/>
              <w:rPr>
                <w:rFonts w:ascii="Times New Roman"/>
                <w:sz w:val="21"/>
                <w:szCs w:val="21"/>
              </w:rPr>
            </w:pPr>
            <w:r>
              <w:rPr>
                <w:rFonts w:ascii="Times New Roman"/>
                <w:sz w:val="21"/>
                <w:szCs w:val="21"/>
              </w:rPr>
              <w:t>分钟降水量</w:t>
            </w:r>
          </w:p>
        </w:tc>
        <w:tc>
          <w:tcPr>
            <w:tcW w:w="676" w:type="pct"/>
            <w:vAlign w:val="center"/>
          </w:tcPr>
          <w:p>
            <w:pPr>
              <w:pStyle w:val="a67"/>
              <w:rPr>
                <w:rFonts w:ascii="Times New Roman"/>
                <w:sz w:val="21"/>
                <w:szCs w:val="21"/>
              </w:rPr>
            </w:pPr>
            <w:r>
              <w:rPr>
                <w:rFonts w:ascii="Times New Roman"/>
                <w:sz w:val="21"/>
                <w:szCs w:val="21"/>
              </w:rPr>
              <w:t>mm</w:t>
            </w:r>
          </w:p>
        </w:tc>
        <w:tc>
          <w:tcPr>
            <w:tcW w:w="849" w:type="pct"/>
            <w:vAlign w:val="center"/>
          </w:tcPr>
          <w:p>
            <w:pPr>
              <w:pStyle w:val="a67"/>
              <w:rPr>
                <w:rFonts w:ascii="Times New Roman"/>
                <w:sz w:val="21"/>
                <w:szCs w:val="21"/>
              </w:rPr>
            </w:pPr>
            <w:r>
              <w:rPr>
                <w:rFonts w:ascii="Times New Roman"/>
                <w:sz w:val="21"/>
                <w:szCs w:val="21"/>
              </w:rPr>
              <w:t>1</w:t>
            </w:r>
          </w:p>
        </w:tc>
        <w:tc>
          <w:tcPr>
            <w:tcW w:w="946" w:type="pct"/>
            <w:vAlign w:val="center"/>
          </w:tcPr>
          <w:p>
            <w:pPr>
              <w:pStyle w:val="a67"/>
              <w:rPr>
                <w:rFonts w:ascii="Times New Roman"/>
                <w:sz w:val="21"/>
                <w:szCs w:val="21"/>
              </w:rPr>
            </w:pPr>
            <w:r>
              <w:rPr>
                <w:rFonts w:ascii="Times New Roman"/>
                <w:sz w:val="21"/>
                <w:szCs w:val="21"/>
              </w:rPr>
              <w:br w:type="page"/>
            </w:r>
            <w:r>
              <w:rPr>
                <w:rFonts w:ascii="Times New Roman"/>
                <w:sz w:val="21"/>
                <w:szCs w:val="21"/>
              </w:rPr>
              <w:t>观测值编码</w:t>
            </w:r>
          </w:p>
        </w:tc>
      </w:tr>
      <w:tr>
        <w:tblPrEx>
          <w:tblW w:w="5000" w:type="pct"/>
          <w:tblInd w:w="0" w:type="dxa"/>
          <w:tblCellMar>
            <w:top w:w="0" w:type="dxa"/>
            <w:left w:w="100" w:type="dxa"/>
            <w:bottom w:w="0" w:type="dxa"/>
            <w:right w:w="100" w:type="dxa"/>
          </w:tblCellMar>
        </w:tblPrEx>
        <w:tc>
          <w:tcPr>
            <w:tcW w:w="972" w:type="pct"/>
            <w:vAlign w:val="center"/>
          </w:tcPr>
          <w:p>
            <w:pPr>
              <w:pStyle w:val="a67"/>
              <w:rPr>
                <w:rFonts w:ascii="Times New Roman"/>
                <w:sz w:val="21"/>
                <w:szCs w:val="21"/>
              </w:rPr>
            </w:pPr>
            <w:r>
              <w:rPr>
                <w:rFonts w:ascii="Times New Roman"/>
                <w:sz w:val="21"/>
                <w:szCs w:val="21"/>
                <w:shd w:val="clear" w:color="auto" w:fill="FFFFFF" w:themeFill="background1"/>
              </w:rPr>
              <w:t>VISIA</w:t>
            </w:r>
          </w:p>
        </w:tc>
        <w:tc>
          <w:tcPr>
            <w:tcW w:w="1557" w:type="pct"/>
            <w:vAlign w:val="center"/>
          </w:tcPr>
          <w:p>
            <w:pPr>
              <w:pStyle w:val="a67"/>
              <w:ind w:left="105" w:leftChars="50"/>
              <w:rPr>
                <w:rFonts w:ascii="Times New Roman"/>
                <w:sz w:val="21"/>
                <w:szCs w:val="21"/>
              </w:rPr>
            </w:pPr>
            <w:r>
              <w:rPr>
                <w:rFonts w:ascii="Times New Roman"/>
                <w:sz w:val="21"/>
                <w:szCs w:val="21"/>
                <w:shd w:val="clear" w:color="auto" w:fill="FFFFFF" w:themeFill="background1"/>
              </w:rPr>
              <w:t>1 min能见度</w:t>
            </w:r>
          </w:p>
        </w:tc>
        <w:tc>
          <w:tcPr>
            <w:tcW w:w="676" w:type="pct"/>
            <w:vAlign w:val="center"/>
          </w:tcPr>
          <w:p>
            <w:pPr>
              <w:pStyle w:val="a67"/>
              <w:rPr>
                <w:rFonts w:ascii="Times New Roman"/>
                <w:sz w:val="21"/>
                <w:szCs w:val="21"/>
              </w:rPr>
            </w:pPr>
            <w:r>
              <w:rPr>
                <w:rFonts w:ascii="Times New Roman"/>
                <w:sz w:val="21"/>
                <w:szCs w:val="21"/>
                <w:shd w:val="clear" w:color="auto" w:fill="FFFFFF" w:themeFill="background1"/>
              </w:rPr>
              <w:t>m</w:t>
            </w:r>
          </w:p>
        </w:tc>
        <w:tc>
          <w:tcPr>
            <w:tcW w:w="849" w:type="pct"/>
            <w:vAlign w:val="center"/>
          </w:tcPr>
          <w:p>
            <w:pPr>
              <w:pStyle w:val="a67"/>
              <w:rPr>
                <w:rFonts w:ascii="Times New Roman"/>
                <w:sz w:val="21"/>
                <w:szCs w:val="21"/>
              </w:rPr>
            </w:pPr>
            <w:r>
              <w:rPr>
                <w:rFonts w:ascii="Times New Roman"/>
                <w:sz w:val="21"/>
                <w:szCs w:val="21"/>
                <w:shd w:val="clear" w:color="auto" w:fill="FFFFFF" w:themeFill="background1"/>
              </w:rPr>
              <w:t>0</w:t>
            </w:r>
          </w:p>
        </w:tc>
        <w:tc>
          <w:tcPr>
            <w:tcW w:w="946" w:type="pct"/>
            <w:vAlign w:val="center"/>
          </w:tcPr>
          <w:p>
            <w:pPr>
              <w:pStyle w:val="a67"/>
              <w:rPr>
                <w:rFonts w:ascii="Times New Roman"/>
                <w:sz w:val="21"/>
                <w:szCs w:val="21"/>
              </w:rPr>
            </w:pPr>
            <w:r>
              <w:rPr>
                <w:rFonts w:ascii="Times New Roman"/>
                <w:sz w:val="21"/>
                <w:szCs w:val="21"/>
                <w:shd w:val="clear" w:color="auto" w:fill="FFFFFF" w:themeFill="background1"/>
              </w:rPr>
              <w:t>观测值编码</w:t>
            </w:r>
          </w:p>
        </w:tc>
      </w:tr>
      <w:tr>
        <w:tblPrEx>
          <w:tblW w:w="5000" w:type="pct"/>
          <w:tblInd w:w="0" w:type="dxa"/>
          <w:tblCellMar>
            <w:top w:w="0" w:type="dxa"/>
            <w:left w:w="100" w:type="dxa"/>
            <w:bottom w:w="0" w:type="dxa"/>
            <w:right w:w="100" w:type="dxa"/>
          </w:tblCellMar>
        </w:tblPrEx>
        <w:tc>
          <w:tcPr>
            <w:tcW w:w="972" w:type="pct"/>
            <w:vAlign w:val="center"/>
          </w:tcPr>
          <w:p>
            <w:pPr>
              <w:pStyle w:val="a67"/>
              <w:rPr>
                <w:rFonts w:ascii="Times New Roman"/>
                <w:sz w:val="21"/>
                <w:szCs w:val="21"/>
              </w:rPr>
            </w:pPr>
            <w:r>
              <w:rPr>
                <w:rFonts w:ascii="Times New Roman"/>
                <w:sz w:val="21"/>
                <w:szCs w:val="21"/>
                <w:shd w:val="clear" w:color="auto" w:fill="FFFFFF" w:themeFill="background1"/>
              </w:rPr>
              <w:t>VISIB</w:t>
            </w:r>
          </w:p>
        </w:tc>
        <w:tc>
          <w:tcPr>
            <w:tcW w:w="1557" w:type="pct"/>
            <w:vAlign w:val="center"/>
          </w:tcPr>
          <w:p>
            <w:pPr>
              <w:pStyle w:val="a67"/>
              <w:ind w:left="105" w:leftChars="50"/>
              <w:rPr>
                <w:rFonts w:ascii="Times New Roman"/>
                <w:sz w:val="21"/>
                <w:szCs w:val="21"/>
              </w:rPr>
            </w:pPr>
            <w:r>
              <w:rPr>
                <w:rFonts w:ascii="Times New Roman"/>
                <w:sz w:val="21"/>
                <w:szCs w:val="21"/>
                <w:shd w:val="clear" w:color="auto" w:fill="FFFFFF" w:themeFill="background1"/>
              </w:rPr>
              <w:t>10 min平均能见度</w:t>
            </w:r>
          </w:p>
        </w:tc>
        <w:tc>
          <w:tcPr>
            <w:tcW w:w="676" w:type="pct"/>
            <w:vAlign w:val="center"/>
          </w:tcPr>
          <w:p>
            <w:pPr>
              <w:pStyle w:val="a67"/>
              <w:rPr>
                <w:rFonts w:ascii="Times New Roman"/>
                <w:sz w:val="21"/>
                <w:szCs w:val="21"/>
              </w:rPr>
            </w:pPr>
            <w:r>
              <w:rPr>
                <w:rFonts w:ascii="Times New Roman"/>
                <w:sz w:val="21"/>
                <w:szCs w:val="21"/>
                <w:shd w:val="clear" w:color="auto" w:fill="FFFFFF" w:themeFill="background1"/>
              </w:rPr>
              <w:t>m</w:t>
            </w:r>
          </w:p>
        </w:tc>
        <w:tc>
          <w:tcPr>
            <w:tcW w:w="849" w:type="pct"/>
            <w:vAlign w:val="center"/>
          </w:tcPr>
          <w:p>
            <w:pPr>
              <w:pStyle w:val="a67"/>
              <w:rPr>
                <w:rFonts w:ascii="Times New Roman"/>
                <w:sz w:val="21"/>
                <w:szCs w:val="21"/>
              </w:rPr>
            </w:pPr>
            <w:r>
              <w:rPr>
                <w:rFonts w:ascii="Times New Roman"/>
                <w:sz w:val="21"/>
                <w:szCs w:val="21"/>
                <w:shd w:val="clear" w:color="auto" w:fill="FFFFFF" w:themeFill="background1"/>
              </w:rPr>
              <w:t>0</w:t>
            </w:r>
          </w:p>
        </w:tc>
        <w:tc>
          <w:tcPr>
            <w:tcW w:w="946" w:type="pct"/>
            <w:vAlign w:val="center"/>
          </w:tcPr>
          <w:p>
            <w:pPr>
              <w:pStyle w:val="a67"/>
              <w:rPr>
                <w:rFonts w:ascii="Times New Roman"/>
                <w:sz w:val="21"/>
                <w:szCs w:val="21"/>
              </w:rPr>
            </w:pPr>
            <w:r>
              <w:rPr>
                <w:rFonts w:ascii="Times New Roman"/>
                <w:sz w:val="21"/>
                <w:szCs w:val="21"/>
                <w:shd w:val="clear" w:color="auto" w:fill="FFFFFF" w:themeFill="background1"/>
              </w:rPr>
              <w:t>观测值编码</w:t>
            </w:r>
          </w:p>
        </w:tc>
      </w:tr>
    </w:tbl>
    <w:p>
      <w:pPr>
        <w:pStyle w:val="Heading2"/>
        <w:spacing w:line="360" w:lineRule="auto"/>
        <w:ind w:left="578" w:right="0" w:hanging="578"/>
        <w:rPr>
          <w:sz w:val="24"/>
          <w:szCs w:val="24"/>
        </w:rPr>
      </w:pPr>
      <w:bookmarkStart w:id="624" w:name="_Toc17092"/>
      <w:bookmarkStart w:id="625" w:name="_Toc204593444"/>
      <w:r>
        <w:rPr>
          <w:rFonts w:hint="eastAsia"/>
          <w:sz w:val="24"/>
          <w:szCs w:val="24"/>
        </w:rPr>
        <w:t>采样值编码</w:t>
      </w:r>
      <w:bookmarkEnd w:id="624"/>
      <w:bookmarkEnd w:id="625"/>
    </w:p>
    <w:p>
      <w:pPr>
        <w:spacing w:line="360" w:lineRule="auto"/>
        <w:ind w:firstLine="495"/>
        <w:rPr>
          <w:sz w:val="24"/>
        </w:rPr>
      </w:pPr>
      <w:r>
        <w:rPr>
          <w:rFonts w:hint="eastAsia"/>
          <w:sz w:val="24"/>
        </w:rPr>
        <w:t>采样值编码采用6位字符，由“观测值编码（5位）+数字0”组成。采样值编码应符合表4的要求。</w:t>
      </w:r>
    </w:p>
    <w:p>
      <w:pPr>
        <w:pStyle w:val="a70"/>
        <w:numPr>
          <w:ilvl w:val="0"/>
          <w:numId w:val="0"/>
        </w:numPr>
        <w:spacing w:before="156" w:after="156"/>
        <w:ind w:left="4022" w:hanging="4022"/>
        <w:rPr>
          <w:rFonts w:hAnsi="黑体"/>
          <w:b/>
          <w:kern w:val="2"/>
          <w:szCs w:val="24"/>
        </w:rPr>
      </w:pPr>
      <w:r>
        <w:rPr>
          <w:rFonts w:hAnsi="黑体"/>
          <w:b/>
          <w:kern w:val="2"/>
          <w:szCs w:val="24"/>
        </w:rPr>
        <w:t>表4</w:t>
      </w:r>
      <w:r>
        <w:rPr>
          <w:rFonts w:hAnsi="黑体" w:hint="eastAsia"/>
          <w:b/>
          <w:kern w:val="2"/>
          <w:szCs w:val="24"/>
        </w:rPr>
        <w:t xml:space="preserve"> </w:t>
      </w:r>
      <w:r>
        <w:rPr>
          <w:rFonts w:hAnsi="黑体"/>
          <w:b/>
          <w:kern w:val="2"/>
          <w:szCs w:val="24"/>
        </w:rPr>
        <w:t xml:space="preserve"> </w:t>
      </w:r>
      <w:r>
        <w:rPr>
          <w:rFonts w:hAnsi="黑体" w:hint="eastAsia"/>
          <w:b/>
          <w:kern w:val="2"/>
          <w:szCs w:val="24"/>
        </w:rPr>
        <w:t>采样值编码表</w:t>
      </w:r>
    </w:p>
    <w:tbl>
      <w:tblPr>
        <w:tblStyle w:val="TableGrid"/>
        <w:tblW w:w="5000" w:type="pct"/>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100" w:type="dxa"/>
          <w:bottom w:w="0" w:type="dxa"/>
          <w:right w:w="100" w:type="dxa"/>
        </w:tblCellMar>
      </w:tblPr>
      <w:tblGrid>
        <w:gridCol w:w="1733"/>
        <w:gridCol w:w="2063"/>
        <w:gridCol w:w="1494"/>
        <w:gridCol w:w="1605"/>
        <w:gridCol w:w="1397"/>
      </w:tblGrid>
      <w:tr>
        <w:tblPrEx>
          <w:tblW w:w="5000" w:type="pct"/>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100" w:type="dxa"/>
            <w:bottom w:w="0" w:type="dxa"/>
            <w:right w:w="100" w:type="dxa"/>
          </w:tblCellMar>
        </w:tblPrEx>
        <w:trPr>
          <w:tblHeader/>
        </w:trPr>
        <w:tc>
          <w:tcPr>
            <w:tcW w:w="1045" w:type="pct"/>
            <w:tcBorders>
              <w:bottom w:val="single" w:sz="8" w:space="0" w:color="auto"/>
            </w:tcBorders>
            <w:vAlign w:val="center"/>
          </w:tcPr>
          <w:p>
            <w:pPr>
              <w:pStyle w:val="a67"/>
              <w:rPr>
                <w:b/>
                <w:bCs/>
                <w:sz w:val="21"/>
                <w:szCs w:val="21"/>
              </w:rPr>
            </w:pPr>
            <w:r>
              <w:rPr>
                <w:rFonts w:hAnsi="宋体" w:hint="eastAsia"/>
                <w:b/>
                <w:bCs/>
                <w:sz w:val="21"/>
                <w:szCs w:val="21"/>
              </w:rPr>
              <w:t>编码</w:t>
            </w:r>
          </w:p>
        </w:tc>
        <w:tc>
          <w:tcPr>
            <w:tcW w:w="1244" w:type="pct"/>
            <w:tcBorders>
              <w:bottom w:val="single" w:sz="8" w:space="0" w:color="auto"/>
            </w:tcBorders>
            <w:vAlign w:val="center"/>
          </w:tcPr>
          <w:p>
            <w:pPr>
              <w:pStyle w:val="a67"/>
              <w:rPr>
                <w:b/>
                <w:bCs/>
                <w:sz w:val="21"/>
                <w:szCs w:val="21"/>
              </w:rPr>
            </w:pPr>
            <w:r>
              <w:rPr>
                <w:rFonts w:hAnsi="宋体" w:hint="eastAsia"/>
                <w:b/>
                <w:bCs/>
                <w:sz w:val="21"/>
                <w:szCs w:val="21"/>
              </w:rPr>
              <w:t>名称</w:t>
            </w:r>
          </w:p>
        </w:tc>
        <w:tc>
          <w:tcPr>
            <w:tcW w:w="901" w:type="pct"/>
            <w:tcBorders>
              <w:bottom w:val="single" w:sz="8" w:space="0" w:color="auto"/>
            </w:tcBorders>
            <w:vAlign w:val="center"/>
          </w:tcPr>
          <w:p>
            <w:pPr>
              <w:pStyle w:val="a67"/>
              <w:rPr>
                <w:b/>
                <w:bCs/>
                <w:sz w:val="21"/>
                <w:szCs w:val="21"/>
              </w:rPr>
            </w:pPr>
            <w:r>
              <w:rPr>
                <w:rFonts w:hAnsi="宋体" w:hint="eastAsia"/>
                <w:b/>
                <w:bCs/>
                <w:sz w:val="21"/>
                <w:szCs w:val="21"/>
              </w:rPr>
              <w:t>单位</w:t>
            </w:r>
          </w:p>
        </w:tc>
        <w:tc>
          <w:tcPr>
            <w:tcW w:w="968" w:type="pct"/>
            <w:tcBorders>
              <w:bottom w:val="single" w:sz="8" w:space="0" w:color="auto"/>
            </w:tcBorders>
            <w:vAlign w:val="center"/>
          </w:tcPr>
          <w:p>
            <w:pPr>
              <w:pStyle w:val="a67"/>
              <w:rPr>
                <w:b/>
                <w:bCs/>
                <w:sz w:val="21"/>
                <w:szCs w:val="21"/>
              </w:rPr>
            </w:pPr>
            <w:r>
              <w:rPr>
                <w:rFonts w:hAnsi="宋体" w:hint="eastAsia"/>
                <w:b/>
                <w:bCs/>
                <w:sz w:val="21"/>
                <w:szCs w:val="21"/>
              </w:rPr>
              <w:t>保留小数位</w:t>
            </w:r>
          </w:p>
        </w:tc>
        <w:tc>
          <w:tcPr>
            <w:tcW w:w="841" w:type="pct"/>
            <w:tcBorders>
              <w:bottom w:val="single" w:sz="8" w:space="0" w:color="auto"/>
            </w:tcBorders>
            <w:vAlign w:val="center"/>
          </w:tcPr>
          <w:p>
            <w:pPr>
              <w:pStyle w:val="a67"/>
              <w:rPr>
                <w:b/>
                <w:bCs/>
                <w:sz w:val="21"/>
                <w:szCs w:val="21"/>
              </w:rPr>
            </w:pPr>
            <w:r>
              <w:rPr>
                <w:rFonts w:hAnsi="宋体" w:hint="eastAsia"/>
                <w:b/>
                <w:bCs/>
                <w:sz w:val="21"/>
                <w:szCs w:val="21"/>
              </w:rPr>
              <w:t>备注</w:t>
            </w:r>
          </w:p>
        </w:tc>
      </w:tr>
      <w:tr>
        <w:tblPrEx>
          <w:tblW w:w="5000" w:type="pct"/>
          <w:tblInd w:w="0" w:type="dxa"/>
          <w:tblCellMar>
            <w:top w:w="0" w:type="dxa"/>
            <w:left w:w="100" w:type="dxa"/>
            <w:bottom w:w="0" w:type="dxa"/>
            <w:right w:w="100" w:type="dxa"/>
          </w:tblCellMar>
        </w:tblPrEx>
        <w:tc>
          <w:tcPr>
            <w:tcW w:w="1045" w:type="pct"/>
            <w:shd w:val="clear" w:color="auto" w:fill="auto"/>
            <w:vAlign w:val="center"/>
          </w:tcPr>
          <w:p>
            <w:pPr>
              <w:pStyle w:val="a67"/>
              <w:rPr>
                <w:rFonts w:ascii="Times New Roman"/>
                <w:sz w:val="21"/>
                <w:szCs w:val="21"/>
              </w:rPr>
            </w:pPr>
            <w:r>
              <w:rPr>
                <w:rFonts w:ascii="Times New Roman"/>
                <w:sz w:val="21"/>
                <w:szCs w:val="21"/>
              </w:rPr>
              <w:t>TEMPA0</w:t>
            </w:r>
          </w:p>
        </w:tc>
        <w:tc>
          <w:tcPr>
            <w:tcW w:w="1244" w:type="pct"/>
            <w:shd w:val="clear" w:color="auto" w:fill="auto"/>
            <w:vAlign w:val="center"/>
          </w:tcPr>
          <w:p>
            <w:pPr>
              <w:pStyle w:val="a67"/>
              <w:ind w:left="105" w:leftChars="50"/>
              <w:rPr>
                <w:rFonts w:ascii="Times New Roman"/>
                <w:sz w:val="21"/>
                <w:szCs w:val="21"/>
              </w:rPr>
            </w:pPr>
            <w:r>
              <w:rPr>
                <w:rFonts w:ascii="Times New Roman"/>
                <w:sz w:val="21"/>
                <w:szCs w:val="21"/>
              </w:rPr>
              <w:t>气温</w:t>
            </w:r>
          </w:p>
        </w:tc>
        <w:tc>
          <w:tcPr>
            <w:tcW w:w="901" w:type="pct"/>
            <w:shd w:val="clear" w:color="auto" w:fill="auto"/>
            <w:vAlign w:val="center"/>
          </w:tcPr>
          <w:p>
            <w:pPr>
              <w:pStyle w:val="a67"/>
              <w:rPr>
                <w:rFonts w:ascii="Times New Roman"/>
                <w:sz w:val="21"/>
                <w:szCs w:val="21"/>
              </w:rPr>
            </w:pPr>
            <w:r>
              <w:rPr>
                <w:rFonts w:ascii="Times New Roman"/>
                <w:sz w:val="21"/>
                <w:szCs w:val="21"/>
              </w:rPr>
              <w:t>℃</w:t>
            </w:r>
          </w:p>
        </w:tc>
        <w:tc>
          <w:tcPr>
            <w:tcW w:w="968" w:type="pct"/>
            <w:shd w:val="clear" w:color="auto" w:fill="auto"/>
            <w:vAlign w:val="center"/>
          </w:tcPr>
          <w:p>
            <w:pPr>
              <w:pStyle w:val="a67"/>
              <w:rPr>
                <w:rFonts w:ascii="Times New Roman"/>
                <w:sz w:val="21"/>
                <w:szCs w:val="21"/>
              </w:rPr>
            </w:pPr>
            <w:r>
              <w:rPr>
                <w:rFonts w:ascii="Times New Roman"/>
                <w:sz w:val="21"/>
                <w:szCs w:val="21"/>
              </w:rPr>
              <w:t>2</w:t>
            </w:r>
          </w:p>
        </w:tc>
        <w:tc>
          <w:tcPr>
            <w:tcW w:w="841" w:type="pct"/>
            <w:shd w:val="clear" w:color="auto" w:fill="auto"/>
            <w:vAlign w:val="center"/>
          </w:tcPr>
          <w:p>
            <w:pPr>
              <w:pStyle w:val="a67"/>
              <w:rPr>
                <w:rFonts w:ascii="Times New Roman"/>
                <w:sz w:val="21"/>
                <w:szCs w:val="21"/>
              </w:rPr>
            </w:pPr>
            <w:r>
              <w:rPr>
                <w:rFonts w:ascii="Times New Roman"/>
                <w:sz w:val="21"/>
                <w:szCs w:val="21"/>
              </w:rPr>
              <w:t>采样值编码</w:t>
            </w:r>
          </w:p>
        </w:tc>
      </w:tr>
      <w:tr>
        <w:tblPrEx>
          <w:tblW w:w="5000" w:type="pct"/>
          <w:tblInd w:w="0" w:type="dxa"/>
          <w:tblCellMar>
            <w:top w:w="0" w:type="dxa"/>
            <w:left w:w="100" w:type="dxa"/>
            <w:bottom w:w="0" w:type="dxa"/>
            <w:right w:w="100" w:type="dxa"/>
          </w:tblCellMar>
        </w:tblPrEx>
        <w:tc>
          <w:tcPr>
            <w:tcW w:w="1045" w:type="pct"/>
            <w:shd w:val="clear" w:color="auto" w:fill="auto"/>
            <w:vAlign w:val="center"/>
          </w:tcPr>
          <w:p>
            <w:pPr>
              <w:pStyle w:val="a67"/>
              <w:rPr>
                <w:rFonts w:ascii="Times New Roman"/>
                <w:sz w:val="21"/>
                <w:szCs w:val="21"/>
              </w:rPr>
            </w:pPr>
            <w:r>
              <w:rPr>
                <w:rFonts w:ascii="Times New Roman"/>
                <w:sz w:val="21"/>
                <w:szCs w:val="21"/>
              </w:rPr>
              <w:t>HUMIA0</w:t>
            </w:r>
          </w:p>
        </w:tc>
        <w:tc>
          <w:tcPr>
            <w:tcW w:w="1244" w:type="pct"/>
            <w:shd w:val="clear" w:color="auto" w:fill="auto"/>
            <w:vAlign w:val="center"/>
          </w:tcPr>
          <w:p>
            <w:pPr>
              <w:pStyle w:val="a67"/>
              <w:ind w:left="105" w:leftChars="50"/>
              <w:rPr>
                <w:rFonts w:ascii="Times New Roman"/>
                <w:sz w:val="21"/>
                <w:szCs w:val="21"/>
              </w:rPr>
            </w:pPr>
            <w:r>
              <w:rPr>
                <w:rFonts w:ascii="Times New Roman"/>
                <w:sz w:val="21"/>
                <w:szCs w:val="21"/>
              </w:rPr>
              <w:t>相对湿度</w:t>
            </w:r>
          </w:p>
        </w:tc>
        <w:tc>
          <w:tcPr>
            <w:tcW w:w="901" w:type="pct"/>
            <w:shd w:val="clear" w:color="auto" w:fill="auto"/>
            <w:vAlign w:val="center"/>
          </w:tcPr>
          <w:p>
            <w:pPr>
              <w:pStyle w:val="a67"/>
              <w:rPr>
                <w:rFonts w:ascii="Times New Roman"/>
                <w:sz w:val="21"/>
                <w:szCs w:val="21"/>
              </w:rPr>
            </w:pPr>
            <w:r>
              <w:rPr>
                <w:rFonts w:ascii="Times New Roman"/>
                <w:sz w:val="21"/>
                <w:szCs w:val="21"/>
              </w:rPr>
              <w:t>%</w:t>
            </w:r>
          </w:p>
        </w:tc>
        <w:tc>
          <w:tcPr>
            <w:tcW w:w="968" w:type="pct"/>
            <w:shd w:val="clear" w:color="auto" w:fill="auto"/>
            <w:vAlign w:val="center"/>
          </w:tcPr>
          <w:p>
            <w:pPr>
              <w:pStyle w:val="a67"/>
              <w:rPr>
                <w:rFonts w:ascii="Times New Roman"/>
                <w:sz w:val="21"/>
                <w:szCs w:val="21"/>
              </w:rPr>
            </w:pPr>
            <w:r>
              <w:rPr>
                <w:rFonts w:ascii="Times New Roman"/>
                <w:sz w:val="21"/>
                <w:szCs w:val="21"/>
              </w:rPr>
              <w:t>1</w:t>
            </w:r>
          </w:p>
        </w:tc>
        <w:tc>
          <w:tcPr>
            <w:tcW w:w="841" w:type="pct"/>
            <w:shd w:val="clear" w:color="auto" w:fill="auto"/>
            <w:vAlign w:val="center"/>
          </w:tcPr>
          <w:p>
            <w:pPr>
              <w:pStyle w:val="a67"/>
              <w:rPr>
                <w:rFonts w:ascii="Times New Roman"/>
                <w:sz w:val="21"/>
                <w:szCs w:val="21"/>
              </w:rPr>
            </w:pPr>
            <w:r>
              <w:rPr>
                <w:rFonts w:ascii="Times New Roman"/>
                <w:sz w:val="21"/>
                <w:szCs w:val="21"/>
              </w:rPr>
              <w:t>采样值编码</w:t>
            </w:r>
          </w:p>
        </w:tc>
      </w:tr>
      <w:tr>
        <w:tblPrEx>
          <w:tblW w:w="5000" w:type="pct"/>
          <w:tblInd w:w="0" w:type="dxa"/>
          <w:tblCellMar>
            <w:top w:w="0" w:type="dxa"/>
            <w:left w:w="100" w:type="dxa"/>
            <w:bottom w:w="0" w:type="dxa"/>
            <w:right w:w="100" w:type="dxa"/>
          </w:tblCellMar>
        </w:tblPrEx>
        <w:tc>
          <w:tcPr>
            <w:tcW w:w="1045" w:type="pct"/>
            <w:shd w:val="clear" w:color="auto" w:fill="auto"/>
            <w:vAlign w:val="center"/>
          </w:tcPr>
          <w:p>
            <w:pPr>
              <w:pStyle w:val="a67"/>
              <w:rPr>
                <w:rFonts w:ascii="Times New Roman"/>
                <w:sz w:val="21"/>
                <w:szCs w:val="21"/>
              </w:rPr>
            </w:pPr>
            <w:r>
              <w:rPr>
                <w:rFonts w:ascii="Times New Roman"/>
                <w:sz w:val="21"/>
                <w:szCs w:val="21"/>
              </w:rPr>
              <w:t>PRESA0</w:t>
            </w:r>
          </w:p>
        </w:tc>
        <w:tc>
          <w:tcPr>
            <w:tcW w:w="1244" w:type="pct"/>
            <w:shd w:val="clear" w:color="auto" w:fill="auto"/>
            <w:vAlign w:val="center"/>
          </w:tcPr>
          <w:p>
            <w:pPr>
              <w:pStyle w:val="a67"/>
              <w:ind w:left="105" w:leftChars="50"/>
              <w:rPr>
                <w:rFonts w:ascii="Times New Roman"/>
                <w:sz w:val="21"/>
                <w:szCs w:val="21"/>
              </w:rPr>
            </w:pPr>
            <w:r>
              <w:rPr>
                <w:rFonts w:ascii="Times New Roman"/>
                <w:sz w:val="21"/>
                <w:szCs w:val="21"/>
              </w:rPr>
              <w:t>本站气压</w:t>
            </w:r>
          </w:p>
        </w:tc>
        <w:tc>
          <w:tcPr>
            <w:tcW w:w="901" w:type="pct"/>
            <w:shd w:val="clear" w:color="auto" w:fill="auto"/>
            <w:vAlign w:val="center"/>
          </w:tcPr>
          <w:p>
            <w:pPr>
              <w:pStyle w:val="a67"/>
              <w:rPr>
                <w:rFonts w:ascii="Times New Roman"/>
                <w:sz w:val="21"/>
                <w:szCs w:val="21"/>
              </w:rPr>
            </w:pPr>
            <w:r>
              <w:rPr>
                <w:rFonts w:ascii="Times New Roman"/>
                <w:sz w:val="21"/>
                <w:szCs w:val="21"/>
              </w:rPr>
              <w:t>hPa</w:t>
            </w:r>
          </w:p>
        </w:tc>
        <w:tc>
          <w:tcPr>
            <w:tcW w:w="968" w:type="pct"/>
            <w:shd w:val="clear" w:color="auto" w:fill="auto"/>
            <w:vAlign w:val="center"/>
          </w:tcPr>
          <w:p>
            <w:pPr>
              <w:pStyle w:val="a67"/>
              <w:rPr>
                <w:rFonts w:ascii="Times New Roman"/>
                <w:sz w:val="21"/>
                <w:szCs w:val="21"/>
              </w:rPr>
            </w:pPr>
            <w:r>
              <w:rPr>
                <w:rFonts w:ascii="Times New Roman"/>
                <w:sz w:val="21"/>
                <w:szCs w:val="21"/>
              </w:rPr>
              <w:t>2</w:t>
            </w:r>
          </w:p>
        </w:tc>
        <w:tc>
          <w:tcPr>
            <w:tcW w:w="841" w:type="pct"/>
            <w:shd w:val="clear" w:color="auto" w:fill="auto"/>
            <w:vAlign w:val="center"/>
          </w:tcPr>
          <w:p>
            <w:pPr>
              <w:pStyle w:val="a67"/>
              <w:rPr>
                <w:rFonts w:ascii="Times New Roman"/>
                <w:sz w:val="21"/>
                <w:szCs w:val="21"/>
              </w:rPr>
            </w:pPr>
            <w:r>
              <w:rPr>
                <w:rFonts w:ascii="Times New Roman"/>
                <w:sz w:val="21"/>
                <w:szCs w:val="21"/>
              </w:rPr>
              <w:t>采样值编码</w:t>
            </w:r>
          </w:p>
        </w:tc>
      </w:tr>
      <w:tr>
        <w:tblPrEx>
          <w:tblW w:w="5000" w:type="pct"/>
          <w:tblInd w:w="0" w:type="dxa"/>
          <w:tblCellMar>
            <w:top w:w="0" w:type="dxa"/>
            <w:left w:w="100" w:type="dxa"/>
            <w:bottom w:w="0" w:type="dxa"/>
            <w:right w:w="100" w:type="dxa"/>
          </w:tblCellMar>
        </w:tblPrEx>
        <w:tc>
          <w:tcPr>
            <w:tcW w:w="1045" w:type="pct"/>
            <w:vAlign w:val="center"/>
          </w:tcPr>
          <w:p>
            <w:pPr>
              <w:pStyle w:val="a67"/>
              <w:rPr>
                <w:rFonts w:ascii="Times New Roman"/>
                <w:sz w:val="21"/>
                <w:szCs w:val="21"/>
              </w:rPr>
            </w:pPr>
            <w:r>
              <w:rPr>
                <w:rFonts w:ascii="Times New Roman"/>
                <w:sz w:val="21"/>
                <w:szCs w:val="21"/>
              </w:rPr>
              <w:t>WSPDA0</w:t>
            </w:r>
          </w:p>
        </w:tc>
        <w:tc>
          <w:tcPr>
            <w:tcW w:w="1244" w:type="pct"/>
            <w:vAlign w:val="center"/>
          </w:tcPr>
          <w:p>
            <w:pPr>
              <w:pStyle w:val="a67"/>
              <w:ind w:left="105" w:leftChars="50"/>
              <w:rPr>
                <w:rFonts w:ascii="Times New Roman"/>
                <w:sz w:val="21"/>
                <w:szCs w:val="21"/>
              </w:rPr>
            </w:pPr>
            <w:r>
              <w:rPr>
                <w:rFonts w:ascii="Times New Roman"/>
                <w:sz w:val="21"/>
                <w:szCs w:val="21"/>
              </w:rPr>
              <w:t>瞬时风速</w:t>
            </w:r>
          </w:p>
        </w:tc>
        <w:tc>
          <w:tcPr>
            <w:tcW w:w="901" w:type="pct"/>
            <w:vAlign w:val="center"/>
          </w:tcPr>
          <w:p>
            <w:pPr>
              <w:pStyle w:val="a67"/>
              <w:rPr>
                <w:rFonts w:ascii="Times New Roman"/>
                <w:sz w:val="21"/>
                <w:szCs w:val="21"/>
              </w:rPr>
            </w:pPr>
            <w:r>
              <w:rPr>
                <w:rFonts w:ascii="Times New Roman"/>
                <w:sz w:val="21"/>
                <w:szCs w:val="21"/>
              </w:rPr>
              <w:t>m/s</w:t>
            </w:r>
          </w:p>
        </w:tc>
        <w:tc>
          <w:tcPr>
            <w:tcW w:w="968" w:type="pct"/>
            <w:vAlign w:val="center"/>
          </w:tcPr>
          <w:p>
            <w:pPr>
              <w:pStyle w:val="a67"/>
              <w:rPr>
                <w:rFonts w:ascii="Times New Roman"/>
                <w:sz w:val="21"/>
                <w:szCs w:val="21"/>
              </w:rPr>
            </w:pPr>
            <w:r>
              <w:rPr>
                <w:rFonts w:ascii="Times New Roman"/>
                <w:sz w:val="21"/>
                <w:szCs w:val="21"/>
              </w:rPr>
              <w:t>2</w:t>
            </w:r>
          </w:p>
        </w:tc>
        <w:tc>
          <w:tcPr>
            <w:tcW w:w="841" w:type="pct"/>
            <w:vAlign w:val="center"/>
          </w:tcPr>
          <w:p>
            <w:pPr>
              <w:pStyle w:val="a67"/>
              <w:rPr>
                <w:rFonts w:ascii="Times New Roman"/>
                <w:sz w:val="21"/>
                <w:szCs w:val="21"/>
              </w:rPr>
            </w:pPr>
            <w:r>
              <w:rPr>
                <w:rFonts w:ascii="Times New Roman"/>
                <w:sz w:val="21"/>
                <w:szCs w:val="21"/>
              </w:rPr>
              <w:t>采样值编码</w:t>
            </w:r>
          </w:p>
        </w:tc>
      </w:tr>
      <w:tr>
        <w:tblPrEx>
          <w:tblW w:w="5000" w:type="pct"/>
          <w:tblInd w:w="0" w:type="dxa"/>
          <w:tblCellMar>
            <w:top w:w="0" w:type="dxa"/>
            <w:left w:w="100" w:type="dxa"/>
            <w:bottom w:w="0" w:type="dxa"/>
            <w:right w:w="100" w:type="dxa"/>
          </w:tblCellMar>
        </w:tblPrEx>
        <w:tc>
          <w:tcPr>
            <w:tcW w:w="1045" w:type="pct"/>
            <w:vAlign w:val="center"/>
          </w:tcPr>
          <w:p>
            <w:pPr>
              <w:pStyle w:val="a67"/>
              <w:rPr>
                <w:rFonts w:ascii="Times New Roman"/>
                <w:sz w:val="21"/>
                <w:szCs w:val="21"/>
              </w:rPr>
            </w:pPr>
            <w:r>
              <w:rPr>
                <w:rFonts w:ascii="Times New Roman"/>
                <w:sz w:val="21"/>
                <w:szCs w:val="21"/>
              </w:rPr>
              <w:t>WDIRA0</w:t>
            </w:r>
          </w:p>
        </w:tc>
        <w:tc>
          <w:tcPr>
            <w:tcW w:w="1244" w:type="pct"/>
            <w:vAlign w:val="center"/>
          </w:tcPr>
          <w:p>
            <w:pPr>
              <w:pStyle w:val="a67"/>
              <w:ind w:left="105" w:leftChars="50"/>
              <w:rPr>
                <w:rFonts w:ascii="Times New Roman"/>
                <w:sz w:val="21"/>
                <w:szCs w:val="21"/>
              </w:rPr>
            </w:pPr>
            <w:r>
              <w:rPr>
                <w:rFonts w:ascii="Times New Roman"/>
                <w:sz w:val="21"/>
                <w:szCs w:val="21"/>
              </w:rPr>
              <w:t>瞬时风向</w:t>
            </w:r>
          </w:p>
        </w:tc>
        <w:tc>
          <w:tcPr>
            <w:tcW w:w="901" w:type="pct"/>
            <w:vAlign w:val="center"/>
          </w:tcPr>
          <w:p>
            <w:pPr>
              <w:pStyle w:val="a67"/>
              <w:rPr>
                <w:rFonts w:ascii="Times New Roman"/>
                <w:sz w:val="21"/>
                <w:szCs w:val="21"/>
              </w:rPr>
            </w:pPr>
            <w:r>
              <w:rPr>
                <w:rFonts w:ascii="Times New Roman"/>
                <w:sz w:val="21"/>
                <w:szCs w:val="21"/>
              </w:rPr>
              <w:t>°</w:t>
            </w:r>
          </w:p>
        </w:tc>
        <w:tc>
          <w:tcPr>
            <w:tcW w:w="968" w:type="pct"/>
            <w:vAlign w:val="center"/>
          </w:tcPr>
          <w:p>
            <w:pPr>
              <w:pStyle w:val="a67"/>
              <w:rPr>
                <w:rFonts w:ascii="Times New Roman"/>
                <w:sz w:val="21"/>
                <w:szCs w:val="21"/>
              </w:rPr>
            </w:pPr>
            <w:r>
              <w:rPr>
                <w:rFonts w:ascii="Times New Roman"/>
                <w:sz w:val="21"/>
                <w:szCs w:val="21"/>
              </w:rPr>
              <w:t>1</w:t>
            </w:r>
          </w:p>
        </w:tc>
        <w:tc>
          <w:tcPr>
            <w:tcW w:w="841" w:type="pct"/>
            <w:vAlign w:val="center"/>
          </w:tcPr>
          <w:p>
            <w:pPr>
              <w:pStyle w:val="a67"/>
              <w:rPr>
                <w:rFonts w:ascii="Times New Roman"/>
                <w:sz w:val="21"/>
                <w:szCs w:val="21"/>
              </w:rPr>
            </w:pPr>
            <w:r>
              <w:rPr>
                <w:rFonts w:ascii="Times New Roman"/>
                <w:sz w:val="21"/>
                <w:szCs w:val="21"/>
              </w:rPr>
              <w:t>采样值编码</w:t>
            </w:r>
          </w:p>
        </w:tc>
      </w:tr>
      <w:tr>
        <w:tblPrEx>
          <w:tblW w:w="5000" w:type="pct"/>
          <w:tblInd w:w="0" w:type="dxa"/>
          <w:tblCellMar>
            <w:top w:w="0" w:type="dxa"/>
            <w:left w:w="100" w:type="dxa"/>
            <w:bottom w:w="0" w:type="dxa"/>
            <w:right w:w="100" w:type="dxa"/>
          </w:tblCellMar>
        </w:tblPrEx>
        <w:tc>
          <w:tcPr>
            <w:tcW w:w="1045" w:type="pct"/>
            <w:vAlign w:val="center"/>
          </w:tcPr>
          <w:p>
            <w:pPr>
              <w:pStyle w:val="a67"/>
              <w:rPr>
                <w:rFonts w:ascii="Times New Roman"/>
                <w:sz w:val="21"/>
                <w:szCs w:val="21"/>
              </w:rPr>
            </w:pPr>
            <w:r>
              <w:rPr>
                <w:rFonts w:ascii="Times New Roman"/>
                <w:sz w:val="21"/>
                <w:szCs w:val="21"/>
                <w:shd w:val="clear" w:color="auto" w:fill="FFFFFF" w:themeFill="background1"/>
              </w:rPr>
              <w:t>VISIA0</w:t>
            </w:r>
          </w:p>
        </w:tc>
        <w:tc>
          <w:tcPr>
            <w:tcW w:w="1244" w:type="pct"/>
            <w:vAlign w:val="center"/>
          </w:tcPr>
          <w:p>
            <w:pPr>
              <w:pStyle w:val="a67"/>
              <w:ind w:left="105" w:leftChars="50"/>
              <w:rPr>
                <w:rFonts w:ascii="Times New Roman"/>
                <w:sz w:val="21"/>
                <w:szCs w:val="21"/>
              </w:rPr>
            </w:pPr>
            <w:r>
              <w:rPr>
                <w:rFonts w:ascii="Times New Roman"/>
                <w:sz w:val="21"/>
                <w:szCs w:val="21"/>
                <w:shd w:val="clear" w:color="auto" w:fill="FFFFFF" w:themeFill="background1"/>
              </w:rPr>
              <w:t>能见度</w:t>
            </w:r>
          </w:p>
        </w:tc>
        <w:tc>
          <w:tcPr>
            <w:tcW w:w="901" w:type="pct"/>
            <w:vAlign w:val="center"/>
          </w:tcPr>
          <w:p>
            <w:pPr>
              <w:pStyle w:val="a67"/>
              <w:rPr>
                <w:rFonts w:ascii="Times New Roman"/>
                <w:sz w:val="21"/>
                <w:szCs w:val="21"/>
              </w:rPr>
            </w:pPr>
            <w:r>
              <w:rPr>
                <w:rFonts w:ascii="Times New Roman"/>
                <w:sz w:val="21"/>
                <w:szCs w:val="21"/>
                <w:shd w:val="clear" w:color="auto" w:fill="FFFFFF" w:themeFill="background1"/>
              </w:rPr>
              <w:t>m</w:t>
            </w:r>
          </w:p>
        </w:tc>
        <w:tc>
          <w:tcPr>
            <w:tcW w:w="968" w:type="pct"/>
            <w:vAlign w:val="center"/>
          </w:tcPr>
          <w:p>
            <w:pPr>
              <w:pStyle w:val="a67"/>
              <w:rPr>
                <w:rFonts w:ascii="Times New Roman"/>
                <w:sz w:val="21"/>
                <w:szCs w:val="21"/>
              </w:rPr>
            </w:pPr>
            <w:r>
              <w:rPr>
                <w:rFonts w:ascii="Times New Roman"/>
                <w:sz w:val="21"/>
                <w:szCs w:val="21"/>
                <w:shd w:val="clear" w:color="auto" w:fill="FFFFFF" w:themeFill="background1"/>
              </w:rPr>
              <w:t>1</w:t>
            </w:r>
          </w:p>
        </w:tc>
        <w:tc>
          <w:tcPr>
            <w:tcW w:w="841" w:type="pct"/>
            <w:vAlign w:val="center"/>
          </w:tcPr>
          <w:p>
            <w:pPr>
              <w:pStyle w:val="a67"/>
              <w:rPr>
                <w:rFonts w:ascii="Times New Roman"/>
                <w:sz w:val="21"/>
                <w:szCs w:val="21"/>
              </w:rPr>
            </w:pPr>
            <w:r>
              <w:rPr>
                <w:rFonts w:ascii="Times New Roman"/>
                <w:sz w:val="21"/>
                <w:szCs w:val="21"/>
              </w:rPr>
              <w:t>采样值编码</w:t>
            </w:r>
          </w:p>
        </w:tc>
      </w:tr>
    </w:tbl>
    <w:p>
      <w:pPr>
        <w:pStyle w:val="a66"/>
        <w:ind w:firstLine="420"/>
        <w:rPr>
          <w:rFonts w:hAnsi="宋体"/>
        </w:rPr>
      </w:pPr>
    </w:p>
    <w:p>
      <w:pPr>
        <w:pStyle w:val="Heading2"/>
        <w:spacing w:line="360" w:lineRule="auto"/>
        <w:ind w:left="578" w:right="0" w:hanging="578"/>
        <w:rPr>
          <w:sz w:val="24"/>
          <w:szCs w:val="24"/>
        </w:rPr>
      </w:pPr>
      <w:bookmarkStart w:id="626" w:name="_Toc31324"/>
      <w:bookmarkStart w:id="627" w:name="_Toc204593445"/>
      <w:r>
        <w:rPr>
          <w:rFonts w:hint="eastAsia"/>
          <w:sz w:val="24"/>
          <w:szCs w:val="24"/>
        </w:rPr>
        <w:t>统计值编码</w:t>
      </w:r>
      <w:bookmarkEnd w:id="626"/>
      <w:bookmarkEnd w:id="627"/>
    </w:p>
    <w:p>
      <w:pPr>
        <w:spacing w:line="360" w:lineRule="auto"/>
        <w:ind w:firstLine="495"/>
        <w:rPr>
          <w:sz w:val="24"/>
        </w:rPr>
      </w:pPr>
      <w:r>
        <w:rPr>
          <w:rFonts w:hint="eastAsia"/>
          <w:sz w:val="24"/>
        </w:rPr>
        <w:t>统计值编码不定长，由“观测值编码+下划线+统计类型编码”组成，统计值编码应符合表5的要求。统计类型编码由统计时段编码与统计方法编码组合构成。表6规定了统计时段和统计方法的编码。</w:t>
      </w:r>
    </w:p>
    <w:p>
      <w:pPr>
        <w:pStyle w:val="a70"/>
        <w:numPr>
          <w:ilvl w:val="0"/>
          <w:numId w:val="0"/>
        </w:numPr>
        <w:spacing w:before="156" w:after="156"/>
        <w:ind w:left="4022" w:hanging="4022"/>
        <w:rPr>
          <w:rFonts w:hAnsi="黑体"/>
          <w:b/>
          <w:kern w:val="2"/>
          <w:szCs w:val="24"/>
        </w:rPr>
      </w:pPr>
      <w:r>
        <w:rPr>
          <w:rFonts w:hAnsi="黑体"/>
          <w:b/>
          <w:kern w:val="2"/>
          <w:szCs w:val="24"/>
        </w:rPr>
        <w:t xml:space="preserve">表5 </w:t>
      </w:r>
      <w:r>
        <w:rPr>
          <w:rFonts w:hAnsi="黑体" w:hint="eastAsia"/>
          <w:b/>
          <w:kern w:val="2"/>
          <w:szCs w:val="24"/>
        </w:rPr>
        <w:t xml:space="preserve"> 统计值编码表</w:t>
      </w:r>
    </w:p>
    <w:tbl>
      <w:tblPr>
        <w:tblStyle w:val="TableGrid"/>
        <w:tblW w:w="5000" w:type="pct"/>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100" w:type="dxa"/>
          <w:bottom w:w="0" w:type="dxa"/>
          <w:right w:w="100" w:type="dxa"/>
        </w:tblCellMar>
      </w:tblPr>
      <w:tblGrid>
        <w:gridCol w:w="1793"/>
        <w:gridCol w:w="2776"/>
        <w:gridCol w:w="1385"/>
        <w:gridCol w:w="939"/>
        <w:gridCol w:w="1399"/>
      </w:tblGrid>
      <w:tr>
        <w:tblPrEx>
          <w:tblW w:w="5000" w:type="pct"/>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100" w:type="dxa"/>
            <w:bottom w:w="0" w:type="dxa"/>
            <w:right w:w="100" w:type="dxa"/>
          </w:tblCellMar>
        </w:tblPrEx>
        <w:trPr>
          <w:tblHeader/>
        </w:trPr>
        <w:tc>
          <w:tcPr>
            <w:tcW w:w="1082" w:type="pct"/>
            <w:tcBorders>
              <w:bottom w:val="single" w:sz="8" w:space="0" w:color="auto"/>
            </w:tcBorders>
            <w:vAlign w:val="center"/>
          </w:tcPr>
          <w:p>
            <w:pPr>
              <w:pStyle w:val="a67"/>
              <w:rPr>
                <w:b/>
                <w:bCs/>
                <w:sz w:val="21"/>
                <w:szCs w:val="21"/>
              </w:rPr>
            </w:pPr>
            <w:r>
              <w:rPr>
                <w:rFonts w:hAnsi="宋体" w:hint="eastAsia"/>
                <w:b/>
                <w:bCs/>
                <w:sz w:val="21"/>
                <w:szCs w:val="21"/>
              </w:rPr>
              <w:t>编码</w:t>
            </w:r>
          </w:p>
        </w:tc>
        <w:tc>
          <w:tcPr>
            <w:tcW w:w="1674" w:type="pct"/>
            <w:tcBorders>
              <w:bottom w:val="single" w:sz="8" w:space="0" w:color="auto"/>
            </w:tcBorders>
            <w:vAlign w:val="center"/>
          </w:tcPr>
          <w:p>
            <w:pPr>
              <w:pStyle w:val="a67"/>
              <w:rPr>
                <w:b/>
                <w:bCs/>
                <w:sz w:val="21"/>
                <w:szCs w:val="21"/>
              </w:rPr>
            </w:pPr>
            <w:r>
              <w:rPr>
                <w:rFonts w:hAnsi="宋体" w:hint="eastAsia"/>
                <w:b/>
                <w:bCs/>
                <w:sz w:val="21"/>
                <w:szCs w:val="21"/>
              </w:rPr>
              <w:t>名称</w:t>
            </w:r>
          </w:p>
        </w:tc>
        <w:tc>
          <w:tcPr>
            <w:tcW w:w="835" w:type="pct"/>
            <w:tcBorders>
              <w:bottom w:val="single" w:sz="8" w:space="0" w:color="auto"/>
            </w:tcBorders>
            <w:vAlign w:val="center"/>
          </w:tcPr>
          <w:p>
            <w:pPr>
              <w:pStyle w:val="a67"/>
              <w:rPr>
                <w:b/>
                <w:bCs/>
                <w:sz w:val="21"/>
                <w:szCs w:val="21"/>
              </w:rPr>
            </w:pPr>
            <w:r>
              <w:rPr>
                <w:rFonts w:hAnsi="宋体" w:hint="eastAsia"/>
                <w:b/>
                <w:bCs/>
                <w:sz w:val="21"/>
                <w:szCs w:val="21"/>
              </w:rPr>
              <w:t>单位</w:t>
            </w:r>
          </w:p>
        </w:tc>
        <w:tc>
          <w:tcPr>
            <w:tcW w:w="566" w:type="pct"/>
            <w:tcBorders>
              <w:bottom w:val="single" w:sz="8" w:space="0" w:color="auto"/>
            </w:tcBorders>
            <w:vAlign w:val="center"/>
          </w:tcPr>
          <w:p>
            <w:pPr>
              <w:pStyle w:val="a67"/>
              <w:rPr>
                <w:b/>
                <w:bCs/>
                <w:sz w:val="21"/>
                <w:szCs w:val="21"/>
              </w:rPr>
            </w:pPr>
            <w:r>
              <w:rPr>
                <w:rFonts w:hAnsi="宋体" w:hint="eastAsia"/>
                <w:b/>
                <w:bCs/>
                <w:sz w:val="21"/>
                <w:szCs w:val="21"/>
              </w:rPr>
              <w:t>保留小数位</w:t>
            </w:r>
          </w:p>
        </w:tc>
        <w:tc>
          <w:tcPr>
            <w:tcW w:w="843" w:type="pct"/>
            <w:tcBorders>
              <w:bottom w:val="single" w:sz="8" w:space="0" w:color="auto"/>
            </w:tcBorders>
            <w:vAlign w:val="center"/>
          </w:tcPr>
          <w:p>
            <w:pPr>
              <w:pStyle w:val="a67"/>
              <w:rPr>
                <w:b/>
                <w:bCs/>
                <w:sz w:val="21"/>
                <w:szCs w:val="21"/>
              </w:rPr>
            </w:pPr>
            <w:r>
              <w:rPr>
                <w:rFonts w:hAnsi="宋体" w:hint="eastAsia"/>
                <w:b/>
                <w:bCs/>
                <w:sz w:val="21"/>
                <w:szCs w:val="21"/>
              </w:rPr>
              <w:t>备注</w:t>
            </w:r>
          </w:p>
        </w:tc>
      </w:tr>
      <w:tr>
        <w:tblPrEx>
          <w:tblW w:w="5000" w:type="pct"/>
          <w:tblInd w:w="0" w:type="dxa"/>
          <w:tblCellMar>
            <w:top w:w="0" w:type="dxa"/>
            <w:left w:w="100" w:type="dxa"/>
            <w:bottom w:w="0" w:type="dxa"/>
            <w:right w:w="100" w:type="dxa"/>
          </w:tblCellMar>
        </w:tblPrEx>
        <w:tc>
          <w:tcPr>
            <w:tcW w:w="1082" w:type="pct"/>
            <w:shd w:val="clear" w:color="auto" w:fill="auto"/>
            <w:vAlign w:val="center"/>
          </w:tcPr>
          <w:p>
            <w:pPr>
              <w:pStyle w:val="a67"/>
              <w:rPr>
                <w:rFonts w:ascii="Times New Roman"/>
                <w:sz w:val="21"/>
                <w:szCs w:val="21"/>
              </w:rPr>
            </w:pPr>
            <w:r>
              <w:rPr>
                <w:rFonts w:ascii="Times New Roman"/>
                <w:sz w:val="21"/>
                <w:szCs w:val="21"/>
              </w:rPr>
              <w:t>TEMPA_mmstd</w:t>
            </w:r>
          </w:p>
        </w:tc>
        <w:tc>
          <w:tcPr>
            <w:tcW w:w="1674" w:type="pct"/>
            <w:shd w:val="clear" w:color="auto" w:fill="auto"/>
            <w:vAlign w:val="center"/>
          </w:tcPr>
          <w:p>
            <w:pPr>
              <w:pStyle w:val="a67"/>
              <w:ind w:left="105" w:leftChars="50"/>
              <w:rPr>
                <w:rFonts w:ascii="Times New Roman"/>
                <w:sz w:val="21"/>
                <w:szCs w:val="21"/>
              </w:rPr>
            </w:pPr>
            <w:r>
              <w:rPr>
                <w:rFonts w:ascii="Times New Roman"/>
                <w:sz w:val="21"/>
                <w:szCs w:val="21"/>
              </w:rPr>
              <w:t>分钟气温标准差</w:t>
            </w:r>
          </w:p>
        </w:tc>
        <w:tc>
          <w:tcPr>
            <w:tcW w:w="835" w:type="pct"/>
            <w:shd w:val="clear" w:color="auto" w:fill="auto"/>
            <w:vAlign w:val="center"/>
          </w:tcPr>
          <w:p>
            <w:pPr>
              <w:pStyle w:val="a67"/>
              <w:rPr>
                <w:rFonts w:ascii="Times New Roman"/>
                <w:sz w:val="21"/>
                <w:szCs w:val="21"/>
              </w:rPr>
            </w:pPr>
            <w:r>
              <w:rPr>
                <w:rFonts w:ascii="Times New Roman"/>
                <w:sz w:val="21"/>
                <w:szCs w:val="21"/>
              </w:rPr>
              <w:t>℃</w:t>
            </w:r>
          </w:p>
        </w:tc>
        <w:tc>
          <w:tcPr>
            <w:tcW w:w="566" w:type="pct"/>
            <w:shd w:val="clear" w:color="auto" w:fill="auto"/>
            <w:vAlign w:val="center"/>
          </w:tcPr>
          <w:p>
            <w:pPr>
              <w:pStyle w:val="a67"/>
              <w:rPr>
                <w:rFonts w:ascii="Times New Roman"/>
                <w:sz w:val="21"/>
                <w:szCs w:val="21"/>
              </w:rPr>
            </w:pPr>
            <w:r>
              <w:rPr>
                <w:rFonts w:ascii="Times New Roman"/>
                <w:sz w:val="21"/>
                <w:szCs w:val="21"/>
              </w:rPr>
              <w:t>4</w:t>
            </w:r>
          </w:p>
        </w:tc>
        <w:tc>
          <w:tcPr>
            <w:tcW w:w="843" w:type="pct"/>
            <w:shd w:val="clear" w:color="auto" w:fill="auto"/>
            <w:vAlign w:val="center"/>
          </w:tcPr>
          <w:p>
            <w:pPr>
              <w:pStyle w:val="a67"/>
              <w:rPr>
                <w:rFonts w:ascii="Times New Roman"/>
                <w:sz w:val="21"/>
                <w:szCs w:val="21"/>
              </w:rPr>
            </w:pPr>
            <w:r>
              <w:rPr>
                <w:rFonts w:ascii="Times New Roman"/>
                <w:sz w:val="21"/>
                <w:szCs w:val="21"/>
              </w:rPr>
              <w:t>统计值编码</w:t>
            </w:r>
          </w:p>
        </w:tc>
      </w:tr>
      <w:tr>
        <w:tblPrEx>
          <w:tblW w:w="5000" w:type="pct"/>
          <w:tblInd w:w="0" w:type="dxa"/>
          <w:tblCellMar>
            <w:top w:w="0" w:type="dxa"/>
            <w:left w:w="100" w:type="dxa"/>
            <w:bottom w:w="0" w:type="dxa"/>
            <w:right w:w="100" w:type="dxa"/>
          </w:tblCellMar>
        </w:tblPrEx>
        <w:tc>
          <w:tcPr>
            <w:tcW w:w="1082" w:type="pct"/>
            <w:shd w:val="clear" w:color="auto" w:fill="auto"/>
            <w:vAlign w:val="center"/>
          </w:tcPr>
          <w:p>
            <w:pPr>
              <w:pStyle w:val="a67"/>
              <w:rPr>
                <w:rFonts w:ascii="Times New Roman"/>
                <w:sz w:val="21"/>
                <w:szCs w:val="21"/>
              </w:rPr>
            </w:pPr>
            <w:r>
              <w:rPr>
                <w:rFonts w:ascii="Times New Roman"/>
                <w:sz w:val="21"/>
                <w:szCs w:val="21"/>
              </w:rPr>
              <w:t>TEMPA_p0max</w:t>
            </w:r>
          </w:p>
        </w:tc>
        <w:tc>
          <w:tcPr>
            <w:tcW w:w="1674" w:type="pct"/>
            <w:shd w:val="clear" w:color="auto" w:fill="auto"/>
            <w:vAlign w:val="center"/>
          </w:tcPr>
          <w:p>
            <w:pPr>
              <w:pStyle w:val="a67"/>
              <w:ind w:left="105" w:leftChars="50"/>
              <w:rPr>
                <w:rFonts w:ascii="Times New Roman"/>
                <w:sz w:val="21"/>
                <w:szCs w:val="21"/>
              </w:rPr>
            </w:pPr>
            <w:r>
              <w:rPr>
                <w:rFonts w:ascii="Times New Roman"/>
                <w:sz w:val="21"/>
                <w:szCs w:val="21"/>
              </w:rPr>
              <w:t>00分至当前最高温度</w:t>
            </w:r>
          </w:p>
        </w:tc>
        <w:tc>
          <w:tcPr>
            <w:tcW w:w="835" w:type="pct"/>
            <w:shd w:val="clear" w:color="auto" w:fill="auto"/>
            <w:vAlign w:val="center"/>
          </w:tcPr>
          <w:p>
            <w:pPr>
              <w:pStyle w:val="a67"/>
              <w:rPr>
                <w:rFonts w:ascii="Times New Roman"/>
                <w:sz w:val="21"/>
                <w:szCs w:val="21"/>
              </w:rPr>
            </w:pPr>
            <w:r>
              <w:rPr>
                <w:rFonts w:ascii="Times New Roman"/>
                <w:sz w:val="21"/>
                <w:szCs w:val="21"/>
              </w:rPr>
              <w:t>℃</w:t>
            </w:r>
          </w:p>
        </w:tc>
        <w:tc>
          <w:tcPr>
            <w:tcW w:w="566" w:type="pct"/>
            <w:shd w:val="clear" w:color="auto" w:fill="auto"/>
            <w:vAlign w:val="center"/>
          </w:tcPr>
          <w:p>
            <w:pPr>
              <w:pStyle w:val="a67"/>
              <w:rPr>
                <w:rFonts w:ascii="Times New Roman"/>
                <w:sz w:val="21"/>
                <w:szCs w:val="21"/>
              </w:rPr>
            </w:pPr>
            <w:r>
              <w:rPr>
                <w:rFonts w:ascii="Times New Roman"/>
                <w:sz w:val="21"/>
                <w:szCs w:val="21"/>
              </w:rPr>
              <w:t>1</w:t>
            </w:r>
          </w:p>
        </w:tc>
        <w:tc>
          <w:tcPr>
            <w:tcW w:w="843" w:type="pct"/>
            <w:shd w:val="clear" w:color="auto" w:fill="auto"/>
            <w:vAlign w:val="center"/>
          </w:tcPr>
          <w:p>
            <w:pPr>
              <w:pStyle w:val="a67"/>
              <w:rPr>
                <w:rFonts w:ascii="Times New Roman"/>
                <w:sz w:val="21"/>
                <w:szCs w:val="21"/>
              </w:rPr>
            </w:pPr>
            <w:r>
              <w:rPr>
                <w:rFonts w:ascii="Times New Roman"/>
                <w:sz w:val="21"/>
                <w:szCs w:val="21"/>
              </w:rPr>
              <w:t>统计值编码</w:t>
            </w:r>
          </w:p>
        </w:tc>
      </w:tr>
      <w:tr>
        <w:tblPrEx>
          <w:tblW w:w="5000" w:type="pct"/>
          <w:tblInd w:w="0" w:type="dxa"/>
          <w:tblCellMar>
            <w:top w:w="0" w:type="dxa"/>
            <w:left w:w="100" w:type="dxa"/>
            <w:bottom w:w="0" w:type="dxa"/>
            <w:right w:w="100" w:type="dxa"/>
          </w:tblCellMar>
        </w:tblPrEx>
        <w:tc>
          <w:tcPr>
            <w:tcW w:w="1082" w:type="pct"/>
            <w:shd w:val="clear" w:color="auto" w:fill="auto"/>
            <w:vAlign w:val="center"/>
          </w:tcPr>
          <w:p>
            <w:pPr>
              <w:pStyle w:val="a67"/>
              <w:rPr>
                <w:rFonts w:ascii="Times New Roman"/>
                <w:sz w:val="21"/>
                <w:szCs w:val="21"/>
              </w:rPr>
            </w:pPr>
            <w:r>
              <w:rPr>
                <w:rFonts w:ascii="Times New Roman"/>
                <w:sz w:val="21"/>
                <w:szCs w:val="21"/>
              </w:rPr>
              <w:t>TEMPA_p0maxt</w:t>
            </w:r>
          </w:p>
        </w:tc>
        <w:tc>
          <w:tcPr>
            <w:tcW w:w="1674" w:type="pct"/>
            <w:shd w:val="clear" w:color="auto" w:fill="auto"/>
            <w:vAlign w:val="center"/>
          </w:tcPr>
          <w:p>
            <w:pPr>
              <w:pStyle w:val="a67"/>
              <w:ind w:left="105" w:leftChars="50"/>
              <w:rPr>
                <w:rFonts w:ascii="Times New Roman"/>
                <w:sz w:val="21"/>
                <w:szCs w:val="21"/>
              </w:rPr>
            </w:pPr>
            <w:r>
              <w:rPr>
                <w:rFonts w:ascii="Times New Roman"/>
                <w:sz w:val="21"/>
                <w:szCs w:val="21"/>
              </w:rPr>
              <w:t>00分至当前最高温度出现时间</w:t>
            </w:r>
          </w:p>
        </w:tc>
        <w:tc>
          <w:tcPr>
            <w:tcW w:w="835" w:type="pct"/>
            <w:shd w:val="clear" w:color="auto" w:fill="auto"/>
            <w:vAlign w:val="center"/>
          </w:tcPr>
          <w:p>
            <w:pPr>
              <w:pStyle w:val="a67"/>
              <w:rPr>
                <w:rFonts w:ascii="Times New Roman"/>
                <w:sz w:val="21"/>
                <w:szCs w:val="21"/>
              </w:rPr>
            </w:pPr>
            <w:r>
              <w:rPr>
                <w:rFonts w:ascii="Times New Roman"/>
                <w:sz w:val="21"/>
                <w:szCs w:val="21"/>
              </w:rPr>
              <w:t>hhmm</w:t>
            </w:r>
          </w:p>
        </w:tc>
        <w:tc>
          <w:tcPr>
            <w:tcW w:w="566" w:type="pct"/>
            <w:shd w:val="clear" w:color="auto" w:fill="auto"/>
            <w:vAlign w:val="center"/>
          </w:tcPr>
          <w:p>
            <w:pPr>
              <w:pStyle w:val="a67"/>
              <w:rPr>
                <w:rFonts w:ascii="Times New Roman"/>
                <w:sz w:val="21"/>
                <w:szCs w:val="21"/>
              </w:rPr>
            </w:pPr>
            <w:r>
              <w:rPr>
                <w:rFonts w:ascii="Times New Roman"/>
                <w:sz w:val="21"/>
                <w:szCs w:val="21"/>
              </w:rPr>
              <w:t>0</w:t>
            </w:r>
          </w:p>
        </w:tc>
        <w:tc>
          <w:tcPr>
            <w:tcW w:w="843" w:type="pct"/>
            <w:shd w:val="clear" w:color="auto" w:fill="auto"/>
            <w:vAlign w:val="center"/>
          </w:tcPr>
          <w:p>
            <w:pPr>
              <w:pStyle w:val="a67"/>
              <w:rPr>
                <w:rFonts w:ascii="Times New Roman"/>
                <w:sz w:val="21"/>
                <w:szCs w:val="21"/>
              </w:rPr>
            </w:pPr>
            <w:r>
              <w:rPr>
                <w:rFonts w:ascii="Times New Roman"/>
                <w:sz w:val="21"/>
                <w:szCs w:val="21"/>
              </w:rPr>
              <w:t>统计值编码</w:t>
            </w:r>
          </w:p>
        </w:tc>
      </w:tr>
      <w:tr>
        <w:tblPrEx>
          <w:tblW w:w="5000" w:type="pct"/>
          <w:tblInd w:w="0" w:type="dxa"/>
          <w:tblCellMar>
            <w:top w:w="0" w:type="dxa"/>
            <w:left w:w="100" w:type="dxa"/>
            <w:bottom w:w="0" w:type="dxa"/>
            <w:right w:w="100" w:type="dxa"/>
          </w:tblCellMar>
        </w:tblPrEx>
        <w:tc>
          <w:tcPr>
            <w:tcW w:w="1082" w:type="pct"/>
            <w:shd w:val="clear" w:color="auto" w:fill="auto"/>
            <w:vAlign w:val="center"/>
          </w:tcPr>
          <w:p>
            <w:pPr>
              <w:pStyle w:val="a67"/>
              <w:rPr>
                <w:rFonts w:ascii="Times New Roman"/>
                <w:sz w:val="21"/>
                <w:szCs w:val="21"/>
              </w:rPr>
            </w:pPr>
            <w:r>
              <w:rPr>
                <w:rFonts w:ascii="Times New Roman"/>
                <w:sz w:val="21"/>
                <w:szCs w:val="21"/>
              </w:rPr>
              <w:t>TEMPA_p0min</w:t>
            </w:r>
          </w:p>
        </w:tc>
        <w:tc>
          <w:tcPr>
            <w:tcW w:w="1674" w:type="pct"/>
            <w:shd w:val="clear" w:color="auto" w:fill="auto"/>
            <w:vAlign w:val="center"/>
          </w:tcPr>
          <w:p>
            <w:pPr>
              <w:pStyle w:val="a67"/>
              <w:ind w:left="105" w:leftChars="50"/>
              <w:rPr>
                <w:rFonts w:ascii="Times New Roman"/>
                <w:sz w:val="21"/>
                <w:szCs w:val="21"/>
              </w:rPr>
            </w:pPr>
            <w:r>
              <w:rPr>
                <w:rFonts w:ascii="Times New Roman"/>
                <w:sz w:val="21"/>
                <w:szCs w:val="21"/>
              </w:rPr>
              <w:t>00分至当前最低温度</w:t>
            </w:r>
          </w:p>
        </w:tc>
        <w:tc>
          <w:tcPr>
            <w:tcW w:w="835" w:type="pct"/>
            <w:shd w:val="clear" w:color="auto" w:fill="auto"/>
            <w:vAlign w:val="center"/>
          </w:tcPr>
          <w:p>
            <w:pPr>
              <w:pStyle w:val="a67"/>
              <w:rPr>
                <w:rFonts w:ascii="Times New Roman"/>
                <w:sz w:val="21"/>
                <w:szCs w:val="21"/>
              </w:rPr>
            </w:pPr>
            <w:r>
              <w:rPr>
                <w:rFonts w:ascii="Times New Roman"/>
                <w:sz w:val="21"/>
                <w:szCs w:val="21"/>
              </w:rPr>
              <w:t>℃</w:t>
            </w:r>
          </w:p>
        </w:tc>
        <w:tc>
          <w:tcPr>
            <w:tcW w:w="566" w:type="pct"/>
            <w:shd w:val="clear" w:color="auto" w:fill="auto"/>
            <w:vAlign w:val="center"/>
          </w:tcPr>
          <w:p>
            <w:pPr>
              <w:pStyle w:val="a67"/>
              <w:rPr>
                <w:rFonts w:ascii="Times New Roman"/>
                <w:sz w:val="21"/>
                <w:szCs w:val="21"/>
              </w:rPr>
            </w:pPr>
            <w:r>
              <w:rPr>
                <w:rFonts w:ascii="Times New Roman"/>
                <w:sz w:val="21"/>
                <w:szCs w:val="21"/>
              </w:rPr>
              <w:t>1</w:t>
            </w:r>
          </w:p>
        </w:tc>
        <w:tc>
          <w:tcPr>
            <w:tcW w:w="843" w:type="pct"/>
            <w:shd w:val="clear" w:color="auto" w:fill="auto"/>
            <w:vAlign w:val="center"/>
          </w:tcPr>
          <w:p>
            <w:pPr>
              <w:pStyle w:val="a67"/>
              <w:rPr>
                <w:rFonts w:ascii="Times New Roman"/>
                <w:sz w:val="21"/>
                <w:szCs w:val="21"/>
              </w:rPr>
            </w:pPr>
            <w:r>
              <w:rPr>
                <w:rFonts w:ascii="Times New Roman"/>
                <w:sz w:val="21"/>
                <w:szCs w:val="21"/>
              </w:rPr>
              <w:t>统计值编码</w:t>
            </w:r>
          </w:p>
        </w:tc>
      </w:tr>
      <w:tr>
        <w:tblPrEx>
          <w:tblW w:w="5000" w:type="pct"/>
          <w:tblInd w:w="0" w:type="dxa"/>
          <w:tblCellMar>
            <w:top w:w="0" w:type="dxa"/>
            <w:left w:w="100" w:type="dxa"/>
            <w:bottom w:w="0" w:type="dxa"/>
            <w:right w:w="100" w:type="dxa"/>
          </w:tblCellMar>
        </w:tblPrEx>
        <w:tc>
          <w:tcPr>
            <w:tcW w:w="1082" w:type="pct"/>
            <w:shd w:val="clear" w:color="auto" w:fill="auto"/>
            <w:vAlign w:val="center"/>
          </w:tcPr>
          <w:p>
            <w:pPr>
              <w:pStyle w:val="a67"/>
              <w:rPr>
                <w:rFonts w:ascii="Times New Roman"/>
                <w:sz w:val="21"/>
                <w:szCs w:val="21"/>
              </w:rPr>
            </w:pPr>
            <w:r>
              <w:rPr>
                <w:rFonts w:ascii="Times New Roman"/>
                <w:sz w:val="21"/>
                <w:szCs w:val="21"/>
              </w:rPr>
              <w:t>TEMPA_p0mint</w:t>
            </w:r>
          </w:p>
        </w:tc>
        <w:tc>
          <w:tcPr>
            <w:tcW w:w="1674" w:type="pct"/>
            <w:shd w:val="clear" w:color="auto" w:fill="auto"/>
            <w:vAlign w:val="center"/>
          </w:tcPr>
          <w:p>
            <w:pPr>
              <w:pStyle w:val="a67"/>
              <w:ind w:left="105" w:leftChars="50"/>
              <w:rPr>
                <w:rFonts w:ascii="Times New Roman"/>
                <w:sz w:val="21"/>
                <w:szCs w:val="21"/>
              </w:rPr>
            </w:pPr>
            <w:r>
              <w:rPr>
                <w:rFonts w:ascii="Times New Roman"/>
                <w:sz w:val="21"/>
                <w:szCs w:val="21"/>
              </w:rPr>
              <w:t>00分至当前最低温度出现时间</w:t>
            </w:r>
          </w:p>
        </w:tc>
        <w:tc>
          <w:tcPr>
            <w:tcW w:w="835" w:type="pct"/>
            <w:shd w:val="clear" w:color="auto" w:fill="auto"/>
            <w:vAlign w:val="center"/>
          </w:tcPr>
          <w:p>
            <w:pPr>
              <w:pStyle w:val="a67"/>
              <w:rPr>
                <w:rFonts w:ascii="Times New Roman"/>
                <w:sz w:val="21"/>
                <w:szCs w:val="21"/>
              </w:rPr>
            </w:pPr>
            <w:r>
              <w:rPr>
                <w:rFonts w:ascii="Times New Roman"/>
                <w:sz w:val="21"/>
                <w:szCs w:val="21"/>
              </w:rPr>
              <w:t>hhmm</w:t>
            </w:r>
          </w:p>
        </w:tc>
        <w:tc>
          <w:tcPr>
            <w:tcW w:w="566" w:type="pct"/>
            <w:shd w:val="clear" w:color="auto" w:fill="auto"/>
            <w:vAlign w:val="center"/>
          </w:tcPr>
          <w:p>
            <w:pPr>
              <w:pStyle w:val="a67"/>
              <w:rPr>
                <w:rFonts w:ascii="Times New Roman"/>
                <w:sz w:val="21"/>
                <w:szCs w:val="21"/>
              </w:rPr>
            </w:pPr>
            <w:r>
              <w:rPr>
                <w:rFonts w:ascii="Times New Roman"/>
                <w:sz w:val="21"/>
                <w:szCs w:val="21"/>
              </w:rPr>
              <w:t>0</w:t>
            </w:r>
          </w:p>
        </w:tc>
        <w:tc>
          <w:tcPr>
            <w:tcW w:w="843" w:type="pct"/>
            <w:shd w:val="clear" w:color="auto" w:fill="auto"/>
            <w:vAlign w:val="center"/>
          </w:tcPr>
          <w:p>
            <w:pPr>
              <w:pStyle w:val="a67"/>
              <w:rPr>
                <w:rFonts w:ascii="Times New Roman"/>
                <w:sz w:val="21"/>
                <w:szCs w:val="21"/>
              </w:rPr>
            </w:pPr>
            <w:r>
              <w:rPr>
                <w:rFonts w:ascii="Times New Roman"/>
                <w:sz w:val="21"/>
                <w:szCs w:val="21"/>
              </w:rPr>
              <w:t>统计值编码</w:t>
            </w:r>
          </w:p>
        </w:tc>
      </w:tr>
      <w:tr>
        <w:tblPrEx>
          <w:tblW w:w="5000" w:type="pct"/>
          <w:tblInd w:w="0" w:type="dxa"/>
          <w:tblCellMar>
            <w:top w:w="0" w:type="dxa"/>
            <w:left w:w="100" w:type="dxa"/>
            <w:bottom w:w="0" w:type="dxa"/>
            <w:right w:w="100" w:type="dxa"/>
          </w:tblCellMar>
        </w:tblPrEx>
        <w:tc>
          <w:tcPr>
            <w:tcW w:w="1082" w:type="pct"/>
            <w:shd w:val="clear" w:color="auto" w:fill="auto"/>
            <w:vAlign w:val="center"/>
          </w:tcPr>
          <w:p>
            <w:pPr>
              <w:pStyle w:val="a67"/>
              <w:rPr>
                <w:rFonts w:ascii="Times New Roman"/>
                <w:sz w:val="21"/>
                <w:szCs w:val="21"/>
              </w:rPr>
            </w:pPr>
            <w:r>
              <w:rPr>
                <w:rFonts w:ascii="Times New Roman"/>
                <w:sz w:val="21"/>
                <w:szCs w:val="21"/>
              </w:rPr>
              <w:t>TEMPA_hhmax</w:t>
            </w:r>
          </w:p>
        </w:tc>
        <w:tc>
          <w:tcPr>
            <w:tcW w:w="1674" w:type="pct"/>
            <w:shd w:val="clear" w:color="auto" w:fill="auto"/>
            <w:vAlign w:val="center"/>
          </w:tcPr>
          <w:p>
            <w:pPr>
              <w:pStyle w:val="a67"/>
              <w:ind w:left="105" w:leftChars="50"/>
              <w:rPr>
                <w:rFonts w:ascii="Times New Roman"/>
                <w:sz w:val="21"/>
                <w:szCs w:val="21"/>
              </w:rPr>
            </w:pPr>
            <w:r>
              <w:rPr>
                <w:rFonts w:ascii="Times New Roman"/>
                <w:sz w:val="21"/>
                <w:szCs w:val="21"/>
              </w:rPr>
              <w:t>小时最高气温</w:t>
            </w:r>
          </w:p>
        </w:tc>
        <w:tc>
          <w:tcPr>
            <w:tcW w:w="835" w:type="pct"/>
            <w:shd w:val="clear" w:color="auto" w:fill="auto"/>
            <w:vAlign w:val="center"/>
          </w:tcPr>
          <w:p>
            <w:pPr>
              <w:pStyle w:val="a67"/>
              <w:rPr>
                <w:rFonts w:ascii="Times New Roman"/>
                <w:sz w:val="21"/>
                <w:szCs w:val="21"/>
              </w:rPr>
            </w:pPr>
            <w:r>
              <w:rPr>
                <w:rFonts w:ascii="Times New Roman"/>
                <w:sz w:val="21"/>
                <w:szCs w:val="21"/>
              </w:rPr>
              <w:t>℃</w:t>
            </w:r>
          </w:p>
        </w:tc>
        <w:tc>
          <w:tcPr>
            <w:tcW w:w="566" w:type="pct"/>
            <w:shd w:val="clear" w:color="auto" w:fill="auto"/>
            <w:vAlign w:val="center"/>
          </w:tcPr>
          <w:p>
            <w:pPr>
              <w:pStyle w:val="a67"/>
              <w:rPr>
                <w:rFonts w:ascii="Times New Roman"/>
                <w:sz w:val="21"/>
                <w:szCs w:val="21"/>
              </w:rPr>
            </w:pPr>
            <w:r>
              <w:rPr>
                <w:rFonts w:ascii="Times New Roman"/>
                <w:sz w:val="21"/>
                <w:szCs w:val="21"/>
              </w:rPr>
              <w:t>1</w:t>
            </w:r>
          </w:p>
        </w:tc>
        <w:tc>
          <w:tcPr>
            <w:tcW w:w="843" w:type="pct"/>
            <w:shd w:val="clear" w:color="auto" w:fill="auto"/>
            <w:vAlign w:val="center"/>
          </w:tcPr>
          <w:p>
            <w:pPr>
              <w:pStyle w:val="a67"/>
              <w:rPr>
                <w:rFonts w:ascii="Times New Roman"/>
                <w:sz w:val="21"/>
                <w:szCs w:val="21"/>
              </w:rPr>
            </w:pPr>
            <w:r>
              <w:rPr>
                <w:rFonts w:ascii="Times New Roman"/>
                <w:sz w:val="21"/>
                <w:szCs w:val="21"/>
              </w:rPr>
              <w:t>统计值编码</w:t>
            </w:r>
          </w:p>
        </w:tc>
      </w:tr>
      <w:tr>
        <w:tblPrEx>
          <w:tblW w:w="5000" w:type="pct"/>
          <w:tblInd w:w="0" w:type="dxa"/>
          <w:tblCellMar>
            <w:top w:w="0" w:type="dxa"/>
            <w:left w:w="100" w:type="dxa"/>
            <w:bottom w:w="0" w:type="dxa"/>
            <w:right w:w="100" w:type="dxa"/>
          </w:tblCellMar>
        </w:tblPrEx>
        <w:tc>
          <w:tcPr>
            <w:tcW w:w="1082" w:type="pct"/>
            <w:shd w:val="clear" w:color="auto" w:fill="auto"/>
            <w:vAlign w:val="center"/>
          </w:tcPr>
          <w:p>
            <w:pPr>
              <w:pStyle w:val="a67"/>
              <w:rPr>
                <w:rFonts w:ascii="Times New Roman"/>
                <w:sz w:val="21"/>
                <w:szCs w:val="21"/>
              </w:rPr>
            </w:pPr>
            <w:r>
              <w:rPr>
                <w:rFonts w:ascii="Times New Roman"/>
                <w:sz w:val="21"/>
                <w:szCs w:val="21"/>
              </w:rPr>
              <w:t>TEMPA_hhmaxt</w:t>
            </w:r>
          </w:p>
        </w:tc>
        <w:tc>
          <w:tcPr>
            <w:tcW w:w="1674" w:type="pct"/>
            <w:shd w:val="clear" w:color="auto" w:fill="auto"/>
            <w:vAlign w:val="center"/>
          </w:tcPr>
          <w:p>
            <w:pPr>
              <w:pStyle w:val="a67"/>
              <w:ind w:left="105" w:leftChars="50"/>
              <w:rPr>
                <w:rFonts w:ascii="Times New Roman"/>
                <w:sz w:val="21"/>
                <w:szCs w:val="21"/>
              </w:rPr>
            </w:pPr>
            <w:r>
              <w:rPr>
                <w:rFonts w:ascii="Times New Roman"/>
                <w:sz w:val="21"/>
                <w:szCs w:val="21"/>
              </w:rPr>
              <w:t>小时最高气温出现时间</w:t>
            </w:r>
          </w:p>
        </w:tc>
        <w:tc>
          <w:tcPr>
            <w:tcW w:w="835" w:type="pct"/>
            <w:shd w:val="clear" w:color="auto" w:fill="auto"/>
            <w:vAlign w:val="center"/>
          </w:tcPr>
          <w:p>
            <w:pPr>
              <w:pStyle w:val="a67"/>
              <w:rPr>
                <w:rFonts w:ascii="Times New Roman"/>
                <w:sz w:val="21"/>
                <w:szCs w:val="21"/>
              </w:rPr>
            </w:pPr>
            <w:r>
              <w:rPr>
                <w:rFonts w:ascii="Times New Roman"/>
                <w:sz w:val="21"/>
                <w:szCs w:val="21"/>
              </w:rPr>
              <w:t>hhmm</w:t>
            </w:r>
          </w:p>
        </w:tc>
        <w:tc>
          <w:tcPr>
            <w:tcW w:w="566" w:type="pct"/>
            <w:shd w:val="clear" w:color="auto" w:fill="auto"/>
            <w:vAlign w:val="center"/>
          </w:tcPr>
          <w:p>
            <w:pPr>
              <w:pStyle w:val="a67"/>
              <w:rPr>
                <w:rFonts w:ascii="Times New Roman"/>
                <w:sz w:val="21"/>
                <w:szCs w:val="21"/>
              </w:rPr>
            </w:pPr>
            <w:r>
              <w:rPr>
                <w:rFonts w:ascii="Times New Roman"/>
                <w:sz w:val="21"/>
                <w:szCs w:val="21"/>
              </w:rPr>
              <w:t>0</w:t>
            </w:r>
          </w:p>
        </w:tc>
        <w:tc>
          <w:tcPr>
            <w:tcW w:w="843" w:type="pct"/>
            <w:shd w:val="clear" w:color="auto" w:fill="auto"/>
            <w:vAlign w:val="center"/>
          </w:tcPr>
          <w:p>
            <w:pPr>
              <w:pStyle w:val="a67"/>
              <w:rPr>
                <w:rFonts w:ascii="Times New Roman"/>
                <w:sz w:val="21"/>
                <w:szCs w:val="21"/>
              </w:rPr>
            </w:pPr>
            <w:r>
              <w:rPr>
                <w:rFonts w:ascii="Times New Roman"/>
                <w:sz w:val="21"/>
                <w:szCs w:val="21"/>
              </w:rPr>
              <w:t>统计值编码</w:t>
            </w:r>
          </w:p>
        </w:tc>
      </w:tr>
      <w:tr>
        <w:tblPrEx>
          <w:tblW w:w="5000" w:type="pct"/>
          <w:tblInd w:w="0" w:type="dxa"/>
          <w:tblCellMar>
            <w:top w:w="0" w:type="dxa"/>
            <w:left w:w="100" w:type="dxa"/>
            <w:bottom w:w="0" w:type="dxa"/>
            <w:right w:w="100" w:type="dxa"/>
          </w:tblCellMar>
        </w:tblPrEx>
        <w:tc>
          <w:tcPr>
            <w:tcW w:w="1082" w:type="pct"/>
            <w:shd w:val="clear" w:color="auto" w:fill="auto"/>
            <w:vAlign w:val="center"/>
          </w:tcPr>
          <w:p>
            <w:pPr>
              <w:pStyle w:val="a67"/>
              <w:rPr>
                <w:rFonts w:ascii="Times New Roman"/>
                <w:sz w:val="21"/>
                <w:szCs w:val="21"/>
              </w:rPr>
            </w:pPr>
            <w:r>
              <w:rPr>
                <w:rFonts w:ascii="Times New Roman"/>
                <w:sz w:val="21"/>
                <w:szCs w:val="21"/>
              </w:rPr>
              <w:t>TEMPA_hhmin</w:t>
            </w:r>
          </w:p>
        </w:tc>
        <w:tc>
          <w:tcPr>
            <w:tcW w:w="1674" w:type="pct"/>
            <w:shd w:val="clear" w:color="auto" w:fill="auto"/>
            <w:vAlign w:val="center"/>
          </w:tcPr>
          <w:p>
            <w:pPr>
              <w:pStyle w:val="a67"/>
              <w:ind w:left="105" w:leftChars="50"/>
              <w:rPr>
                <w:rFonts w:ascii="Times New Roman"/>
                <w:sz w:val="21"/>
                <w:szCs w:val="21"/>
              </w:rPr>
            </w:pPr>
            <w:r>
              <w:rPr>
                <w:rFonts w:ascii="Times New Roman"/>
                <w:sz w:val="21"/>
                <w:szCs w:val="21"/>
              </w:rPr>
              <w:t>小时最低气温</w:t>
            </w:r>
          </w:p>
        </w:tc>
        <w:tc>
          <w:tcPr>
            <w:tcW w:w="835" w:type="pct"/>
            <w:shd w:val="clear" w:color="auto" w:fill="auto"/>
            <w:vAlign w:val="center"/>
          </w:tcPr>
          <w:p>
            <w:pPr>
              <w:pStyle w:val="a67"/>
              <w:rPr>
                <w:rFonts w:ascii="Times New Roman"/>
                <w:sz w:val="21"/>
                <w:szCs w:val="21"/>
              </w:rPr>
            </w:pPr>
            <w:r>
              <w:rPr>
                <w:rFonts w:ascii="Times New Roman"/>
                <w:sz w:val="21"/>
                <w:szCs w:val="21"/>
              </w:rPr>
              <w:t>℃</w:t>
            </w:r>
          </w:p>
        </w:tc>
        <w:tc>
          <w:tcPr>
            <w:tcW w:w="566" w:type="pct"/>
            <w:shd w:val="clear" w:color="auto" w:fill="auto"/>
            <w:vAlign w:val="center"/>
          </w:tcPr>
          <w:p>
            <w:pPr>
              <w:pStyle w:val="a67"/>
              <w:rPr>
                <w:rFonts w:ascii="Times New Roman"/>
                <w:sz w:val="21"/>
                <w:szCs w:val="21"/>
              </w:rPr>
            </w:pPr>
            <w:r>
              <w:rPr>
                <w:rFonts w:ascii="Times New Roman"/>
                <w:sz w:val="21"/>
                <w:szCs w:val="21"/>
              </w:rPr>
              <w:t>1</w:t>
            </w:r>
          </w:p>
        </w:tc>
        <w:tc>
          <w:tcPr>
            <w:tcW w:w="843" w:type="pct"/>
            <w:shd w:val="clear" w:color="auto" w:fill="auto"/>
            <w:vAlign w:val="center"/>
          </w:tcPr>
          <w:p>
            <w:pPr>
              <w:pStyle w:val="a67"/>
              <w:rPr>
                <w:rFonts w:ascii="Times New Roman"/>
                <w:sz w:val="21"/>
                <w:szCs w:val="21"/>
              </w:rPr>
            </w:pPr>
            <w:r>
              <w:rPr>
                <w:rFonts w:ascii="Times New Roman"/>
                <w:sz w:val="21"/>
                <w:szCs w:val="21"/>
              </w:rPr>
              <w:t>统计值编码</w:t>
            </w:r>
          </w:p>
        </w:tc>
      </w:tr>
      <w:tr>
        <w:tblPrEx>
          <w:tblW w:w="5000" w:type="pct"/>
          <w:tblInd w:w="0" w:type="dxa"/>
          <w:tblCellMar>
            <w:top w:w="0" w:type="dxa"/>
            <w:left w:w="100" w:type="dxa"/>
            <w:bottom w:w="0" w:type="dxa"/>
            <w:right w:w="100" w:type="dxa"/>
          </w:tblCellMar>
        </w:tblPrEx>
        <w:tc>
          <w:tcPr>
            <w:tcW w:w="1082" w:type="pct"/>
            <w:shd w:val="clear" w:color="auto" w:fill="auto"/>
            <w:vAlign w:val="center"/>
          </w:tcPr>
          <w:p>
            <w:pPr>
              <w:pStyle w:val="a67"/>
              <w:rPr>
                <w:rFonts w:ascii="Times New Roman"/>
                <w:sz w:val="21"/>
                <w:szCs w:val="21"/>
              </w:rPr>
            </w:pPr>
            <w:r>
              <w:rPr>
                <w:rFonts w:ascii="Times New Roman"/>
                <w:sz w:val="21"/>
                <w:szCs w:val="21"/>
              </w:rPr>
              <w:t>TEMPA_hhmint</w:t>
            </w:r>
          </w:p>
        </w:tc>
        <w:tc>
          <w:tcPr>
            <w:tcW w:w="1674" w:type="pct"/>
            <w:shd w:val="clear" w:color="auto" w:fill="auto"/>
            <w:vAlign w:val="center"/>
          </w:tcPr>
          <w:p>
            <w:pPr>
              <w:pStyle w:val="a67"/>
              <w:ind w:left="105" w:leftChars="50"/>
              <w:rPr>
                <w:rFonts w:ascii="Times New Roman"/>
                <w:sz w:val="21"/>
                <w:szCs w:val="21"/>
              </w:rPr>
            </w:pPr>
            <w:r>
              <w:rPr>
                <w:rFonts w:ascii="Times New Roman"/>
                <w:sz w:val="21"/>
                <w:szCs w:val="21"/>
              </w:rPr>
              <w:t>小时最低气温出现时间</w:t>
            </w:r>
          </w:p>
        </w:tc>
        <w:tc>
          <w:tcPr>
            <w:tcW w:w="835" w:type="pct"/>
            <w:shd w:val="clear" w:color="auto" w:fill="auto"/>
            <w:vAlign w:val="center"/>
          </w:tcPr>
          <w:p>
            <w:pPr>
              <w:pStyle w:val="a67"/>
              <w:rPr>
                <w:rFonts w:ascii="Times New Roman"/>
                <w:sz w:val="21"/>
                <w:szCs w:val="21"/>
              </w:rPr>
            </w:pPr>
            <w:r>
              <w:rPr>
                <w:rFonts w:ascii="Times New Roman"/>
                <w:sz w:val="21"/>
                <w:szCs w:val="21"/>
              </w:rPr>
              <w:t>hhmm</w:t>
            </w:r>
          </w:p>
        </w:tc>
        <w:tc>
          <w:tcPr>
            <w:tcW w:w="566" w:type="pct"/>
            <w:shd w:val="clear" w:color="auto" w:fill="auto"/>
            <w:vAlign w:val="center"/>
          </w:tcPr>
          <w:p>
            <w:pPr>
              <w:pStyle w:val="a67"/>
              <w:rPr>
                <w:rFonts w:ascii="Times New Roman"/>
                <w:sz w:val="21"/>
                <w:szCs w:val="21"/>
              </w:rPr>
            </w:pPr>
            <w:r>
              <w:rPr>
                <w:rFonts w:ascii="Times New Roman"/>
                <w:sz w:val="21"/>
                <w:szCs w:val="21"/>
              </w:rPr>
              <w:t>0</w:t>
            </w:r>
          </w:p>
        </w:tc>
        <w:tc>
          <w:tcPr>
            <w:tcW w:w="843" w:type="pct"/>
            <w:shd w:val="clear" w:color="auto" w:fill="auto"/>
            <w:vAlign w:val="center"/>
          </w:tcPr>
          <w:p>
            <w:pPr>
              <w:pStyle w:val="a67"/>
              <w:rPr>
                <w:rFonts w:ascii="Times New Roman"/>
                <w:sz w:val="21"/>
                <w:szCs w:val="21"/>
              </w:rPr>
            </w:pPr>
            <w:r>
              <w:rPr>
                <w:rFonts w:ascii="Times New Roman"/>
                <w:sz w:val="21"/>
                <w:szCs w:val="21"/>
              </w:rPr>
              <w:t>统计值编码</w:t>
            </w:r>
          </w:p>
        </w:tc>
      </w:tr>
      <w:tr>
        <w:tblPrEx>
          <w:tblW w:w="5000" w:type="pct"/>
          <w:tblInd w:w="0" w:type="dxa"/>
          <w:tblCellMar>
            <w:top w:w="0" w:type="dxa"/>
            <w:left w:w="100" w:type="dxa"/>
            <w:bottom w:w="0" w:type="dxa"/>
            <w:right w:w="100" w:type="dxa"/>
          </w:tblCellMar>
        </w:tblPrEx>
        <w:tc>
          <w:tcPr>
            <w:tcW w:w="1082" w:type="pct"/>
            <w:shd w:val="clear" w:color="auto" w:fill="auto"/>
            <w:vAlign w:val="center"/>
          </w:tcPr>
          <w:p>
            <w:pPr>
              <w:pStyle w:val="a67"/>
              <w:rPr>
                <w:rFonts w:ascii="Times New Roman"/>
                <w:sz w:val="21"/>
                <w:szCs w:val="21"/>
              </w:rPr>
            </w:pPr>
            <w:r>
              <w:rPr>
                <w:rFonts w:ascii="Times New Roman"/>
                <w:sz w:val="21"/>
                <w:szCs w:val="21"/>
              </w:rPr>
              <w:t>HUMIA_mmstd</w:t>
            </w:r>
          </w:p>
        </w:tc>
        <w:tc>
          <w:tcPr>
            <w:tcW w:w="1674" w:type="pct"/>
            <w:shd w:val="clear" w:color="auto" w:fill="auto"/>
            <w:vAlign w:val="center"/>
          </w:tcPr>
          <w:p>
            <w:pPr>
              <w:pStyle w:val="a67"/>
              <w:ind w:left="105" w:leftChars="50"/>
              <w:rPr>
                <w:rFonts w:ascii="Times New Roman"/>
                <w:sz w:val="21"/>
                <w:szCs w:val="21"/>
              </w:rPr>
            </w:pPr>
            <w:r>
              <w:rPr>
                <w:rFonts w:ascii="Times New Roman"/>
                <w:sz w:val="21"/>
                <w:szCs w:val="21"/>
              </w:rPr>
              <w:t>分钟相对湿度标准差</w:t>
            </w:r>
          </w:p>
        </w:tc>
        <w:tc>
          <w:tcPr>
            <w:tcW w:w="835" w:type="pct"/>
            <w:shd w:val="clear" w:color="auto" w:fill="auto"/>
            <w:vAlign w:val="center"/>
          </w:tcPr>
          <w:p>
            <w:pPr>
              <w:pStyle w:val="a67"/>
              <w:rPr>
                <w:rFonts w:ascii="Times New Roman"/>
                <w:sz w:val="21"/>
                <w:szCs w:val="21"/>
              </w:rPr>
            </w:pPr>
            <w:r>
              <w:rPr>
                <w:rFonts w:ascii="Times New Roman"/>
                <w:sz w:val="21"/>
                <w:szCs w:val="21"/>
              </w:rPr>
              <w:t>%</w:t>
            </w:r>
          </w:p>
        </w:tc>
        <w:tc>
          <w:tcPr>
            <w:tcW w:w="566" w:type="pct"/>
            <w:shd w:val="clear" w:color="auto" w:fill="auto"/>
            <w:vAlign w:val="center"/>
          </w:tcPr>
          <w:p>
            <w:pPr>
              <w:pStyle w:val="a67"/>
              <w:rPr>
                <w:rFonts w:ascii="Times New Roman"/>
                <w:sz w:val="21"/>
                <w:szCs w:val="21"/>
              </w:rPr>
            </w:pPr>
            <w:r>
              <w:rPr>
                <w:rFonts w:ascii="Times New Roman"/>
                <w:sz w:val="21"/>
                <w:szCs w:val="21"/>
              </w:rPr>
              <w:t>4</w:t>
            </w:r>
          </w:p>
        </w:tc>
        <w:tc>
          <w:tcPr>
            <w:tcW w:w="843" w:type="pct"/>
            <w:shd w:val="clear" w:color="auto" w:fill="auto"/>
            <w:vAlign w:val="center"/>
          </w:tcPr>
          <w:p>
            <w:pPr>
              <w:pStyle w:val="a67"/>
              <w:rPr>
                <w:rFonts w:ascii="Times New Roman"/>
                <w:sz w:val="21"/>
                <w:szCs w:val="21"/>
              </w:rPr>
            </w:pPr>
            <w:r>
              <w:rPr>
                <w:rFonts w:ascii="Times New Roman"/>
                <w:sz w:val="21"/>
                <w:szCs w:val="21"/>
              </w:rPr>
              <w:t>统计值编码</w:t>
            </w:r>
          </w:p>
        </w:tc>
      </w:tr>
      <w:tr>
        <w:tblPrEx>
          <w:tblW w:w="5000" w:type="pct"/>
          <w:tblInd w:w="0" w:type="dxa"/>
          <w:tblCellMar>
            <w:top w:w="0" w:type="dxa"/>
            <w:left w:w="100" w:type="dxa"/>
            <w:bottom w:w="0" w:type="dxa"/>
            <w:right w:w="100" w:type="dxa"/>
          </w:tblCellMar>
        </w:tblPrEx>
        <w:tc>
          <w:tcPr>
            <w:tcW w:w="1082" w:type="pct"/>
            <w:shd w:val="clear" w:color="auto" w:fill="auto"/>
            <w:vAlign w:val="center"/>
          </w:tcPr>
          <w:p>
            <w:pPr>
              <w:pStyle w:val="a67"/>
              <w:rPr>
                <w:rFonts w:ascii="Times New Roman"/>
                <w:sz w:val="21"/>
                <w:szCs w:val="21"/>
              </w:rPr>
            </w:pPr>
            <w:r>
              <w:rPr>
                <w:rFonts w:ascii="Times New Roman"/>
                <w:sz w:val="21"/>
                <w:szCs w:val="21"/>
              </w:rPr>
              <w:t>HUMIA_p0min</w:t>
            </w:r>
          </w:p>
        </w:tc>
        <w:tc>
          <w:tcPr>
            <w:tcW w:w="1674" w:type="pct"/>
            <w:shd w:val="clear" w:color="auto" w:fill="auto"/>
            <w:vAlign w:val="center"/>
          </w:tcPr>
          <w:p>
            <w:pPr>
              <w:pStyle w:val="a67"/>
              <w:ind w:left="105" w:leftChars="50"/>
              <w:rPr>
                <w:rFonts w:ascii="Times New Roman"/>
                <w:sz w:val="21"/>
                <w:szCs w:val="21"/>
              </w:rPr>
            </w:pPr>
            <w:r>
              <w:rPr>
                <w:rFonts w:ascii="Times New Roman"/>
                <w:sz w:val="21"/>
                <w:szCs w:val="21"/>
              </w:rPr>
              <w:t>00分至当前最小相对湿度</w:t>
            </w:r>
          </w:p>
        </w:tc>
        <w:tc>
          <w:tcPr>
            <w:tcW w:w="835" w:type="pct"/>
            <w:shd w:val="clear" w:color="auto" w:fill="auto"/>
            <w:vAlign w:val="center"/>
          </w:tcPr>
          <w:p>
            <w:pPr>
              <w:pStyle w:val="a67"/>
              <w:rPr>
                <w:rFonts w:ascii="Times New Roman"/>
                <w:sz w:val="21"/>
                <w:szCs w:val="21"/>
              </w:rPr>
            </w:pPr>
            <w:r>
              <w:rPr>
                <w:rFonts w:ascii="Times New Roman"/>
                <w:sz w:val="21"/>
                <w:szCs w:val="21"/>
              </w:rPr>
              <w:t>%</w:t>
            </w:r>
          </w:p>
        </w:tc>
        <w:tc>
          <w:tcPr>
            <w:tcW w:w="566" w:type="pct"/>
            <w:shd w:val="clear" w:color="auto" w:fill="auto"/>
            <w:vAlign w:val="center"/>
          </w:tcPr>
          <w:p>
            <w:pPr>
              <w:pStyle w:val="a67"/>
              <w:rPr>
                <w:rFonts w:ascii="Times New Roman"/>
                <w:sz w:val="21"/>
                <w:szCs w:val="21"/>
              </w:rPr>
            </w:pPr>
            <w:r>
              <w:rPr>
                <w:rFonts w:ascii="Times New Roman"/>
                <w:sz w:val="21"/>
                <w:szCs w:val="21"/>
              </w:rPr>
              <w:t>0</w:t>
            </w:r>
          </w:p>
        </w:tc>
        <w:tc>
          <w:tcPr>
            <w:tcW w:w="843" w:type="pct"/>
            <w:shd w:val="clear" w:color="auto" w:fill="auto"/>
            <w:vAlign w:val="center"/>
          </w:tcPr>
          <w:p>
            <w:pPr>
              <w:pStyle w:val="a67"/>
              <w:rPr>
                <w:rFonts w:ascii="Times New Roman"/>
                <w:sz w:val="21"/>
                <w:szCs w:val="21"/>
              </w:rPr>
            </w:pPr>
            <w:r>
              <w:rPr>
                <w:rFonts w:ascii="Times New Roman"/>
                <w:sz w:val="21"/>
                <w:szCs w:val="21"/>
              </w:rPr>
              <w:t>统计值编码</w:t>
            </w:r>
          </w:p>
        </w:tc>
      </w:tr>
      <w:tr>
        <w:tblPrEx>
          <w:tblW w:w="5000" w:type="pct"/>
          <w:tblInd w:w="0" w:type="dxa"/>
          <w:tblCellMar>
            <w:top w:w="0" w:type="dxa"/>
            <w:left w:w="100" w:type="dxa"/>
            <w:bottom w:w="0" w:type="dxa"/>
            <w:right w:w="100" w:type="dxa"/>
          </w:tblCellMar>
        </w:tblPrEx>
        <w:tc>
          <w:tcPr>
            <w:tcW w:w="1082" w:type="pct"/>
            <w:shd w:val="clear" w:color="auto" w:fill="auto"/>
            <w:vAlign w:val="center"/>
          </w:tcPr>
          <w:p>
            <w:pPr>
              <w:pStyle w:val="a67"/>
              <w:rPr>
                <w:rFonts w:ascii="Times New Roman"/>
                <w:sz w:val="21"/>
                <w:szCs w:val="21"/>
              </w:rPr>
            </w:pPr>
            <w:r>
              <w:rPr>
                <w:rFonts w:ascii="Times New Roman"/>
                <w:sz w:val="21"/>
                <w:szCs w:val="21"/>
              </w:rPr>
              <w:t>HUMIA_p0mint</w:t>
            </w:r>
          </w:p>
        </w:tc>
        <w:tc>
          <w:tcPr>
            <w:tcW w:w="1674" w:type="pct"/>
            <w:shd w:val="clear" w:color="auto" w:fill="auto"/>
            <w:vAlign w:val="center"/>
          </w:tcPr>
          <w:p>
            <w:pPr>
              <w:pStyle w:val="a67"/>
              <w:ind w:left="105" w:leftChars="50"/>
              <w:rPr>
                <w:rFonts w:ascii="Times New Roman"/>
                <w:sz w:val="21"/>
                <w:szCs w:val="21"/>
              </w:rPr>
            </w:pPr>
            <w:r>
              <w:rPr>
                <w:rFonts w:ascii="Times New Roman"/>
                <w:sz w:val="21"/>
                <w:szCs w:val="21"/>
              </w:rPr>
              <w:t>00分至当前最小相对湿度出现时间</w:t>
            </w:r>
          </w:p>
        </w:tc>
        <w:tc>
          <w:tcPr>
            <w:tcW w:w="835" w:type="pct"/>
            <w:shd w:val="clear" w:color="auto" w:fill="auto"/>
            <w:vAlign w:val="center"/>
          </w:tcPr>
          <w:p>
            <w:pPr>
              <w:pStyle w:val="a67"/>
              <w:rPr>
                <w:rFonts w:ascii="Times New Roman"/>
                <w:sz w:val="21"/>
                <w:szCs w:val="21"/>
              </w:rPr>
            </w:pPr>
            <w:r>
              <w:rPr>
                <w:rFonts w:ascii="Times New Roman"/>
                <w:sz w:val="21"/>
                <w:szCs w:val="21"/>
              </w:rPr>
              <w:t>hhmm</w:t>
            </w:r>
          </w:p>
        </w:tc>
        <w:tc>
          <w:tcPr>
            <w:tcW w:w="566" w:type="pct"/>
            <w:shd w:val="clear" w:color="auto" w:fill="auto"/>
            <w:vAlign w:val="center"/>
          </w:tcPr>
          <w:p>
            <w:pPr>
              <w:pStyle w:val="a67"/>
              <w:rPr>
                <w:rFonts w:ascii="Times New Roman"/>
                <w:sz w:val="21"/>
                <w:szCs w:val="21"/>
              </w:rPr>
            </w:pPr>
            <w:r>
              <w:rPr>
                <w:rFonts w:ascii="Times New Roman"/>
                <w:sz w:val="21"/>
                <w:szCs w:val="21"/>
              </w:rPr>
              <w:t>0</w:t>
            </w:r>
          </w:p>
        </w:tc>
        <w:tc>
          <w:tcPr>
            <w:tcW w:w="843" w:type="pct"/>
            <w:shd w:val="clear" w:color="auto" w:fill="auto"/>
            <w:vAlign w:val="center"/>
          </w:tcPr>
          <w:p>
            <w:pPr>
              <w:pStyle w:val="a67"/>
              <w:rPr>
                <w:rFonts w:ascii="Times New Roman"/>
                <w:sz w:val="21"/>
                <w:szCs w:val="21"/>
              </w:rPr>
            </w:pPr>
            <w:r>
              <w:rPr>
                <w:rFonts w:ascii="Times New Roman"/>
                <w:sz w:val="21"/>
                <w:szCs w:val="21"/>
              </w:rPr>
              <w:t>统计值编码</w:t>
            </w:r>
          </w:p>
        </w:tc>
      </w:tr>
      <w:tr>
        <w:tblPrEx>
          <w:tblW w:w="5000" w:type="pct"/>
          <w:tblInd w:w="0" w:type="dxa"/>
          <w:tblCellMar>
            <w:top w:w="0" w:type="dxa"/>
            <w:left w:w="100" w:type="dxa"/>
            <w:bottom w:w="0" w:type="dxa"/>
            <w:right w:w="100" w:type="dxa"/>
          </w:tblCellMar>
        </w:tblPrEx>
        <w:tc>
          <w:tcPr>
            <w:tcW w:w="1082" w:type="pct"/>
            <w:shd w:val="clear" w:color="auto" w:fill="auto"/>
            <w:vAlign w:val="center"/>
          </w:tcPr>
          <w:p>
            <w:pPr>
              <w:pStyle w:val="a67"/>
              <w:rPr>
                <w:rFonts w:ascii="Times New Roman"/>
                <w:sz w:val="21"/>
                <w:szCs w:val="21"/>
              </w:rPr>
            </w:pPr>
            <w:r>
              <w:rPr>
                <w:rFonts w:ascii="Times New Roman"/>
                <w:sz w:val="21"/>
                <w:szCs w:val="21"/>
              </w:rPr>
              <w:t>HUMIA_hhmin</w:t>
            </w:r>
          </w:p>
        </w:tc>
        <w:tc>
          <w:tcPr>
            <w:tcW w:w="1674" w:type="pct"/>
            <w:shd w:val="clear" w:color="auto" w:fill="auto"/>
            <w:vAlign w:val="center"/>
          </w:tcPr>
          <w:p>
            <w:pPr>
              <w:pStyle w:val="a67"/>
              <w:ind w:left="105" w:leftChars="50"/>
              <w:rPr>
                <w:rFonts w:ascii="Times New Roman"/>
                <w:sz w:val="21"/>
                <w:szCs w:val="21"/>
              </w:rPr>
            </w:pPr>
            <w:r>
              <w:rPr>
                <w:rFonts w:ascii="Times New Roman"/>
                <w:sz w:val="21"/>
                <w:szCs w:val="21"/>
              </w:rPr>
              <w:t>小时最小相对湿度</w:t>
            </w:r>
          </w:p>
        </w:tc>
        <w:tc>
          <w:tcPr>
            <w:tcW w:w="835" w:type="pct"/>
            <w:shd w:val="clear" w:color="auto" w:fill="auto"/>
            <w:vAlign w:val="center"/>
          </w:tcPr>
          <w:p>
            <w:pPr>
              <w:pStyle w:val="a67"/>
              <w:rPr>
                <w:rFonts w:ascii="Times New Roman"/>
                <w:sz w:val="21"/>
                <w:szCs w:val="21"/>
              </w:rPr>
            </w:pPr>
            <w:r>
              <w:rPr>
                <w:rFonts w:ascii="Times New Roman"/>
                <w:sz w:val="21"/>
                <w:szCs w:val="21"/>
              </w:rPr>
              <w:t>%</w:t>
            </w:r>
          </w:p>
        </w:tc>
        <w:tc>
          <w:tcPr>
            <w:tcW w:w="566" w:type="pct"/>
            <w:shd w:val="clear" w:color="auto" w:fill="auto"/>
            <w:vAlign w:val="center"/>
          </w:tcPr>
          <w:p>
            <w:pPr>
              <w:pStyle w:val="a67"/>
              <w:rPr>
                <w:rFonts w:ascii="Times New Roman"/>
                <w:sz w:val="21"/>
                <w:szCs w:val="21"/>
              </w:rPr>
            </w:pPr>
            <w:r>
              <w:rPr>
                <w:rFonts w:ascii="Times New Roman"/>
                <w:sz w:val="21"/>
                <w:szCs w:val="21"/>
              </w:rPr>
              <w:t>0</w:t>
            </w:r>
          </w:p>
        </w:tc>
        <w:tc>
          <w:tcPr>
            <w:tcW w:w="843" w:type="pct"/>
            <w:shd w:val="clear" w:color="auto" w:fill="auto"/>
            <w:vAlign w:val="center"/>
          </w:tcPr>
          <w:p>
            <w:pPr>
              <w:pStyle w:val="a67"/>
              <w:rPr>
                <w:rFonts w:ascii="Times New Roman"/>
                <w:sz w:val="21"/>
                <w:szCs w:val="21"/>
              </w:rPr>
            </w:pPr>
            <w:r>
              <w:rPr>
                <w:rFonts w:ascii="Times New Roman"/>
                <w:sz w:val="21"/>
                <w:szCs w:val="21"/>
              </w:rPr>
              <w:t>统计值编码</w:t>
            </w:r>
          </w:p>
        </w:tc>
      </w:tr>
      <w:tr>
        <w:tblPrEx>
          <w:tblW w:w="5000" w:type="pct"/>
          <w:tblInd w:w="0" w:type="dxa"/>
          <w:tblCellMar>
            <w:top w:w="0" w:type="dxa"/>
            <w:left w:w="100" w:type="dxa"/>
            <w:bottom w:w="0" w:type="dxa"/>
            <w:right w:w="100" w:type="dxa"/>
          </w:tblCellMar>
        </w:tblPrEx>
        <w:tc>
          <w:tcPr>
            <w:tcW w:w="1082" w:type="pct"/>
            <w:shd w:val="clear" w:color="auto" w:fill="auto"/>
            <w:vAlign w:val="center"/>
          </w:tcPr>
          <w:p>
            <w:pPr>
              <w:pStyle w:val="a67"/>
              <w:rPr>
                <w:rFonts w:ascii="Times New Roman"/>
                <w:sz w:val="21"/>
                <w:szCs w:val="21"/>
              </w:rPr>
            </w:pPr>
            <w:r>
              <w:rPr>
                <w:rFonts w:ascii="Times New Roman"/>
                <w:sz w:val="21"/>
                <w:szCs w:val="21"/>
              </w:rPr>
              <w:t>HUMIA_hhmint</w:t>
            </w:r>
          </w:p>
        </w:tc>
        <w:tc>
          <w:tcPr>
            <w:tcW w:w="1674" w:type="pct"/>
            <w:shd w:val="clear" w:color="auto" w:fill="auto"/>
            <w:vAlign w:val="center"/>
          </w:tcPr>
          <w:p>
            <w:pPr>
              <w:pStyle w:val="a67"/>
              <w:ind w:left="105" w:leftChars="50"/>
              <w:rPr>
                <w:rFonts w:ascii="Times New Roman"/>
                <w:sz w:val="21"/>
                <w:szCs w:val="21"/>
              </w:rPr>
            </w:pPr>
            <w:r>
              <w:rPr>
                <w:rFonts w:ascii="Times New Roman"/>
                <w:sz w:val="21"/>
                <w:szCs w:val="21"/>
              </w:rPr>
              <w:t>小时最小相对湿度出现时间</w:t>
            </w:r>
          </w:p>
        </w:tc>
        <w:tc>
          <w:tcPr>
            <w:tcW w:w="835" w:type="pct"/>
            <w:shd w:val="clear" w:color="auto" w:fill="auto"/>
            <w:vAlign w:val="center"/>
          </w:tcPr>
          <w:p>
            <w:pPr>
              <w:pStyle w:val="a67"/>
              <w:rPr>
                <w:rFonts w:ascii="Times New Roman"/>
                <w:sz w:val="21"/>
                <w:szCs w:val="21"/>
              </w:rPr>
            </w:pPr>
            <w:r>
              <w:rPr>
                <w:rFonts w:ascii="Times New Roman"/>
                <w:sz w:val="21"/>
                <w:szCs w:val="21"/>
              </w:rPr>
              <w:t>hhmm</w:t>
            </w:r>
          </w:p>
        </w:tc>
        <w:tc>
          <w:tcPr>
            <w:tcW w:w="566" w:type="pct"/>
            <w:shd w:val="clear" w:color="auto" w:fill="auto"/>
            <w:vAlign w:val="center"/>
          </w:tcPr>
          <w:p>
            <w:pPr>
              <w:pStyle w:val="a67"/>
              <w:rPr>
                <w:rFonts w:ascii="Times New Roman"/>
                <w:sz w:val="21"/>
                <w:szCs w:val="21"/>
              </w:rPr>
            </w:pPr>
            <w:r>
              <w:rPr>
                <w:rFonts w:ascii="Times New Roman"/>
                <w:sz w:val="21"/>
                <w:szCs w:val="21"/>
              </w:rPr>
              <w:t>0</w:t>
            </w:r>
          </w:p>
        </w:tc>
        <w:tc>
          <w:tcPr>
            <w:tcW w:w="843" w:type="pct"/>
            <w:shd w:val="clear" w:color="auto" w:fill="auto"/>
            <w:vAlign w:val="center"/>
          </w:tcPr>
          <w:p>
            <w:pPr>
              <w:pStyle w:val="a67"/>
              <w:rPr>
                <w:rFonts w:ascii="Times New Roman"/>
                <w:sz w:val="21"/>
                <w:szCs w:val="21"/>
              </w:rPr>
            </w:pPr>
            <w:r>
              <w:rPr>
                <w:rFonts w:ascii="Times New Roman"/>
                <w:sz w:val="21"/>
                <w:szCs w:val="21"/>
              </w:rPr>
              <w:t>统计值编码</w:t>
            </w:r>
          </w:p>
        </w:tc>
      </w:tr>
      <w:tr>
        <w:tblPrEx>
          <w:tblW w:w="5000" w:type="pct"/>
          <w:tblInd w:w="0" w:type="dxa"/>
          <w:tblCellMar>
            <w:top w:w="0" w:type="dxa"/>
            <w:left w:w="100" w:type="dxa"/>
            <w:bottom w:w="0" w:type="dxa"/>
            <w:right w:w="100" w:type="dxa"/>
          </w:tblCellMar>
        </w:tblPrEx>
        <w:tc>
          <w:tcPr>
            <w:tcW w:w="1082" w:type="pct"/>
            <w:shd w:val="clear" w:color="auto" w:fill="auto"/>
            <w:vAlign w:val="center"/>
          </w:tcPr>
          <w:p>
            <w:pPr>
              <w:pStyle w:val="a67"/>
              <w:rPr>
                <w:rFonts w:ascii="Times New Roman"/>
                <w:sz w:val="21"/>
                <w:szCs w:val="21"/>
              </w:rPr>
            </w:pPr>
            <w:r>
              <w:rPr>
                <w:rFonts w:ascii="Times New Roman"/>
                <w:sz w:val="21"/>
                <w:szCs w:val="21"/>
              </w:rPr>
              <w:t>PRESA_mmstd</w:t>
            </w:r>
          </w:p>
        </w:tc>
        <w:tc>
          <w:tcPr>
            <w:tcW w:w="1674" w:type="pct"/>
            <w:shd w:val="clear" w:color="auto" w:fill="auto"/>
            <w:vAlign w:val="center"/>
          </w:tcPr>
          <w:p>
            <w:pPr>
              <w:pStyle w:val="a67"/>
              <w:ind w:left="105" w:leftChars="50"/>
              <w:rPr>
                <w:rFonts w:ascii="Times New Roman"/>
                <w:sz w:val="21"/>
                <w:szCs w:val="21"/>
              </w:rPr>
            </w:pPr>
            <w:r>
              <w:rPr>
                <w:rFonts w:ascii="Times New Roman"/>
                <w:sz w:val="21"/>
                <w:szCs w:val="21"/>
              </w:rPr>
              <w:t>本站气压标准差</w:t>
            </w:r>
          </w:p>
        </w:tc>
        <w:tc>
          <w:tcPr>
            <w:tcW w:w="835" w:type="pct"/>
            <w:shd w:val="clear" w:color="auto" w:fill="auto"/>
            <w:vAlign w:val="center"/>
          </w:tcPr>
          <w:p>
            <w:pPr>
              <w:pStyle w:val="a67"/>
              <w:rPr>
                <w:rFonts w:ascii="Times New Roman"/>
                <w:sz w:val="21"/>
                <w:szCs w:val="21"/>
              </w:rPr>
            </w:pPr>
            <w:r>
              <w:rPr>
                <w:rFonts w:ascii="Times New Roman"/>
                <w:sz w:val="21"/>
                <w:szCs w:val="21"/>
              </w:rPr>
              <w:t>hPa</w:t>
            </w:r>
          </w:p>
        </w:tc>
        <w:tc>
          <w:tcPr>
            <w:tcW w:w="566" w:type="pct"/>
            <w:shd w:val="clear" w:color="auto" w:fill="auto"/>
            <w:vAlign w:val="center"/>
          </w:tcPr>
          <w:p>
            <w:pPr>
              <w:pStyle w:val="a67"/>
              <w:rPr>
                <w:rFonts w:ascii="Times New Roman"/>
                <w:sz w:val="21"/>
                <w:szCs w:val="21"/>
              </w:rPr>
            </w:pPr>
            <w:r>
              <w:rPr>
                <w:rFonts w:ascii="Times New Roman"/>
                <w:sz w:val="21"/>
                <w:szCs w:val="21"/>
              </w:rPr>
              <w:t>4</w:t>
            </w:r>
          </w:p>
        </w:tc>
        <w:tc>
          <w:tcPr>
            <w:tcW w:w="843" w:type="pct"/>
            <w:shd w:val="clear" w:color="auto" w:fill="auto"/>
            <w:vAlign w:val="center"/>
          </w:tcPr>
          <w:p>
            <w:pPr>
              <w:pStyle w:val="a67"/>
              <w:rPr>
                <w:rFonts w:ascii="Times New Roman"/>
                <w:sz w:val="21"/>
                <w:szCs w:val="21"/>
              </w:rPr>
            </w:pPr>
            <w:r>
              <w:rPr>
                <w:rFonts w:ascii="Times New Roman"/>
                <w:sz w:val="21"/>
                <w:szCs w:val="21"/>
              </w:rPr>
              <w:t>统计值编码</w:t>
            </w:r>
          </w:p>
        </w:tc>
      </w:tr>
      <w:tr>
        <w:tblPrEx>
          <w:tblW w:w="5000" w:type="pct"/>
          <w:tblInd w:w="0" w:type="dxa"/>
          <w:tblCellMar>
            <w:top w:w="0" w:type="dxa"/>
            <w:left w:w="100" w:type="dxa"/>
            <w:bottom w:w="0" w:type="dxa"/>
            <w:right w:w="100" w:type="dxa"/>
          </w:tblCellMar>
        </w:tblPrEx>
        <w:tc>
          <w:tcPr>
            <w:tcW w:w="1082" w:type="pct"/>
            <w:shd w:val="clear" w:color="auto" w:fill="auto"/>
            <w:vAlign w:val="center"/>
          </w:tcPr>
          <w:p>
            <w:pPr>
              <w:pStyle w:val="a67"/>
              <w:rPr>
                <w:rFonts w:ascii="Times New Roman"/>
                <w:sz w:val="21"/>
                <w:szCs w:val="21"/>
              </w:rPr>
            </w:pPr>
            <w:r>
              <w:rPr>
                <w:rFonts w:ascii="Times New Roman"/>
                <w:sz w:val="21"/>
                <w:szCs w:val="21"/>
              </w:rPr>
              <w:t>PRESA_p0max</w:t>
            </w:r>
          </w:p>
        </w:tc>
        <w:tc>
          <w:tcPr>
            <w:tcW w:w="1674" w:type="pct"/>
            <w:shd w:val="clear" w:color="auto" w:fill="auto"/>
            <w:vAlign w:val="center"/>
          </w:tcPr>
          <w:p>
            <w:pPr>
              <w:pStyle w:val="a67"/>
              <w:ind w:left="105" w:leftChars="50"/>
              <w:rPr>
                <w:rFonts w:ascii="Times New Roman"/>
                <w:sz w:val="21"/>
                <w:szCs w:val="21"/>
              </w:rPr>
            </w:pPr>
            <w:r>
              <w:rPr>
                <w:rFonts w:ascii="Times New Roman"/>
                <w:sz w:val="21"/>
                <w:szCs w:val="21"/>
              </w:rPr>
              <w:t>00分至当前最高本站气压</w:t>
            </w:r>
          </w:p>
        </w:tc>
        <w:tc>
          <w:tcPr>
            <w:tcW w:w="835" w:type="pct"/>
            <w:shd w:val="clear" w:color="auto" w:fill="auto"/>
            <w:vAlign w:val="center"/>
          </w:tcPr>
          <w:p>
            <w:pPr>
              <w:pStyle w:val="a67"/>
              <w:rPr>
                <w:rFonts w:ascii="Times New Roman"/>
                <w:sz w:val="21"/>
                <w:szCs w:val="21"/>
              </w:rPr>
            </w:pPr>
            <w:r>
              <w:rPr>
                <w:rFonts w:ascii="Times New Roman"/>
                <w:sz w:val="21"/>
                <w:szCs w:val="21"/>
              </w:rPr>
              <w:t>hPa</w:t>
            </w:r>
          </w:p>
        </w:tc>
        <w:tc>
          <w:tcPr>
            <w:tcW w:w="566" w:type="pct"/>
            <w:shd w:val="clear" w:color="auto" w:fill="auto"/>
            <w:vAlign w:val="center"/>
          </w:tcPr>
          <w:p>
            <w:pPr>
              <w:pStyle w:val="a67"/>
              <w:rPr>
                <w:rFonts w:ascii="Times New Roman"/>
                <w:sz w:val="21"/>
                <w:szCs w:val="21"/>
              </w:rPr>
            </w:pPr>
            <w:r>
              <w:rPr>
                <w:rFonts w:ascii="Times New Roman"/>
                <w:sz w:val="21"/>
                <w:szCs w:val="21"/>
              </w:rPr>
              <w:t>1</w:t>
            </w:r>
          </w:p>
        </w:tc>
        <w:tc>
          <w:tcPr>
            <w:tcW w:w="843" w:type="pct"/>
            <w:shd w:val="clear" w:color="auto" w:fill="auto"/>
            <w:vAlign w:val="center"/>
          </w:tcPr>
          <w:p>
            <w:pPr>
              <w:pStyle w:val="a67"/>
              <w:rPr>
                <w:rFonts w:ascii="Times New Roman"/>
                <w:sz w:val="21"/>
                <w:szCs w:val="21"/>
              </w:rPr>
            </w:pPr>
            <w:r>
              <w:rPr>
                <w:rFonts w:ascii="Times New Roman"/>
                <w:sz w:val="21"/>
                <w:szCs w:val="21"/>
              </w:rPr>
              <w:t>统计值编码</w:t>
            </w:r>
          </w:p>
        </w:tc>
      </w:tr>
      <w:tr>
        <w:tblPrEx>
          <w:tblW w:w="5000" w:type="pct"/>
          <w:tblInd w:w="0" w:type="dxa"/>
          <w:tblCellMar>
            <w:top w:w="0" w:type="dxa"/>
            <w:left w:w="100" w:type="dxa"/>
            <w:bottom w:w="0" w:type="dxa"/>
            <w:right w:w="100" w:type="dxa"/>
          </w:tblCellMar>
        </w:tblPrEx>
        <w:tc>
          <w:tcPr>
            <w:tcW w:w="1082" w:type="pct"/>
            <w:shd w:val="clear" w:color="auto" w:fill="auto"/>
            <w:vAlign w:val="center"/>
          </w:tcPr>
          <w:p>
            <w:pPr>
              <w:pStyle w:val="a67"/>
              <w:rPr>
                <w:rFonts w:ascii="Times New Roman"/>
                <w:sz w:val="21"/>
                <w:szCs w:val="21"/>
              </w:rPr>
            </w:pPr>
            <w:r>
              <w:rPr>
                <w:rFonts w:ascii="Times New Roman"/>
                <w:sz w:val="21"/>
                <w:szCs w:val="21"/>
              </w:rPr>
              <w:br w:type="page"/>
            </w:r>
            <w:r>
              <w:rPr>
                <w:rFonts w:ascii="Times New Roman"/>
                <w:sz w:val="21"/>
                <w:szCs w:val="21"/>
              </w:rPr>
              <w:t>PRESA_p0maxt</w:t>
            </w:r>
          </w:p>
        </w:tc>
        <w:tc>
          <w:tcPr>
            <w:tcW w:w="1674" w:type="pct"/>
            <w:shd w:val="clear" w:color="auto" w:fill="auto"/>
            <w:vAlign w:val="center"/>
          </w:tcPr>
          <w:p>
            <w:pPr>
              <w:pStyle w:val="a67"/>
              <w:ind w:left="105" w:leftChars="50"/>
              <w:rPr>
                <w:rFonts w:ascii="Times New Roman"/>
                <w:sz w:val="21"/>
                <w:szCs w:val="21"/>
              </w:rPr>
            </w:pPr>
            <w:r>
              <w:rPr>
                <w:rFonts w:ascii="Times New Roman"/>
                <w:sz w:val="21"/>
                <w:szCs w:val="21"/>
              </w:rPr>
              <w:t>00分至当前最高本站气压出现时间</w:t>
            </w:r>
          </w:p>
        </w:tc>
        <w:tc>
          <w:tcPr>
            <w:tcW w:w="835" w:type="pct"/>
            <w:shd w:val="clear" w:color="auto" w:fill="auto"/>
            <w:vAlign w:val="center"/>
          </w:tcPr>
          <w:p>
            <w:pPr>
              <w:pStyle w:val="a67"/>
              <w:rPr>
                <w:rFonts w:ascii="Times New Roman"/>
                <w:sz w:val="21"/>
                <w:szCs w:val="21"/>
              </w:rPr>
            </w:pPr>
            <w:r>
              <w:rPr>
                <w:rFonts w:ascii="Times New Roman"/>
                <w:sz w:val="21"/>
                <w:szCs w:val="21"/>
              </w:rPr>
              <w:t>hhmm</w:t>
            </w:r>
          </w:p>
        </w:tc>
        <w:tc>
          <w:tcPr>
            <w:tcW w:w="566" w:type="pct"/>
            <w:shd w:val="clear" w:color="auto" w:fill="auto"/>
            <w:vAlign w:val="center"/>
          </w:tcPr>
          <w:p>
            <w:pPr>
              <w:pStyle w:val="a67"/>
              <w:rPr>
                <w:rFonts w:ascii="Times New Roman"/>
                <w:sz w:val="21"/>
                <w:szCs w:val="21"/>
              </w:rPr>
            </w:pPr>
            <w:r>
              <w:rPr>
                <w:rFonts w:ascii="Times New Roman"/>
                <w:sz w:val="21"/>
                <w:szCs w:val="21"/>
              </w:rPr>
              <w:t>0</w:t>
            </w:r>
          </w:p>
        </w:tc>
        <w:tc>
          <w:tcPr>
            <w:tcW w:w="843" w:type="pct"/>
            <w:shd w:val="clear" w:color="auto" w:fill="auto"/>
            <w:vAlign w:val="center"/>
          </w:tcPr>
          <w:p>
            <w:pPr>
              <w:pStyle w:val="a67"/>
              <w:rPr>
                <w:rFonts w:ascii="Times New Roman"/>
                <w:sz w:val="21"/>
                <w:szCs w:val="21"/>
              </w:rPr>
            </w:pPr>
            <w:r>
              <w:rPr>
                <w:rFonts w:ascii="Times New Roman"/>
                <w:sz w:val="21"/>
                <w:szCs w:val="21"/>
              </w:rPr>
              <w:t>统计值编码</w:t>
            </w:r>
          </w:p>
        </w:tc>
      </w:tr>
      <w:tr>
        <w:tblPrEx>
          <w:tblW w:w="5000" w:type="pct"/>
          <w:tblInd w:w="0" w:type="dxa"/>
          <w:tblCellMar>
            <w:top w:w="0" w:type="dxa"/>
            <w:left w:w="100" w:type="dxa"/>
            <w:bottom w:w="0" w:type="dxa"/>
            <w:right w:w="100" w:type="dxa"/>
          </w:tblCellMar>
        </w:tblPrEx>
        <w:tc>
          <w:tcPr>
            <w:tcW w:w="1082" w:type="pct"/>
            <w:shd w:val="clear" w:color="auto" w:fill="auto"/>
            <w:vAlign w:val="center"/>
          </w:tcPr>
          <w:p>
            <w:pPr>
              <w:pStyle w:val="a67"/>
              <w:rPr>
                <w:rFonts w:ascii="Times New Roman"/>
                <w:sz w:val="21"/>
                <w:szCs w:val="21"/>
              </w:rPr>
            </w:pPr>
            <w:r>
              <w:rPr>
                <w:rFonts w:ascii="Times New Roman"/>
                <w:sz w:val="21"/>
                <w:szCs w:val="21"/>
              </w:rPr>
              <w:t>PRESA_p0min</w:t>
            </w:r>
          </w:p>
        </w:tc>
        <w:tc>
          <w:tcPr>
            <w:tcW w:w="1674" w:type="pct"/>
            <w:shd w:val="clear" w:color="auto" w:fill="auto"/>
            <w:vAlign w:val="center"/>
          </w:tcPr>
          <w:p>
            <w:pPr>
              <w:pStyle w:val="a67"/>
              <w:ind w:left="105" w:leftChars="50"/>
              <w:rPr>
                <w:rFonts w:ascii="Times New Roman"/>
                <w:sz w:val="21"/>
                <w:szCs w:val="21"/>
              </w:rPr>
            </w:pPr>
            <w:r>
              <w:rPr>
                <w:rFonts w:ascii="Times New Roman"/>
                <w:sz w:val="21"/>
                <w:szCs w:val="21"/>
              </w:rPr>
              <w:t>00分至当前最低本站气压</w:t>
            </w:r>
          </w:p>
        </w:tc>
        <w:tc>
          <w:tcPr>
            <w:tcW w:w="835" w:type="pct"/>
            <w:shd w:val="clear" w:color="auto" w:fill="auto"/>
            <w:vAlign w:val="center"/>
          </w:tcPr>
          <w:p>
            <w:pPr>
              <w:pStyle w:val="a67"/>
              <w:rPr>
                <w:rFonts w:ascii="Times New Roman"/>
                <w:sz w:val="21"/>
                <w:szCs w:val="21"/>
              </w:rPr>
            </w:pPr>
            <w:r>
              <w:rPr>
                <w:rFonts w:ascii="Times New Roman"/>
                <w:sz w:val="21"/>
                <w:szCs w:val="21"/>
              </w:rPr>
              <w:t>hPa</w:t>
            </w:r>
          </w:p>
        </w:tc>
        <w:tc>
          <w:tcPr>
            <w:tcW w:w="566" w:type="pct"/>
            <w:shd w:val="clear" w:color="auto" w:fill="auto"/>
            <w:vAlign w:val="center"/>
          </w:tcPr>
          <w:p>
            <w:pPr>
              <w:pStyle w:val="a67"/>
              <w:rPr>
                <w:rFonts w:ascii="Times New Roman"/>
                <w:sz w:val="21"/>
                <w:szCs w:val="21"/>
              </w:rPr>
            </w:pPr>
            <w:r>
              <w:rPr>
                <w:rFonts w:ascii="Times New Roman"/>
                <w:sz w:val="21"/>
                <w:szCs w:val="21"/>
              </w:rPr>
              <w:t>1</w:t>
            </w:r>
          </w:p>
        </w:tc>
        <w:tc>
          <w:tcPr>
            <w:tcW w:w="843" w:type="pct"/>
            <w:shd w:val="clear" w:color="auto" w:fill="auto"/>
            <w:vAlign w:val="center"/>
          </w:tcPr>
          <w:p>
            <w:pPr>
              <w:pStyle w:val="a67"/>
              <w:rPr>
                <w:rFonts w:ascii="Times New Roman"/>
                <w:sz w:val="21"/>
                <w:szCs w:val="21"/>
              </w:rPr>
            </w:pPr>
            <w:r>
              <w:rPr>
                <w:rFonts w:ascii="Times New Roman"/>
                <w:sz w:val="21"/>
                <w:szCs w:val="21"/>
              </w:rPr>
              <w:t>统计值编码</w:t>
            </w:r>
          </w:p>
        </w:tc>
      </w:tr>
      <w:tr>
        <w:tblPrEx>
          <w:tblW w:w="5000" w:type="pct"/>
          <w:tblInd w:w="0" w:type="dxa"/>
          <w:tblCellMar>
            <w:top w:w="0" w:type="dxa"/>
            <w:left w:w="100" w:type="dxa"/>
            <w:bottom w:w="0" w:type="dxa"/>
            <w:right w:w="100" w:type="dxa"/>
          </w:tblCellMar>
        </w:tblPrEx>
        <w:tc>
          <w:tcPr>
            <w:tcW w:w="1082" w:type="pct"/>
            <w:shd w:val="clear" w:color="auto" w:fill="auto"/>
            <w:vAlign w:val="center"/>
          </w:tcPr>
          <w:p>
            <w:pPr>
              <w:pStyle w:val="a67"/>
              <w:rPr>
                <w:rFonts w:ascii="Times New Roman"/>
                <w:sz w:val="21"/>
                <w:szCs w:val="21"/>
              </w:rPr>
            </w:pPr>
            <w:r>
              <w:rPr>
                <w:rFonts w:ascii="Times New Roman"/>
                <w:sz w:val="21"/>
                <w:szCs w:val="21"/>
              </w:rPr>
              <w:t>PRESA_p0mint</w:t>
            </w:r>
          </w:p>
        </w:tc>
        <w:tc>
          <w:tcPr>
            <w:tcW w:w="1674" w:type="pct"/>
            <w:shd w:val="clear" w:color="auto" w:fill="auto"/>
            <w:vAlign w:val="center"/>
          </w:tcPr>
          <w:p>
            <w:pPr>
              <w:pStyle w:val="a67"/>
              <w:ind w:left="105" w:leftChars="50"/>
              <w:rPr>
                <w:rFonts w:ascii="Times New Roman"/>
                <w:sz w:val="21"/>
                <w:szCs w:val="21"/>
              </w:rPr>
            </w:pPr>
            <w:r>
              <w:rPr>
                <w:rFonts w:ascii="Times New Roman"/>
                <w:sz w:val="21"/>
                <w:szCs w:val="21"/>
              </w:rPr>
              <w:t>00分至当前最低本站气压出现时间</w:t>
            </w:r>
          </w:p>
        </w:tc>
        <w:tc>
          <w:tcPr>
            <w:tcW w:w="835" w:type="pct"/>
            <w:shd w:val="clear" w:color="auto" w:fill="auto"/>
            <w:vAlign w:val="center"/>
          </w:tcPr>
          <w:p>
            <w:pPr>
              <w:pStyle w:val="a67"/>
              <w:rPr>
                <w:rFonts w:ascii="Times New Roman"/>
                <w:sz w:val="21"/>
                <w:szCs w:val="21"/>
              </w:rPr>
            </w:pPr>
            <w:r>
              <w:rPr>
                <w:rFonts w:ascii="Times New Roman"/>
                <w:sz w:val="21"/>
                <w:szCs w:val="21"/>
              </w:rPr>
              <w:t>hhmm</w:t>
            </w:r>
          </w:p>
        </w:tc>
        <w:tc>
          <w:tcPr>
            <w:tcW w:w="566" w:type="pct"/>
            <w:shd w:val="clear" w:color="auto" w:fill="auto"/>
            <w:vAlign w:val="center"/>
          </w:tcPr>
          <w:p>
            <w:pPr>
              <w:pStyle w:val="a67"/>
              <w:rPr>
                <w:rFonts w:ascii="Times New Roman"/>
                <w:sz w:val="21"/>
                <w:szCs w:val="21"/>
              </w:rPr>
            </w:pPr>
            <w:r>
              <w:rPr>
                <w:rFonts w:ascii="Times New Roman"/>
                <w:sz w:val="21"/>
                <w:szCs w:val="21"/>
              </w:rPr>
              <w:t>0</w:t>
            </w:r>
          </w:p>
        </w:tc>
        <w:tc>
          <w:tcPr>
            <w:tcW w:w="843" w:type="pct"/>
            <w:shd w:val="clear" w:color="auto" w:fill="auto"/>
            <w:vAlign w:val="center"/>
          </w:tcPr>
          <w:p>
            <w:pPr>
              <w:pStyle w:val="a67"/>
              <w:rPr>
                <w:rFonts w:ascii="Times New Roman"/>
                <w:sz w:val="21"/>
                <w:szCs w:val="21"/>
              </w:rPr>
            </w:pPr>
            <w:r>
              <w:rPr>
                <w:rFonts w:ascii="Times New Roman"/>
                <w:sz w:val="21"/>
                <w:szCs w:val="21"/>
              </w:rPr>
              <w:t>统计值编码</w:t>
            </w:r>
          </w:p>
        </w:tc>
      </w:tr>
      <w:tr>
        <w:tblPrEx>
          <w:tblW w:w="5000" w:type="pct"/>
          <w:tblInd w:w="0" w:type="dxa"/>
          <w:tblCellMar>
            <w:top w:w="0" w:type="dxa"/>
            <w:left w:w="100" w:type="dxa"/>
            <w:bottom w:w="0" w:type="dxa"/>
            <w:right w:w="100" w:type="dxa"/>
          </w:tblCellMar>
        </w:tblPrEx>
        <w:tc>
          <w:tcPr>
            <w:tcW w:w="1082" w:type="pct"/>
            <w:vAlign w:val="center"/>
          </w:tcPr>
          <w:p>
            <w:pPr>
              <w:pStyle w:val="a67"/>
              <w:rPr>
                <w:rFonts w:ascii="Times New Roman"/>
                <w:sz w:val="21"/>
                <w:szCs w:val="21"/>
              </w:rPr>
            </w:pPr>
            <w:r>
              <w:rPr>
                <w:rFonts w:ascii="Times New Roman"/>
                <w:sz w:val="21"/>
                <w:szCs w:val="21"/>
              </w:rPr>
              <w:t>PRESA_hhmax</w:t>
            </w:r>
          </w:p>
        </w:tc>
        <w:tc>
          <w:tcPr>
            <w:tcW w:w="1674" w:type="pct"/>
            <w:vAlign w:val="center"/>
          </w:tcPr>
          <w:p>
            <w:pPr>
              <w:pStyle w:val="a67"/>
              <w:ind w:left="105" w:leftChars="50"/>
              <w:rPr>
                <w:rFonts w:ascii="Times New Roman"/>
                <w:sz w:val="21"/>
                <w:szCs w:val="21"/>
              </w:rPr>
            </w:pPr>
            <w:r>
              <w:rPr>
                <w:rFonts w:ascii="Times New Roman"/>
                <w:sz w:val="21"/>
                <w:szCs w:val="21"/>
              </w:rPr>
              <w:t>小时最高本站气压</w:t>
            </w:r>
          </w:p>
        </w:tc>
        <w:tc>
          <w:tcPr>
            <w:tcW w:w="835" w:type="pct"/>
            <w:vAlign w:val="center"/>
          </w:tcPr>
          <w:p>
            <w:pPr>
              <w:pStyle w:val="a67"/>
              <w:rPr>
                <w:rFonts w:ascii="Times New Roman"/>
                <w:sz w:val="21"/>
                <w:szCs w:val="21"/>
              </w:rPr>
            </w:pPr>
            <w:r>
              <w:rPr>
                <w:rFonts w:ascii="Times New Roman"/>
                <w:sz w:val="21"/>
                <w:szCs w:val="21"/>
              </w:rPr>
              <w:t>hPa</w:t>
            </w:r>
          </w:p>
        </w:tc>
        <w:tc>
          <w:tcPr>
            <w:tcW w:w="566" w:type="pct"/>
            <w:vAlign w:val="center"/>
          </w:tcPr>
          <w:p>
            <w:pPr>
              <w:pStyle w:val="a67"/>
              <w:rPr>
                <w:rFonts w:ascii="Times New Roman"/>
                <w:sz w:val="21"/>
                <w:szCs w:val="21"/>
              </w:rPr>
            </w:pPr>
            <w:r>
              <w:rPr>
                <w:rFonts w:ascii="Times New Roman"/>
                <w:sz w:val="21"/>
                <w:szCs w:val="21"/>
              </w:rPr>
              <w:t>1</w:t>
            </w:r>
          </w:p>
        </w:tc>
        <w:tc>
          <w:tcPr>
            <w:tcW w:w="843" w:type="pct"/>
            <w:vAlign w:val="center"/>
          </w:tcPr>
          <w:p>
            <w:pPr>
              <w:pStyle w:val="a67"/>
              <w:rPr>
                <w:rFonts w:ascii="Times New Roman"/>
                <w:sz w:val="21"/>
                <w:szCs w:val="21"/>
              </w:rPr>
            </w:pPr>
            <w:r>
              <w:rPr>
                <w:rFonts w:ascii="Times New Roman"/>
                <w:sz w:val="21"/>
                <w:szCs w:val="21"/>
              </w:rPr>
              <w:t>统计值编码</w:t>
            </w:r>
          </w:p>
        </w:tc>
      </w:tr>
      <w:tr>
        <w:tblPrEx>
          <w:tblW w:w="5000" w:type="pct"/>
          <w:tblInd w:w="0" w:type="dxa"/>
          <w:tblCellMar>
            <w:top w:w="0" w:type="dxa"/>
            <w:left w:w="100" w:type="dxa"/>
            <w:bottom w:w="0" w:type="dxa"/>
            <w:right w:w="100" w:type="dxa"/>
          </w:tblCellMar>
        </w:tblPrEx>
        <w:tc>
          <w:tcPr>
            <w:tcW w:w="1082" w:type="pct"/>
            <w:vAlign w:val="center"/>
          </w:tcPr>
          <w:p>
            <w:pPr>
              <w:pStyle w:val="a67"/>
              <w:rPr>
                <w:rFonts w:ascii="Times New Roman"/>
                <w:sz w:val="21"/>
                <w:szCs w:val="21"/>
              </w:rPr>
            </w:pPr>
            <w:r>
              <w:rPr>
                <w:rFonts w:ascii="Times New Roman"/>
                <w:sz w:val="21"/>
                <w:szCs w:val="21"/>
              </w:rPr>
              <w:br w:type="page"/>
            </w:r>
            <w:r>
              <w:rPr>
                <w:rFonts w:ascii="Times New Roman"/>
                <w:sz w:val="21"/>
                <w:szCs w:val="21"/>
              </w:rPr>
              <w:t>PRESA_hhmaxt</w:t>
            </w:r>
          </w:p>
        </w:tc>
        <w:tc>
          <w:tcPr>
            <w:tcW w:w="1674" w:type="pct"/>
            <w:vAlign w:val="center"/>
          </w:tcPr>
          <w:p>
            <w:pPr>
              <w:pStyle w:val="a67"/>
              <w:ind w:left="105" w:leftChars="50"/>
              <w:rPr>
                <w:rFonts w:ascii="Times New Roman"/>
                <w:sz w:val="21"/>
                <w:szCs w:val="21"/>
              </w:rPr>
            </w:pPr>
            <w:r>
              <w:rPr>
                <w:rFonts w:ascii="Times New Roman"/>
                <w:sz w:val="21"/>
                <w:szCs w:val="21"/>
              </w:rPr>
              <w:t>小时最高本站气压出现时间</w:t>
            </w:r>
          </w:p>
        </w:tc>
        <w:tc>
          <w:tcPr>
            <w:tcW w:w="835" w:type="pct"/>
            <w:vAlign w:val="center"/>
          </w:tcPr>
          <w:p>
            <w:pPr>
              <w:pStyle w:val="a67"/>
              <w:rPr>
                <w:rFonts w:ascii="Times New Roman"/>
                <w:sz w:val="21"/>
                <w:szCs w:val="21"/>
              </w:rPr>
            </w:pPr>
            <w:r>
              <w:rPr>
                <w:rFonts w:ascii="Times New Roman"/>
                <w:sz w:val="21"/>
                <w:szCs w:val="21"/>
              </w:rPr>
              <w:t>hhmm</w:t>
            </w:r>
          </w:p>
        </w:tc>
        <w:tc>
          <w:tcPr>
            <w:tcW w:w="566" w:type="pct"/>
            <w:vAlign w:val="center"/>
          </w:tcPr>
          <w:p>
            <w:pPr>
              <w:pStyle w:val="a67"/>
              <w:rPr>
                <w:rFonts w:ascii="Times New Roman"/>
                <w:sz w:val="21"/>
                <w:szCs w:val="21"/>
              </w:rPr>
            </w:pPr>
            <w:r>
              <w:rPr>
                <w:rFonts w:ascii="Times New Roman"/>
                <w:sz w:val="21"/>
                <w:szCs w:val="21"/>
              </w:rPr>
              <w:t>0</w:t>
            </w:r>
          </w:p>
        </w:tc>
        <w:tc>
          <w:tcPr>
            <w:tcW w:w="843" w:type="pct"/>
            <w:vAlign w:val="center"/>
          </w:tcPr>
          <w:p>
            <w:pPr>
              <w:pStyle w:val="a67"/>
              <w:rPr>
                <w:rFonts w:ascii="Times New Roman"/>
                <w:sz w:val="21"/>
                <w:szCs w:val="21"/>
              </w:rPr>
            </w:pPr>
            <w:r>
              <w:rPr>
                <w:rFonts w:ascii="Times New Roman"/>
                <w:sz w:val="21"/>
                <w:szCs w:val="21"/>
              </w:rPr>
              <w:t>统计值编码</w:t>
            </w:r>
          </w:p>
        </w:tc>
      </w:tr>
      <w:tr>
        <w:tblPrEx>
          <w:tblW w:w="5000" w:type="pct"/>
          <w:tblInd w:w="0" w:type="dxa"/>
          <w:tblCellMar>
            <w:top w:w="0" w:type="dxa"/>
            <w:left w:w="100" w:type="dxa"/>
            <w:bottom w:w="0" w:type="dxa"/>
            <w:right w:w="100" w:type="dxa"/>
          </w:tblCellMar>
        </w:tblPrEx>
        <w:tc>
          <w:tcPr>
            <w:tcW w:w="1082" w:type="pct"/>
            <w:vAlign w:val="center"/>
          </w:tcPr>
          <w:p>
            <w:pPr>
              <w:pStyle w:val="a67"/>
              <w:rPr>
                <w:rFonts w:ascii="Times New Roman"/>
                <w:sz w:val="21"/>
                <w:szCs w:val="21"/>
              </w:rPr>
            </w:pPr>
            <w:r>
              <w:rPr>
                <w:rFonts w:ascii="Times New Roman"/>
                <w:sz w:val="21"/>
                <w:szCs w:val="21"/>
              </w:rPr>
              <w:t>PRESA_hhmin</w:t>
            </w:r>
          </w:p>
        </w:tc>
        <w:tc>
          <w:tcPr>
            <w:tcW w:w="1674" w:type="pct"/>
            <w:vAlign w:val="center"/>
          </w:tcPr>
          <w:p>
            <w:pPr>
              <w:pStyle w:val="a67"/>
              <w:ind w:left="105" w:leftChars="50"/>
              <w:rPr>
                <w:rFonts w:ascii="Times New Roman"/>
                <w:sz w:val="21"/>
                <w:szCs w:val="21"/>
              </w:rPr>
            </w:pPr>
            <w:r>
              <w:rPr>
                <w:rFonts w:ascii="Times New Roman"/>
                <w:sz w:val="21"/>
                <w:szCs w:val="21"/>
              </w:rPr>
              <w:t>小时最低本站气压</w:t>
            </w:r>
          </w:p>
        </w:tc>
        <w:tc>
          <w:tcPr>
            <w:tcW w:w="835" w:type="pct"/>
            <w:vAlign w:val="center"/>
          </w:tcPr>
          <w:p>
            <w:pPr>
              <w:pStyle w:val="a67"/>
              <w:rPr>
                <w:rFonts w:ascii="Times New Roman"/>
                <w:sz w:val="21"/>
                <w:szCs w:val="21"/>
              </w:rPr>
            </w:pPr>
            <w:r>
              <w:rPr>
                <w:rFonts w:ascii="Times New Roman"/>
                <w:sz w:val="21"/>
                <w:szCs w:val="21"/>
              </w:rPr>
              <w:t>hPa</w:t>
            </w:r>
          </w:p>
        </w:tc>
        <w:tc>
          <w:tcPr>
            <w:tcW w:w="566" w:type="pct"/>
            <w:vAlign w:val="center"/>
          </w:tcPr>
          <w:p>
            <w:pPr>
              <w:pStyle w:val="a67"/>
              <w:rPr>
                <w:rFonts w:ascii="Times New Roman"/>
                <w:sz w:val="21"/>
                <w:szCs w:val="21"/>
              </w:rPr>
            </w:pPr>
            <w:r>
              <w:rPr>
                <w:rFonts w:ascii="Times New Roman"/>
                <w:sz w:val="21"/>
                <w:szCs w:val="21"/>
              </w:rPr>
              <w:t>1</w:t>
            </w:r>
          </w:p>
        </w:tc>
        <w:tc>
          <w:tcPr>
            <w:tcW w:w="843" w:type="pct"/>
            <w:vAlign w:val="center"/>
          </w:tcPr>
          <w:p>
            <w:pPr>
              <w:pStyle w:val="a67"/>
              <w:rPr>
                <w:rFonts w:ascii="Times New Roman"/>
                <w:sz w:val="21"/>
                <w:szCs w:val="21"/>
              </w:rPr>
            </w:pPr>
            <w:r>
              <w:rPr>
                <w:rFonts w:ascii="Times New Roman"/>
                <w:sz w:val="21"/>
                <w:szCs w:val="21"/>
              </w:rPr>
              <w:t>统计值编码</w:t>
            </w:r>
          </w:p>
        </w:tc>
      </w:tr>
      <w:tr>
        <w:tblPrEx>
          <w:tblW w:w="5000" w:type="pct"/>
          <w:tblInd w:w="0" w:type="dxa"/>
          <w:tblCellMar>
            <w:top w:w="0" w:type="dxa"/>
            <w:left w:w="100" w:type="dxa"/>
            <w:bottom w:w="0" w:type="dxa"/>
            <w:right w:w="100" w:type="dxa"/>
          </w:tblCellMar>
        </w:tblPrEx>
        <w:tc>
          <w:tcPr>
            <w:tcW w:w="1082" w:type="pct"/>
            <w:vAlign w:val="center"/>
          </w:tcPr>
          <w:p>
            <w:pPr>
              <w:pStyle w:val="a67"/>
              <w:rPr>
                <w:rFonts w:ascii="Times New Roman"/>
                <w:sz w:val="21"/>
                <w:szCs w:val="21"/>
              </w:rPr>
            </w:pPr>
            <w:r>
              <w:rPr>
                <w:rFonts w:ascii="Times New Roman"/>
                <w:sz w:val="21"/>
                <w:szCs w:val="21"/>
              </w:rPr>
              <w:t>PRESA_hhmint</w:t>
            </w:r>
          </w:p>
        </w:tc>
        <w:tc>
          <w:tcPr>
            <w:tcW w:w="1674" w:type="pct"/>
            <w:vAlign w:val="center"/>
          </w:tcPr>
          <w:p>
            <w:pPr>
              <w:pStyle w:val="a67"/>
              <w:ind w:left="105" w:leftChars="50"/>
              <w:rPr>
                <w:rFonts w:ascii="Times New Roman"/>
                <w:sz w:val="21"/>
                <w:szCs w:val="21"/>
              </w:rPr>
            </w:pPr>
            <w:r>
              <w:rPr>
                <w:rFonts w:ascii="Times New Roman"/>
                <w:sz w:val="21"/>
                <w:szCs w:val="21"/>
              </w:rPr>
              <w:t>小时最低本站气压出现时间</w:t>
            </w:r>
          </w:p>
        </w:tc>
        <w:tc>
          <w:tcPr>
            <w:tcW w:w="835" w:type="pct"/>
            <w:vAlign w:val="center"/>
          </w:tcPr>
          <w:p>
            <w:pPr>
              <w:pStyle w:val="a67"/>
              <w:rPr>
                <w:rFonts w:ascii="Times New Roman"/>
                <w:sz w:val="21"/>
                <w:szCs w:val="21"/>
              </w:rPr>
            </w:pPr>
            <w:r>
              <w:rPr>
                <w:rFonts w:ascii="Times New Roman"/>
                <w:sz w:val="21"/>
                <w:szCs w:val="21"/>
              </w:rPr>
              <w:t>hhmm</w:t>
            </w:r>
          </w:p>
        </w:tc>
        <w:tc>
          <w:tcPr>
            <w:tcW w:w="566" w:type="pct"/>
            <w:vAlign w:val="center"/>
          </w:tcPr>
          <w:p>
            <w:pPr>
              <w:pStyle w:val="a67"/>
              <w:rPr>
                <w:rFonts w:ascii="Times New Roman"/>
                <w:sz w:val="21"/>
                <w:szCs w:val="21"/>
              </w:rPr>
            </w:pPr>
            <w:r>
              <w:rPr>
                <w:rFonts w:ascii="Times New Roman"/>
                <w:sz w:val="21"/>
                <w:szCs w:val="21"/>
              </w:rPr>
              <w:t>0</w:t>
            </w:r>
          </w:p>
        </w:tc>
        <w:tc>
          <w:tcPr>
            <w:tcW w:w="843" w:type="pct"/>
            <w:vAlign w:val="center"/>
          </w:tcPr>
          <w:p>
            <w:pPr>
              <w:pStyle w:val="a67"/>
              <w:rPr>
                <w:rFonts w:ascii="Times New Roman"/>
                <w:sz w:val="21"/>
                <w:szCs w:val="21"/>
              </w:rPr>
            </w:pPr>
            <w:r>
              <w:rPr>
                <w:rFonts w:ascii="Times New Roman"/>
                <w:sz w:val="21"/>
                <w:szCs w:val="21"/>
              </w:rPr>
              <w:t>统计值编码</w:t>
            </w:r>
          </w:p>
        </w:tc>
      </w:tr>
      <w:tr>
        <w:tblPrEx>
          <w:tblW w:w="5000" w:type="pct"/>
          <w:tblInd w:w="0" w:type="dxa"/>
          <w:tblCellMar>
            <w:top w:w="0" w:type="dxa"/>
            <w:left w:w="100" w:type="dxa"/>
            <w:bottom w:w="0" w:type="dxa"/>
            <w:right w:w="100" w:type="dxa"/>
          </w:tblCellMar>
        </w:tblPrEx>
        <w:tc>
          <w:tcPr>
            <w:tcW w:w="1082" w:type="pct"/>
            <w:vAlign w:val="center"/>
          </w:tcPr>
          <w:p>
            <w:pPr>
              <w:pStyle w:val="a67"/>
              <w:rPr>
                <w:rFonts w:ascii="Times New Roman"/>
                <w:sz w:val="21"/>
                <w:szCs w:val="21"/>
              </w:rPr>
            </w:pPr>
            <w:r>
              <w:rPr>
                <w:rFonts w:ascii="Times New Roman"/>
                <w:sz w:val="21"/>
                <w:szCs w:val="21"/>
              </w:rPr>
              <w:t>WSPDD_p0max</w:t>
            </w:r>
          </w:p>
        </w:tc>
        <w:tc>
          <w:tcPr>
            <w:tcW w:w="1674" w:type="pct"/>
            <w:vAlign w:val="center"/>
          </w:tcPr>
          <w:p>
            <w:pPr>
              <w:pStyle w:val="a67"/>
              <w:ind w:left="105" w:leftChars="50"/>
              <w:rPr>
                <w:rFonts w:ascii="Times New Roman"/>
                <w:sz w:val="21"/>
                <w:szCs w:val="21"/>
              </w:rPr>
            </w:pPr>
            <w:r>
              <w:rPr>
                <w:rFonts w:ascii="Times New Roman"/>
                <w:sz w:val="21"/>
                <w:szCs w:val="21"/>
              </w:rPr>
              <w:t>00分至当前最大风速</w:t>
            </w:r>
          </w:p>
        </w:tc>
        <w:tc>
          <w:tcPr>
            <w:tcW w:w="835" w:type="pct"/>
            <w:vAlign w:val="center"/>
          </w:tcPr>
          <w:p>
            <w:pPr>
              <w:pStyle w:val="a67"/>
              <w:rPr>
                <w:rFonts w:ascii="Times New Roman"/>
                <w:sz w:val="21"/>
                <w:szCs w:val="21"/>
              </w:rPr>
            </w:pPr>
            <w:r>
              <w:rPr>
                <w:rFonts w:ascii="Times New Roman"/>
                <w:sz w:val="21"/>
                <w:szCs w:val="21"/>
              </w:rPr>
              <w:t>m/s</w:t>
            </w:r>
          </w:p>
        </w:tc>
        <w:tc>
          <w:tcPr>
            <w:tcW w:w="566" w:type="pct"/>
            <w:vAlign w:val="center"/>
          </w:tcPr>
          <w:p>
            <w:pPr>
              <w:pStyle w:val="a67"/>
              <w:rPr>
                <w:rFonts w:ascii="Times New Roman"/>
                <w:sz w:val="21"/>
                <w:szCs w:val="21"/>
              </w:rPr>
            </w:pPr>
            <w:r>
              <w:rPr>
                <w:rFonts w:ascii="Times New Roman"/>
                <w:sz w:val="21"/>
                <w:szCs w:val="21"/>
              </w:rPr>
              <w:t>1</w:t>
            </w:r>
          </w:p>
        </w:tc>
        <w:tc>
          <w:tcPr>
            <w:tcW w:w="843" w:type="pct"/>
            <w:vAlign w:val="center"/>
          </w:tcPr>
          <w:p>
            <w:pPr>
              <w:pStyle w:val="a67"/>
              <w:rPr>
                <w:rFonts w:ascii="Times New Roman"/>
                <w:sz w:val="21"/>
                <w:szCs w:val="21"/>
              </w:rPr>
            </w:pPr>
            <w:r>
              <w:rPr>
                <w:rFonts w:ascii="Times New Roman"/>
                <w:sz w:val="21"/>
                <w:szCs w:val="21"/>
              </w:rPr>
              <w:t>统计值编码</w:t>
            </w:r>
          </w:p>
        </w:tc>
      </w:tr>
      <w:tr>
        <w:tblPrEx>
          <w:tblW w:w="5000" w:type="pct"/>
          <w:tblInd w:w="0" w:type="dxa"/>
          <w:tblCellMar>
            <w:top w:w="0" w:type="dxa"/>
            <w:left w:w="100" w:type="dxa"/>
            <w:bottom w:w="0" w:type="dxa"/>
            <w:right w:w="100" w:type="dxa"/>
          </w:tblCellMar>
        </w:tblPrEx>
        <w:tc>
          <w:tcPr>
            <w:tcW w:w="1082" w:type="pct"/>
            <w:vAlign w:val="center"/>
          </w:tcPr>
          <w:p>
            <w:pPr>
              <w:pStyle w:val="a67"/>
              <w:rPr>
                <w:rFonts w:ascii="Times New Roman"/>
                <w:sz w:val="21"/>
                <w:szCs w:val="21"/>
              </w:rPr>
            </w:pPr>
            <w:r>
              <w:rPr>
                <w:rFonts w:ascii="Times New Roman"/>
                <w:sz w:val="21"/>
                <w:szCs w:val="21"/>
              </w:rPr>
              <w:t>WSPDD_p0maxt</w:t>
            </w:r>
          </w:p>
        </w:tc>
        <w:tc>
          <w:tcPr>
            <w:tcW w:w="1674" w:type="pct"/>
            <w:vAlign w:val="center"/>
          </w:tcPr>
          <w:p>
            <w:pPr>
              <w:pStyle w:val="a67"/>
              <w:ind w:left="105" w:leftChars="50"/>
              <w:rPr>
                <w:rFonts w:ascii="Times New Roman"/>
                <w:sz w:val="21"/>
                <w:szCs w:val="21"/>
              </w:rPr>
            </w:pPr>
            <w:r>
              <w:rPr>
                <w:rFonts w:ascii="Times New Roman"/>
                <w:sz w:val="21"/>
                <w:szCs w:val="21"/>
              </w:rPr>
              <w:t>00分至当前最大风速出现时间</w:t>
            </w:r>
          </w:p>
        </w:tc>
        <w:tc>
          <w:tcPr>
            <w:tcW w:w="835" w:type="pct"/>
            <w:vAlign w:val="center"/>
          </w:tcPr>
          <w:p>
            <w:pPr>
              <w:pStyle w:val="a67"/>
              <w:rPr>
                <w:rFonts w:ascii="Times New Roman"/>
                <w:sz w:val="21"/>
                <w:szCs w:val="21"/>
              </w:rPr>
            </w:pPr>
            <w:r>
              <w:rPr>
                <w:rFonts w:ascii="Times New Roman"/>
                <w:sz w:val="21"/>
                <w:szCs w:val="21"/>
              </w:rPr>
              <w:t>hhmm</w:t>
            </w:r>
          </w:p>
        </w:tc>
        <w:tc>
          <w:tcPr>
            <w:tcW w:w="566" w:type="pct"/>
            <w:vAlign w:val="center"/>
          </w:tcPr>
          <w:p>
            <w:pPr>
              <w:pStyle w:val="a67"/>
              <w:rPr>
                <w:rFonts w:ascii="Times New Roman"/>
                <w:sz w:val="21"/>
                <w:szCs w:val="21"/>
              </w:rPr>
            </w:pPr>
            <w:r>
              <w:rPr>
                <w:rFonts w:ascii="Times New Roman"/>
                <w:sz w:val="21"/>
                <w:szCs w:val="21"/>
              </w:rPr>
              <w:t>0</w:t>
            </w:r>
          </w:p>
        </w:tc>
        <w:tc>
          <w:tcPr>
            <w:tcW w:w="843" w:type="pct"/>
            <w:vAlign w:val="center"/>
          </w:tcPr>
          <w:p>
            <w:pPr>
              <w:pStyle w:val="a67"/>
              <w:rPr>
                <w:rFonts w:ascii="Times New Roman"/>
                <w:sz w:val="21"/>
                <w:szCs w:val="21"/>
              </w:rPr>
            </w:pPr>
            <w:r>
              <w:rPr>
                <w:rFonts w:ascii="Times New Roman"/>
                <w:sz w:val="21"/>
                <w:szCs w:val="21"/>
              </w:rPr>
              <w:t>统计值编码</w:t>
            </w:r>
          </w:p>
        </w:tc>
      </w:tr>
      <w:tr>
        <w:tblPrEx>
          <w:tblW w:w="5000" w:type="pct"/>
          <w:tblInd w:w="0" w:type="dxa"/>
          <w:tblCellMar>
            <w:top w:w="0" w:type="dxa"/>
            <w:left w:w="100" w:type="dxa"/>
            <w:bottom w:w="0" w:type="dxa"/>
            <w:right w:w="100" w:type="dxa"/>
          </w:tblCellMar>
        </w:tblPrEx>
        <w:tc>
          <w:tcPr>
            <w:tcW w:w="1082" w:type="pct"/>
            <w:vAlign w:val="center"/>
          </w:tcPr>
          <w:p>
            <w:pPr>
              <w:pStyle w:val="a67"/>
              <w:rPr>
                <w:rFonts w:ascii="Times New Roman"/>
                <w:sz w:val="21"/>
                <w:szCs w:val="21"/>
              </w:rPr>
            </w:pPr>
            <w:r>
              <w:rPr>
                <w:rFonts w:ascii="Times New Roman"/>
                <w:sz w:val="21"/>
                <w:szCs w:val="21"/>
              </w:rPr>
              <w:t>WSPDE_p0max</w:t>
            </w:r>
          </w:p>
        </w:tc>
        <w:tc>
          <w:tcPr>
            <w:tcW w:w="1674" w:type="pct"/>
            <w:vAlign w:val="center"/>
          </w:tcPr>
          <w:p>
            <w:pPr>
              <w:pStyle w:val="a67"/>
              <w:ind w:left="105" w:leftChars="50"/>
              <w:rPr>
                <w:rFonts w:ascii="Times New Roman"/>
                <w:sz w:val="21"/>
                <w:szCs w:val="21"/>
              </w:rPr>
            </w:pPr>
            <w:r>
              <w:rPr>
                <w:rFonts w:ascii="Times New Roman"/>
                <w:sz w:val="21"/>
                <w:szCs w:val="21"/>
              </w:rPr>
              <w:t>00分至当前极大风速</w:t>
            </w:r>
          </w:p>
        </w:tc>
        <w:tc>
          <w:tcPr>
            <w:tcW w:w="835" w:type="pct"/>
            <w:vAlign w:val="center"/>
          </w:tcPr>
          <w:p>
            <w:pPr>
              <w:pStyle w:val="a67"/>
              <w:rPr>
                <w:rFonts w:ascii="Times New Roman"/>
                <w:sz w:val="21"/>
                <w:szCs w:val="21"/>
              </w:rPr>
            </w:pPr>
            <w:r>
              <w:rPr>
                <w:rFonts w:ascii="Times New Roman"/>
                <w:sz w:val="21"/>
                <w:szCs w:val="21"/>
              </w:rPr>
              <w:t>m/s</w:t>
            </w:r>
          </w:p>
        </w:tc>
        <w:tc>
          <w:tcPr>
            <w:tcW w:w="566" w:type="pct"/>
            <w:vAlign w:val="center"/>
          </w:tcPr>
          <w:p>
            <w:pPr>
              <w:pStyle w:val="a67"/>
              <w:rPr>
                <w:rFonts w:ascii="Times New Roman"/>
                <w:sz w:val="21"/>
                <w:szCs w:val="21"/>
              </w:rPr>
            </w:pPr>
            <w:r>
              <w:rPr>
                <w:rFonts w:ascii="Times New Roman"/>
                <w:sz w:val="21"/>
                <w:szCs w:val="21"/>
              </w:rPr>
              <w:t>1</w:t>
            </w:r>
          </w:p>
        </w:tc>
        <w:tc>
          <w:tcPr>
            <w:tcW w:w="843" w:type="pct"/>
            <w:vAlign w:val="center"/>
          </w:tcPr>
          <w:p>
            <w:pPr>
              <w:pStyle w:val="a67"/>
              <w:rPr>
                <w:rFonts w:ascii="Times New Roman"/>
                <w:sz w:val="21"/>
                <w:szCs w:val="21"/>
              </w:rPr>
            </w:pPr>
            <w:r>
              <w:rPr>
                <w:rFonts w:ascii="Times New Roman"/>
                <w:sz w:val="21"/>
                <w:szCs w:val="21"/>
              </w:rPr>
              <w:t>统计值编码</w:t>
            </w:r>
          </w:p>
        </w:tc>
      </w:tr>
      <w:tr>
        <w:tblPrEx>
          <w:tblW w:w="5000" w:type="pct"/>
          <w:tblInd w:w="0" w:type="dxa"/>
          <w:tblCellMar>
            <w:top w:w="0" w:type="dxa"/>
            <w:left w:w="100" w:type="dxa"/>
            <w:bottom w:w="0" w:type="dxa"/>
            <w:right w:w="100" w:type="dxa"/>
          </w:tblCellMar>
        </w:tblPrEx>
        <w:tc>
          <w:tcPr>
            <w:tcW w:w="1082" w:type="pct"/>
            <w:vAlign w:val="center"/>
          </w:tcPr>
          <w:p>
            <w:pPr>
              <w:pStyle w:val="a67"/>
              <w:rPr>
                <w:rFonts w:ascii="Times New Roman"/>
                <w:sz w:val="21"/>
                <w:szCs w:val="21"/>
              </w:rPr>
            </w:pPr>
            <w:r>
              <w:rPr>
                <w:rFonts w:ascii="Times New Roman"/>
                <w:sz w:val="21"/>
                <w:szCs w:val="21"/>
              </w:rPr>
              <w:t>WSPDE_p0maxt</w:t>
            </w:r>
          </w:p>
        </w:tc>
        <w:tc>
          <w:tcPr>
            <w:tcW w:w="1674" w:type="pct"/>
            <w:vAlign w:val="center"/>
          </w:tcPr>
          <w:p>
            <w:pPr>
              <w:pStyle w:val="a67"/>
              <w:ind w:left="105" w:leftChars="50"/>
              <w:rPr>
                <w:rFonts w:ascii="Times New Roman"/>
                <w:sz w:val="21"/>
                <w:szCs w:val="21"/>
              </w:rPr>
            </w:pPr>
            <w:r>
              <w:rPr>
                <w:rFonts w:ascii="Times New Roman"/>
                <w:sz w:val="21"/>
                <w:szCs w:val="21"/>
              </w:rPr>
              <w:t>00分至当前极大风速出现时间</w:t>
            </w:r>
          </w:p>
        </w:tc>
        <w:tc>
          <w:tcPr>
            <w:tcW w:w="835" w:type="pct"/>
            <w:vAlign w:val="center"/>
          </w:tcPr>
          <w:p>
            <w:pPr>
              <w:pStyle w:val="a67"/>
              <w:rPr>
                <w:rFonts w:ascii="Times New Roman"/>
                <w:sz w:val="21"/>
                <w:szCs w:val="21"/>
              </w:rPr>
            </w:pPr>
            <w:r>
              <w:rPr>
                <w:rFonts w:ascii="Times New Roman"/>
                <w:sz w:val="21"/>
                <w:szCs w:val="21"/>
              </w:rPr>
              <w:t>hhmm</w:t>
            </w:r>
          </w:p>
        </w:tc>
        <w:tc>
          <w:tcPr>
            <w:tcW w:w="566" w:type="pct"/>
            <w:vAlign w:val="center"/>
          </w:tcPr>
          <w:p>
            <w:pPr>
              <w:pStyle w:val="a67"/>
              <w:rPr>
                <w:rFonts w:ascii="Times New Roman"/>
                <w:sz w:val="21"/>
                <w:szCs w:val="21"/>
              </w:rPr>
            </w:pPr>
            <w:r>
              <w:rPr>
                <w:rFonts w:ascii="Times New Roman"/>
                <w:sz w:val="21"/>
                <w:szCs w:val="21"/>
              </w:rPr>
              <w:t>0</w:t>
            </w:r>
          </w:p>
        </w:tc>
        <w:tc>
          <w:tcPr>
            <w:tcW w:w="843" w:type="pct"/>
            <w:vAlign w:val="center"/>
          </w:tcPr>
          <w:p>
            <w:pPr>
              <w:pStyle w:val="a67"/>
              <w:rPr>
                <w:rFonts w:ascii="Times New Roman"/>
                <w:sz w:val="21"/>
                <w:szCs w:val="21"/>
              </w:rPr>
            </w:pPr>
            <w:r>
              <w:rPr>
                <w:rFonts w:ascii="Times New Roman"/>
                <w:sz w:val="21"/>
                <w:szCs w:val="21"/>
              </w:rPr>
              <w:t>统计值编码</w:t>
            </w:r>
          </w:p>
        </w:tc>
      </w:tr>
      <w:tr>
        <w:tblPrEx>
          <w:tblW w:w="5000" w:type="pct"/>
          <w:tblInd w:w="0" w:type="dxa"/>
          <w:tblCellMar>
            <w:top w:w="0" w:type="dxa"/>
            <w:left w:w="100" w:type="dxa"/>
            <w:bottom w:w="0" w:type="dxa"/>
            <w:right w:w="100" w:type="dxa"/>
          </w:tblCellMar>
        </w:tblPrEx>
        <w:tc>
          <w:tcPr>
            <w:tcW w:w="1082" w:type="pct"/>
            <w:vAlign w:val="center"/>
          </w:tcPr>
          <w:p>
            <w:pPr>
              <w:pStyle w:val="a67"/>
              <w:rPr>
                <w:rFonts w:ascii="Times New Roman"/>
                <w:sz w:val="21"/>
                <w:szCs w:val="21"/>
              </w:rPr>
            </w:pPr>
            <w:r>
              <w:rPr>
                <w:rFonts w:ascii="Times New Roman"/>
                <w:sz w:val="21"/>
                <w:szCs w:val="21"/>
              </w:rPr>
              <w:t>WSPDD_hhmax</w:t>
            </w:r>
          </w:p>
        </w:tc>
        <w:tc>
          <w:tcPr>
            <w:tcW w:w="1674" w:type="pct"/>
            <w:vAlign w:val="center"/>
          </w:tcPr>
          <w:p>
            <w:pPr>
              <w:pStyle w:val="a67"/>
              <w:ind w:left="105" w:leftChars="50"/>
              <w:rPr>
                <w:rFonts w:ascii="Times New Roman"/>
                <w:sz w:val="21"/>
                <w:szCs w:val="21"/>
              </w:rPr>
            </w:pPr>
            <w:r>
              <w:rPr>
                <w:rFonts w:ascii="Times New Roman"/>
                <w:sz w:val="21"/>
                <w:szCs w:val="21"/>
              </w:rPr>
              <w:t>小时内最大风速</w:t>
            </w:r>
          </w:p>
        </w:tc>
        <w:tc>
          <w:tcPr>
            <w:tcW w:w="835" w:type="pct"/>
            <w:vAlign w:val="center"/>
          </w:tcPr>
          <w:p>
            <w:pPr>
              <w:pStyle w:val="a67"/>
              <w:rPr>
                <w:rFonts w:ascii="Times New Roman"/>
                <w:sz w:val="21"/>
                <w:szCs w:val="21"/>
              </w:rPr>
            </w:pPr>
            <w:r>
              <w:rPr>
                <w:rFonts w:ascii="Times New Roman"/>
                <w:sz w:val="21"/>
                <w:szCs w:val="21"/>
              </w:rPr>
              <w:t>m/s</w:t>
            </w:r>
          </w:p>
        </w:tc>
        <w:tc>
          <w:tcPr>
            <w:tcW w:w="566" w:type="pct"/>
            <w:vAlign w:val="center"/>
          </w:tcPr>
          <w:p>
            <w:pPr>
              <w:pStyle w:val="a67"/>
              <w:rPr>
                <w:rFonts w:ascii="Times New Roman"/>
                <w:sz w:val="21"/>
                <w:szCs w:val="21"/>
              </w:rPr>
            </w:pPr>
            <w:r>
              <w:rPr>
                <w:rFonts w:ascii="Times New Roman"/>
                <w:sz w:val="21"/>
                <w:szCs w:val="21"/>
              </w:rPr>
              <w:t>1</w:t>
            </w:r>
          </w:p>
        </w:tc>
        <w:tc>
          <w:tcPr>
            <w:tcW w:w="843" w:type="pct"/>
            <w:vAlign w:val="center"/>
          </w:tcPr>
          <w:p>
            <w:pPr>
              <w:pStyle w:val="a67"/>
              <w:rPr>
                <w:rFonts w:ascii="Times New Roman"/>
                <w:sz w:val="21"/>
                <w:szCs w:val="21"/>
              </w:rPr>
            </w:pPr>
            <w:r>
              <w:rPr>
                <w:rFonts w:ascii="Times New Roman"/>
                <w:sz w:val="21"/>
                <w:szCs w:val="21"/>
              </w:rPr>
              <w:t>统计值编码</w:t>
            </w:r>
          </w:p>
        </w:tc>
      </w:tr>
      <w:tr>
        <w:tblPrEx>
          <w:tblW w:w="5000" w:type="pct"/>
          <w:tblInd w:w="0" w:type="dxa"/>
          <w:tblCellMar>
            <w:top w:w="0" w:type="dxa"/>
            <w:left w:w="100" w:type="dxa"/>
            <w:bottom w:w="0" w:type="dxa"/>
            <w:right w:w="100" w:type="dxa"/>
          </w:tblCellMar>
        </w:tblPrEx>
        <w:tc>
          <w:tcPr>
            <w:tcW w:w="1082" w:type="pct"/>
            <w:vAlign w:val="center"/>
          </w:tcPr>
          <w:p>
            <w:pPr>
              <w:pStyle w:val="a67"/>
              <w:rPr>
                <w:rFonts w:ascii="Times New Roman"/>
                <w:sz w:val="21"/>
                <w:szCs w:val="21"/>
              </w:rPr>
            </w:pPr>
            <w:r>
              <w:rPr>
                <w:rFonts w:ascii="Times New Roman"/>
                <w:sz w:val="21"/>
                <w:szCs w:val="21"/>
              </w:rPr>
              <w:t>WSPDD_hhmaxt</w:t>
            </w:r>
          </w:p>
        </w:tc>
        <w:tc>
          <w:tcPr>
            <w:tcW w:w="1674" w:type="pct"/>
            <w:vAlign w:val="center"/>
          </w:tcPr>
          <w:p>
            <w:pPr>
              <w:pStyle w:val="a67"/>
              <w:ind w:left="105" w:leftChars="50"/>
              <w:rPr>
                <w:rFonts w:ascii="Times New Roman"/>
                <w:sz w:val="21"/>
                <w:szCs w:val="21"/>
              </w:rPr>
            </w:pPr>
            <w:r>
              <w:rPr>
                <w:rFonts w:ascii="Times New Roman"/>
                <w:sz w:val="21"/>
                <w:szCs w:val="21"/>
              </w:rPr>
              <w:t>小时内最大风速出现时间</w:t>
            </w:r>
          </w:p>
        </w:tc>
        <w:tc>
          <w:tcPr>
            <w:tcW w:w="835" w:type="pct"/>
            <w:vAlign w:val="center"/>
          </w:tcPr>
          <w:p>
            <w:pPr>
              <w:pStyle w:val="a67"/>
              <w:rPr>
                <w:rFonts w:ascii="Times New Roman"/>
                <w:sz w:val="21"/>
                <w:szCs w:val="21"/>
              </w:rPr>
            </w:pPr>
            <w:r>
              <w:rPr>
                <w:rFonts w:ascii="Times New Roman"/>
                <w:sz w:val="21"/>
                <w:szCs w:val="21"/>
              </w:rPr>
              <w:t>hhmm</w:t>
            </w:r>
          </w:p>
        </w:tc>
        <w:tc>
          <w:tcPr>
            <w:tcW w:w="566" w:type="pct"/>
            <w:vAlign w:val="center"/>
          </w:tcPr>
          <w:p>
            <w:pPr>
              <w:pStyle w:val="a67"/>
              <w:rPr>
                <w:rFonts w:ascii="Times New Roman"/>
                <w:sz w:val="21"/>
                <w:szCs w:val="21"/>
              </w:rPr>
            </w:pPr>
            <w:r>
              <w:rPr>
                <w:rFonts w:ascii="Times New Roman"/>
                <w:sz w:val="21"/>
                <w:szCs w:val="21"/>
              </w:rPr>
              <w:t>0</w:t>
            </w:r>
          </w:p>
        </w:tc>
        <w:tc>
          <w:tcPr>
            <w:tcW w:w="843" w:type="pct"/>
            <w:vAlign w:val="center"/>
          </w:tcPr>
          <w:p>
            <w:pPr>
              <w:pStyle w:val="a67"/>
              <w:rPr>
                <w:rFonts w:ascii="Times New Roman"/>
                <w:sz w:val="21"/>
                <w:szCs w:val="21"/>
              </w:rPr>
            </w:pPr>
            <w:r>
              <w:rPr>
                <w:rFonts w:ascii="Times New Roman"/>
                <w:sz w:val="21"/>
                <w:szCs w:val="21"/>
              </w:rPr>
              <w:t>统计值编码</w:t>
            </w:r>
          </w:p>
        </w:tc>
      </w:tr>
      <w:tr>
        <w:tblPrEx>
          <w:tblW w:w="5000" w:type="pct"/>
          <w:tblInd w:w="0" w:type="dxa"/>
          <w:tblCellMar>
            <w:top w:w="0" w:type="dxa"/>
            <w:left w:w="100" w:type="dxa"/>
            <w:bottom w:w="0" w:type="dxa"/>
            <w:right w:w="100" w:type="dxa"/>
          </w:tblCellMar>
        </w:tblPrEx>
        <w:tc>
          <w:tcPr>
            <w:tcW w:w="1082" w:type="pct"/>
            <w:vAlign w:val="center"/>
          </w:tcPr>
          <w:p>
            <w:pPr>
              <w:pStyle w:val="a67"/>
              <w:rPr>
                <w:rFonts w:ascii="Times New Roman"/>
                <w:sz w:val="21"/>
                <w:szCs w:val="21"/>
              </w:rPr>
            </w:pPr>
            <w:r>
              <w:rPr>
                <w:rFonts w:ascii="Times New Roman"/>
                <w:sz w:val="21"/>
                <w:szCs w:val="21"/>
              </w:rPr>
              <w:t>WSPDE_hhmax</w:t>
            </w:r>
          </w:p>
        </w:tc>
        <w:tc>
          <w:tcPr>
            <w:tcW w:w="1674" w:type="pct"/>
            <w:vAlign w:val="center"/>
          </w:tcPr>
          <w:p>
            <w:pPr>
              <w:pStyle w:val="a67"/>
              <w:ind w:left="105" w:leftChars="50"/>
              <w:rPr>
                <w:rFonts w:ascii="Times New Roman"/>
                <w:sz w:val="21"/>
                <w:szCs w:val="21"/>
              </w:rPr>
            </w:pPr>
            <w:r>
              <w:rPr>
                <w:rFonts w:ascii="Times New Roman"/>
                <w:sz w:val="21"/>
                <w:szCs w:val="21"/>
              </w:rPr>
              <w:t>小时内极大风速</w:t>
            </w:r>
          </w:p>
        </w:tc>
        <w:tc>
          <w:tcPr>
            <w:tcW w:w="835" w:type="pct"/>
            <w:vAlign w:val="center"/>
          </w:tcPr>
          <w:p>
            <w:pPr>
              <w:pStyle w:val="a67"/>
              <w:rPr>
                <w:rFonts w:ascii="Times New Roman"/>
                <w:sz w:val="21"/>
                <w:szCs w:val="21"/>
              </w:rPr>
            </w:pPr>
            <w:r>
              <w:rPr>
                <w:rFonts w:ascii="Times New Roman"/>
                <w:sz w:val="21"/>
                <w:szCs w:val="21"/>
              </w:rPr>
              <w:t>m/s</w:t>
            </w:r>
          </w:p>
        </w:tc>
        <w:tc>
          <w:tcPr>
            <w:tcW w:w="566" w:type="pct"/>
            <w:vAlign w:val="center"/>
          </w:tcPr>
          <w:p>
            <w:pPr>
              <w:pStyle w:val="a67"/>
              <w:rPr>
                <w:rFonts w:ascii="Times New Roman"/>
                <w:sz w:val="21"/>
                <w:szCs w:val="21"/>
              </w:rPr>
            </w:pPr>
            <w:r>
              <w:rPr>
                <w:rFonts w:ascii="Times New Roman"/>
                <w:sz w:val="21"/>
                <w:szCs w:val="21"/>
              </w:rPr>
              <w:t>1</w:t>
            </w:r>
          </w:p>
        </w:tc>
        <w:tc>
          <w:tcPr>
            <w:tcW w:w="843" w:type="pct"/>
            <w:vAlign w:val="center"/>
          </w:tcPr>
          <w:p>
            <w:pPr>
              <w:pStyle w:val="a67"/>
              <w:rPr>
                <w:rFonts w:ascii="Times New Roman"/>
                <w:sz w:val="21"/>
                <w:szCs w:val="21"/>
              </w:rPr>
            </w:pPr>
            <w:r>
              <w:rPr>
                <w:rFonts w:ascii="Times New Roman"/>
                <w:sz w:val="21"/>
                <w:szCs w:val="21"/>
              </w:rPr>
              <w:t>统计值编码</w:t>
            </w:r>
          </w:p>
        </w:tc>
      </w:tr>
      <w:tr>
        <w:tblPrEx>
          <w:tblW w:w="5000" w:type="pct"/>
          <w:tblInd w:w="0" w:type="dxa"/>
          <w:tblCellMar>
            <w:top w:w="0" w:type="dxa"/>
            <w:left w:w="100" w:type="dxa"/>
            <w:bottom w:w="0" w:type="dxa"/>
            <w:right w:w="100" w:type="dxa"/>
          </w:tblCellMar>
        </w:tblPrEx>
        <w:tc>
          <w:tcPr>
            <w:tcW w:w="1082" w:type="pct"/>
            <w:vAlign w:val="center"/>
          </w:tcPr>
          <w:p>
            <w:pPr>
              <w:pStyle w:val="a67"/>
              <w:rPr>
                <w:rFonts w:ascii="Times New Roman"/>
                <w:sz w:val="21"/>
                <w:szCs w:val="21"/>
              </w:rPr>
            </w:pPr>
            <w:r>
              <w:rPr>
                <w:rFonts w:ascii="Times New Roman"/>
                <w:sz w:val="21"/>
                <w:szCs w:val="21"/>
              </w:rPr>
              <w:t>WSPDE_hhmaxt</w:t>
            </w:r>
          </w:p>
        </w:tc>
        <w:tc>
          <w:tcPr>
            <w:tcW w:w="1674" w:type="pct"/>
            <w:vAlign w:val="center"/>
          </w:tcPr>
          <w:p>
            <w:pPr>
              <w:pStyle w:val="a67"/>
              <w:ind w:left="105" w:leftChars="50"/>
              <w:rPr>
                <w:rFonts w:ascii="Times New Roman"/>
                <w:sz w:val="21"/>
                <w:szCs w:val="21"/>
              </w:rPr>
            </w:pPr>
            <w:r>
              <w:rPr>
                <w:rFonts w:ascii="Times New Roman"/>
                <w:sz w:val="21"/>
                <w:szCs w:val="21"/>
              </w:rPr>
              <w:t>小时内极大风速出现时间</w:t>
            </w:r>
          </w:p>
        </w:tc>
        <w:tc>
          <w:tcPr>
            <w:tcW w:w="835" w:type="pct"/>
            <w:vAlign w:val="center"/>
          </w:tcPr>
          <w:p>
            <w:pPr>
              <w:pStyle w:val="a67"/>
              <w:rPr>
                <w:rFonts w:ascii="Times New Roman"/>
                <w:sz w:val="21"/>
                <w:szCs w:val="21"/>
              </w:rPr>
            </w:pPr>
            <w:r>
              <w:rPr>
                <w:rFonts w:ascii="Times New Roman"/>
                <w:sz w:val="21"/>
                <w:szCs w:val="21"/>
              </w:rPr>
              <w:t>hhmm</w:t>
            </w:r>
          </w:p>
        </w:tc>
        <w:tc>
          <w:tcPr>
            <w:tcW w:w="566" w:type="pct"/>
            <w:vAlign w:val="center"/>
          </w:tcPr>
          <w:p>
            <w:pPr>
              <w:pStyle w:val="a67"/>
              <w:rPr>
                <w:rFonts w:ascii="Times New Roman"/>
                <w:sz w:val="21"/>
                <w:szCs w:val="21"/>
              </w:rPr>
            </w:pPr>
            <w:r>
              <w:rPr>
                <w:rFonts w:ascii="Times New Roman"/>
                <w:sz w:val="21"/>
                <w:szCs w:val="21"/>
              </w:rPr>
              <w:t>0</w:t>
            </w:r>
          </w:p>
        </w:tc>
        <w:tc>
          <w:tcPr>
            <w:tcW w:w="843" w:type="pct"/>
            <w:vAlign w:val="center"/>
          </w:tcPr>
          <w:p>
            <w:pPr>
              <w:pStyle w:val="a67"/>
              <w:rPr>
                <w:rFonts w:ascii="Times New Roman"/>
                <w:sz w:val="21"/>
                <w:szCs w:val="21"/>
              </w:rPr>
            </w:pPr>
            <w:r>
              <w:rPr>
                <w:rFonts w:ascii="Times New Roman"/>
                <w:sz w:val="21"/>
                <w:szCs w:val="21"/>
              </w:rPr>
              <w:t>统计值编码</w:t>
            </w:r>
          </w:p>
        </w:tc>
      </w:tr>
      <w:tr>
        <w:tblPrEx>
          <w:tblW w:w="5000" w:type="pct"/>
          <w:tblInd w:w="0" w:type="dxa"/>
          <w:tblCellMar>
            <w:top w:w="0" w:type="dxa"/>
            <w:left w:w="100" w:type="dxa"/>
            <w:bottom w:w="0" w:type="dxa"/>
            <w:right w:w="100" w:type="dxa"/>
          </w:tblCellMar>
        </w:tblPrEx>
        <w:tc>
          <w:tcPr>
            <w:tcW w:w="1082" w:type="pct"/>
            <w:vAlign w:val="center"/>
          </w:tcPr>
          <w:p>
            <w:pPr>
              <w:pStyle w:val="a67"/>
              <w:rPr>
                <w:rFonts w:ascii="Times New Roman"/>
                <w:sz w:val="21"/>
                <w:szCs w:val="21"/>
              </w:rPr>
            </w:pPr>
            <w:r>
              <w:rPr>
                <w:rFonts w:ascii="Times New Roman"/>
                <w:sz w:val="21"/>
                <w:szCs w:val="21"/>
              </w:rPr>
              <w:t>WDIRD_p0max</w:t>
            </w:r>
          </w:p>
        </w:tc>
        <w:tc>
          <w:tcPr>
            <w:tcW w:w="1674" w:type="pct"/>
            <w:vAlign w:val="center"/>
          </w:tcPr>
          <w:p>
            <w:pPr>
              <w:pStyle w:val="a67"/>
              <w:ind w:left="105" w:leftChars="50"/>
              <w:rPr>
                <w:rFonts w:ascii="Times New Roman"/>
                <w:sz w:val="21"/>
                <w:szCs w:val="21"/>
              </w:rPr>
            </w:pPr>
            <w:r>
              <w:rPr>
                <w:rFonts w:ascii="Times New Roman"/>
                <w:sz w:val="21"/>
                <w:szCs w:val="21"/>
              </w:rPr>
              <w:t>00分至当前最大风速的风向</w:t>
            </w:r>
          </w:p>
        </w:tc>
        <w:tc>
          <w:tcPr>
            <w:tcW w:w="835" w:type="pct"/>
            <w:vAlign w:val="center"/>
          </w:tcPr>
          <w:p>
            <w:pPr>
              <w:pStyle w:val="a67"/>
              <w:rPr>
                <w:rFonts w:ascii="Times New Roman"/>
                <w:sz w:val="21"/>
                <w:szCs w:val="21"/>
              </w:rPr>
            </w:pPr>
            <w:r>
              <w:rPr>
                <w:rFonts w:ascii="Times New Roman"/>
                <w:sz w:val="21"/>
                <w:szCs w:val="21"/>
              </w:rPr>
              <w:t>°</w:t>
            </w:r>
          </w:p>
        </w:tc>
        <w:tc>
          <w:tcPr>
            <w:tcW w:w="566" w:type="pct"/>
            <w:vAlign w:val="center"/>
          </w:tcPr>
          <w:p>
            <w:pPr>
              <w:pStyle w:val="a67"/>
              <w:rPr>
                <w:rFonts w:ascii="Times New Roman"/>
                <w:sz w:val="21"/>
                <w:szCs w:val="21"/>
              </w:rPr>
            </w:pPr>
            <w:r>
              <w:rPr>
                <w:rFonts w:ascii="Times New Roman"/>
                <w:sz w:val="21"/>
                <w:szCs w:val="21"/>
              </w:rPr>
              <w:t>0</w:t>
            </w:r>
          </w:p>
        </w:tc>
        <w:tc>
          <w:tcPr>
            <w:tcW w:w="843" w:type="pct"/>
            <w:vAlign w:val="center"/>
          </w:tcPr>
          <w:p>
            <w:pPr>
              <w:pStyle w:val="a67"/>
              <w:rPr>
                <w:rFonts w:ascii="Times New Roman"/>
                <w:sz w:val="21"/>
                <w:szCs w:val="21"/>
              </w:rPr>
            </w:pPr>
            <w:r>
              <w:rPr>
                <w:rFonts w:ascii="Times New Roman"/>
                <w:sz w:val="21"/>
                <w:szCs w:val="21"/>
              </w:rPr>
              <w:t>统计值编码</w:t>
            </w:r>
          </w:p>
        </w:tc>
      </w:tr>
      <w:tr>
        <w:tblPrEx>
          <w:tblW w:w="5000" w:type="pct"/>
          <w:tblInd w:w="0" w:type="dxa"/>
          <w:tblCellMar>
            <w:top w:w="0" w:type="dxa"/>
            <w:left w:w="100" w:type="dxa"/>
            <w:bottom w:w="0" w:type="dxa"/>
            <w:right w:w="100" w:type="dxa"/>
          </w:tblCellMar>
        </w:tblPrEx>
        <w:tc>
          <w:tcPr>
            <w:tcW w:w="1082" w:type="pct"/>
            <w:vAlign w:val="center"/>
          </w:tcPr>
          <w:p>
            <w:pPr>
              <w:pStyle w:val="a67"/>
              <w:rPr>
                <w:rFonts w:ascii="Times New Roman"/>
                <w:sz w:val="21"/>
                <w:szCs w:val="21"/>
              </w:rPr>
            </w:pPr>
            <w:r>
              <w:rPr>
                <w:rFonts w:ascii="Times New Roman"/>
                <w:sz w:val="21"/>
                <w:szCs w:val="21"/>
              </w:rPr>
              <w:t>WDIRE_p0max</w:t>
            </w:r>
          </w:p>
        </w:tc>
        <w:tc>
          <w:tcPr>
            <w:tcW w:w="1674" w:type="pct"/>
            <w:vAlign w:val="center"/>
          </w:tcPr>
          <w:p>
            <w:pPr>
              <w:pStyle w:val="a67"/>
              <w:ind w:left="105" w:leftChars="50"/>
              <w:rPr>
                <w:rFonts w:ascii="Times New Roman"/>
                <w:sz w:val="21"/>
                <w:szCs w:val="21"/>
              </w:rPr>
            </w:pPr>
            <w:r>
              <w:rPr>
                <w:rFonts w:ascii="Times New Roman"/>
                <w:sz w:val="21"/>
                <w:szCs w:val="21"/>
              </w:rPr>
              <w:t>00分至当前极大风速的风向</w:t>
            </w:r>
          </w:p>
        </w:tc>
        <w:tc>
          <w:tcPr>
            <w:tcW w:w="835" w:type="pct"/>
            <w:vAlign w:val="center"/>
          </w:tcPr>
          <w:p>
            <w:pPr>
              <w:pStyle w:val="a67"/>
              <w:rPr>
                <w:rFonts w:ascii="Times New Roman"/>
                <w:sz w:val="21"/>
                <w:szCs w:val="21"/>
              </w:rPr>
            </w:pPr>
            <w:r>
              <w:rPr>
                <w:rFonts w:ascii="Times New Roman"/>
                <w:sz w:val="21"/>
                <w:szCs w:val="21"/>
              </w:rPr>
              <w:t>°</w:t>
            </w:r>
          </w:p>
        </w:tc>
        <w:tc>
          <w:tcPr>
            <w:tcW w:w="566" w:type="pct"/>
            <w:vAlign w:val="center"/>
          </w:tcPr>
          <w:p>
            <w:pPr>
              <w:pStyle w:val="a67"/>
              <w:rPr>
                <w:rFonts w:ascii="Times New Roman"/>
                <w:sz w:val="21"/>
                <w:szCs w:val="21"/>
              </w:rPr>
            </w:pPr>
            <w:r>
              <w:rPr>
                <w:rFonts w:ascii="Times New Roman"/>
                <w:sz w:val="21"/>
                <w:szCs w:val="21"/>
              </w:rPr>
              <w:t>0</w:t>
            </w:r>
          </w:p>
        </w:tc>
        <w:tc>
          <w:tcPr>
            <w:tcW w:w="843" w:type="pct"/>
            <w:vAlign w:val="center"/>
          </w:tcPr>
          <w:p>
            <w:pPr>
              <w:pStyle w:val="a67"/>
              <w:rPr>
                <w:rFonts w:ascii="Times New Roman"/>
                <w:sz w:val="21"/>
                <w:szCs w:val="21"/>
              </w:rPr>
            </w:pPr>
            <w:r>
              <w:rPr>
                <w:rFonts w:ascii="Times New Roman"/>
                <w:sz w:val="21"/>
                <w:szCs w:val="21"/>
              </w:rPr>
              <w:t>统计值编码</w:t>
            </w:r>
          </w:p>
        </w:tc>
      </w:tr>
      <w:tr>
        <w:tblPrEx>
          <w:tblW w:w="5000" w:type="pct"/>
          <w:tblInd w:w="0" w:type="dxa"/>
          <w:tblCellMar>
            <w:top w:w="0" w:type="dxa"/>
            <w:left w:w="100" w:type="dxa"/>
            <w:bottom w:w="0" w:type="dxa"/>
            <w:right w:w="100" w:type="dxa"/>
          </w:tblCellMar>
        </w:tblPrEx>
        <w:tc>
          <w:tcPr>
            <w:tcW w:w="1082" w:type="pct"/>
            <w:vAlign w:val="center"/>
          </w:tcPr>
          <w:p>
            <w:pPr>
              <w:pStyle w:val="a67"/>
              <w:rPr>
                <w:rFonts w:ascii="Times New Roman"/>
                <w:sz w:val="21"/>
                <w:szCs w:val="21"/>
              </w:rPr>
            </w:pPr>
            <w:r>
              <w:rPr>
                <w:rFonts w:ascii="Times New Roman"/>
                <w:sz w:val="21"/>
                <w:szCs w:val="21"/>
              </w:rPr>
              <w:t>WDIRD_hhmax</w:t>
            </w:r>
          </w:p>
        </w:tc>
        <w:tc>
          <w:tcPr>
            <w:tcW w:w="1674" w:type="pct"/>
            <w:vAlign w:val="center"/>
          </w:tcPr>
          <w:p>
            <w:pPr>
              <w:pStyle w:val="a67"/>
              <w:ind w:left="105" w:leftChars="50"/>
              <w:rPr>
                <w:rFonts w:ascii="Times New Roman"/>
                <w:sz w:val="21"/>
                <w:szCs w:val="21"/>
              </w:rPr>
            </w:pPr>
            <w:r>
              <w:rPr>
                <w:rFonts w:ascii="Times New Roman"/>
                <w:sz w:val="21"/>
                <w:szCs w:val="21"/>
              </w:rPr>
              <w:t>小时内最大风速的风向</w:t>
            </w:r>
          </w:p>
        </w:tc>
        <w:tc>
          <w:tcPr>
            <w:tcW w:w="835" w:type="pct"/>
            <w:vAlign w:val="center"/>
          </w:tcPr>
          <w:p>
            <w:pPr>
              <w:pStyle w:val="a67"/>
              <w:rPr>
                <w:rFonts w:ascii="Times New Roman"/>
                <w:sz w:val="21"/>
                <w:szCs w:val="21"/>
              </w:rPr>
            </w:pPr>
            <w:r>
              <w:rPr>
                <w:rFonts w:ascii="Times New Roman"/>
                <w:sz w:val="21"/>
                <w:szCs w:val="21"/>
              </w:rPr>
              <w:t>°</w:t>
            </w:r>
          </w:p>
        </w:tc>
        <w:tc>
          <w:tcPr>
            <w:tcW w:w="566" w:type="pct"/>
            <w:vAlign w:val="center"/>
          </w:tcPr>
          <w:p>
            <w:pPr>
              <w:pStyle w:val="a67"/>
              <w:rPr>
                <w:rFonts w:ascii="Times New Roman"/>
                <w:sz w:val="21"/>
                <w:szCs w:val="21"/>
              </w:rPr>
            </w:pPr>
            <w:r>
              <w:rPr>
                <w:rFonts w:ascii="Times New Roman"/>
                <w:sz w:val="21"/>
                <w:szCs w:val="21"/>
              </w:rPr>
              <w:t>0</w:t>
            </w:r>
          </w:p>
        </w:tc>
        <w:tc>
          <w:tcPr>
            <w:tcW w:w="843" w:type="pct"/>
            <w:vAlign w:val="center"/>
          </w:tcPr>
          <w:p>
            <w:pPr>
              <w:pStyle w:val="a67"/>
              <w:rPr>
                <w:rFonts w:ascii="Times New Roman"/>
                <w:sz w:val="21"/>
                <w:szCs w:val="21"/>
              </w:rPr>
            </w:pPr>
            <w:r>
              <w:rPr>
                <w:rFonts w:ascii="Times New Roman"/>
                <w:sz w:val="21"/>
                <w:szCs w:val="21"/>
              </w:rPr>
              <w:t>统计值编码</w:t>
            </w:r>
          </w:p>
        </w:tc>
      </w:tr>
      <w:tr>
        <w:tblPrEx>
          <w:tblW w:w="5000" w:type="pct"/>
          <w:tblInd w:w="0" w:type="dxa"/>
          <w:tblCellMar>
            <w:top w:w="0" w:type="dxa"/>
            <w:left w:w="100" w:type="dxa"/>
            <w:bottom w:w="0" w:type="dxa"/>
            <w:right w:w="100" w:type="dxa"/>
          </w:tblCellMar>
        </w:tblPrEx>
        <w:tc>
          <w:tcPr>
            <w:tcW w:w="1082" w:type="pct"/>
            <w:vAlign w:val="center"/>
          </w:tcPr>
          <w:p>
            <w:pPr>
              <w:pStyle w:val="a67"/>
              <w:rPr>
                <w:rFonts w:ascii="Times New Roman"/>
                <w:sz w:val="21"/>
                <w:szCs w:val="21"/>
              </w:rPr>
            </w:pPr>
            <w:r>
              <w:rPr>
                <w:rFonts w:ascii="Times New Roman"/>
                <w:sz w:val="21"/>
                <w:szCs w:val="21"/>
              </w:rPr>
              <w:t>WDIRE_hhmax</w:t>
            </w:r>
          </w:p>
        </w:tc>
        <w:tc>
          <w:tcPr>
            <w:tcW w:w="1674" w:type="pct"/>
            <w:vAlign w:val="center"/>
          </w:tcPr>
          <w:p>
            <w:pPr>
              <w:pStyle w:val="a67"/>
              <w:ind w:left="105" w:leftChars="50"/>
              <w:rPr>
                <w:rFonts w:ascii="Times New Roman"/>
                <w:sz w:val="21"/>
                <w:szCs w:val="21"/>
              </w:rPr>
            </w:pPr>
            <w:r>
              <w:rPr>
                <w:rFonts w:ascii="Times New Roman"/>
                <w:sz w:val="21"/>
                <w:szCs w:val="21"/>
              </w:rPr>
              <w:t>小时内极大风速的风向</w:t>
            </w:r>
          </w:p>
        </w:tc>
        <w:tc>
          <w:tcPr>
            <w:tcW w:w="835" w:type="pct"/>
            <w:vAlign w:val="center"/>
          </w:tcPr>
          <w:p>
            <w:pPr>
              <w:pStyle w:val="a67"/>
              <w:rPr>
                <w:rFonts w:ascii="Times New Roman"/>
                <w:sz w:val="21"/>
                <w:szCs w:val="21"/>
              </w:rPr>
            </w:pPr>
            <w:r>
              <w:rPr>
                <w:rFonts w:ascii="Times New Roman"/>
                <w:sz w:val="21"/>
                <w:szCs w:val="21"/>
              </w:rPr>
              <w:t>°</w:t>
            </w:r>
          </w:p>
        </w:tc>
        <w:tc>
          <w:tcPr>
            <w:tcW w:w="566" w:type="pct"/>
            <w:vAlign w:val="center"/>
          </w:tcPr>
          <w:p>
            <w:pPr>
              <w:pStyle w:val="a67"/>
              <w:rPr>
                <w:rFonts w:ascii="Times New Roman"/>
                <w:sz w:val="21"/>
                <w:szCs w:val="21"/>
              </w:rPr>
            </w:pPr>
            <w:r>
              <w:rPr>
                <w:rFonts w:ascii="Times New Roman"/>
                <w:sz w:val="21"/>
                <w:szCs w:val="21"/>
              </w:rPr>
              <w:t>0</w:t>
            </w:r>
          </w:p>
        </w:tc>
        <w:tc>
          <w:tcPr>
            <w:tcW w:w="843" w:type="pct"/>
            <w:vAlign w:val="center"/>
          </w:tcPr>
          <w:p>
            <w:pPr>
              <w:pStyle w:val="a67"/>
              <w:rPr>
                <w:rFonts w:ascii="Times New Roman"/>
                <w:sz w:val="21"/>
                <w:szCs w:val="21"/>
              </w:rPr>
            </w:pPr>
            <w:r>
              <w:rPr>
                <w:rFonts w:ascii="Times New Roman"/>
                <w:sz w:val="21"/>
                <w:szCs w:val="21"/>
              </w:rPr>
              <w:t>统计值编码</w:t>
            </w:r>
          </w:p>
        </w:tc>
      </w:tr>
      <w:tr>
        <w:tblPrEx>
          <w:tblW w:w="5000" w:type="pct"/>
          <w:tblInd w:w="0" w:type="dxa"/>
          <w:tblCellMar>
            <w:top w:w="0" w:type="dxa"/>
            <w:left w:w="100" w:type="dxa"/>
            <w:bottom w:w="0" w:type="dxa"/>
            <w:right w:w="100" w:type="dxa"/>
          </w:tblCellMar>
        </w:tblPrEx>
        <w:tc>
          <w:tcPr>
            <w:tcW w:w="1082" w:type="pct"/>
            <w:vAlign w:val="center"/>
          </w:tcPr>
          <w:p>
            <w:pPr>
              <w:pStyle w:val="a67"/>
              <w:rPr>
                <w:rFonts w:ascii="Times New Roman"/>
                <w:sz w:val="21"/>
                <w:szCs w:val="21"/>
              </w:rPr>
            </w:pPr>
            <w:r>
              <w:rPr>
                <w:rFonts w:ascii="Times New Roman"/>
                <w:sz w:val="21"/>
                <w:szCs w:val="21"/>
              </w:rPr>
              <w:t>PRECA_p0accu</w:t>
            </w:r>
          </w:p>
        </w:tc>
        <w:tc>
          <w:tcPr>
            <w:tcW w:w="1674" w:type="pct"/>
            <w:vAlign w:val="center"/>
          </w:tcPr>
          <w:p>
            <w:pPr>
              <w:pStyle w:val="a67"/>
              <w:ind w:left="105" w:leftChars="50"/>
              <w:rPr>
                <w:rFonts w:ascii="Times New Roman"/>
                <w:sz w:val="21"/>
                <w:szCs w:val="21"/>
              </w:rPr>
            </w:pPr>
            <w:r>
              <w:rPr>
                <w:rFonts w:ascii="Times New Roman"/>
                <w:sz w:val="21"/>
                <w:szCs w:val="21"/>
              </w:rPr>
              <w:t>00分至当前时刻累计降水量</w:t>
            </w:r>
          </w:p>
        </w:tc>
        <w:tc>
          <w:tcPr>
            <w:tcW w:w="835" w:type="pct"/>
            <w:vAlign w:val="center"/>
          </w:tcPr>
          <w:p>
            <w:pPr>
              <w:pStyle w:val="a67"/>
              <w:rPr>
                <w:rFonts w:ascii="Times New Roman"/>
                <w:sz w:val="21"/>
                <w:szCs w:val="21"/>
              </w:rPr>
            </w:pPr>
            <w:r>
              <w:rPr>
                <w:rFonts w:ascii="Times New Roman"/>
                <w:sz w:val="21"/>
                <w:szCs w:val="21"/>
              </w:rPr>
              <w:t>mm</w:t>
            </w:r>
          </w:p>
        </w:tc>
        <w:tc>
          <w:tcPr>
            <w:tcW w:w="566" w:type="pct"/>
            <w:vAlign w:val="center"/>
          </w:tcPr>
          <w:p>
            <w:pPr>
              <w:pStyle w:val="a67"/>
              <w:rPr>
                <w:rFonts w:ascii="Times New Roman"/>
                <w:sz w:val="21"/>
                <w:szCs w:val="21"/>
              </w:rPr>
            </w:pPr>
            <w:r>
              <w:rPr>
                <w:rFonts w:ascii="Times New Roman"/>
                <w:sz w:val="21"/>
                <w:szCs w:val="21"/>
              </w:rPr>
              <w:t>1</w:t>
            </w:r>
          </w:p>
        </w:tc>
        <w:tc>
          <w:tcPr>
            <w:tcW w:w="843" w:type="pct"/>
            <w:vAlign w:val="center"/>
          </w:tcPr>
          <w:p>
            <w:pPr>
              <w:pStyle w:val="a67"/>
              <w:rPr>
                <w:rFonts w:ascii="Times New Roman"/>
                <w:sz w:val="21"/>
                <w:szCs w:val="21"/>
              </w:rPr>
            </w:pPr>
            <w:r>
              <w:rPr>
                <w:rFonts w:ascii="Times New Roman"/>
                <w:sz w:val="21"/>
                <w:szCs w:val="21"/>
              </w:rPr>
              <w:t>统计值编码</w:t>
            </w:r>
          </w:p>
        </w:tc>
      </w:tr>
      <w:tr>
        <w:tblPrEx>
          <w:tblW w:w="5000" w:type="pct"/>
          <w:tblInd w:w="0" w:type="dxa"/>
          <w:tblCellMar>
            <w:top w:w="0" w:type="dxa"/>
            <w:left w:w="100" w:type="dxa"/>
            <w:bottom w:w="0" w:type="dxa"/>
            <w:right w:w="100" w:type="dxa"/>
          </w:tblCellMar>
        </w:tblPrEx>
        <w:tc>
          <w:tcPr>
            <w:tcW w:w="1082" w:type="pct"/>
            <w:vAlign w:val="center"/>
          </w:tcPr>
          <w:p>
            <w:pPr>
              <w:pStyle w:val="a67"/>
              <w:rPr>
                <w:rFonts w:ascii="Times New Roman"/>
                <w:sz w:val="21"/>
                <w:szCs w:val="21"/>
              </w:rPr>
            </w:pPr>
            <w:r>
              <w:rPr>
                <w:rFonts w:ascii="Times New Roman"/>
                <w:sz w:val="21"/>
                <w:szCs w:val="21"/>
              </w:rPr>
              <w:t>PRECA_p1accu</w:t>
            </w:r>
          </w:p>
        </w:tc>
        <w:tc>
          <w:tcPr>
            <w:tcW w:w="1674" w:type="pct"/>
            <w:vAlign w:val="center"/>
          </w:tcPr>
          <w:p>
            <w:pPr>
              <w:pStyle w:val="a67"/>
              <w:ind w:left="105" w:leftChars="50"/>
              <w:rPr>
                <w:rFonts w:ascii="Times New Roman"/>
                <w:sz w:val="21"/>
                <w:szCs w:val="21"/>
              </w:rPr>
            </w:pPr>
            <w:r>
              <w:rPr>
                <w:rFonts w:ascii="Times New Roman"/>
                <w:sz w:val="21"/>
                <w:szCs w:val="21"/>
              </w:rPr>
              <w:t>1 h累计降水量</w:t>
            </w:r>
          </w:p>
        </w:tc>
        <w:tc>
          <w:tcPr>
            <w:tcW w:w="835" w:type="pct"/>
            <w:vAlign w:val="center"/>
          </w:tcPr>
          <w:p>
            <w:pPr>
              <w:pStyle w:val="a67"/>
              <w:rPr>
                <w:rFonts w:ascii="Times New Roman"/>
                <w:sz w:val="21"/>
                <w:szCs w:val="21"/>
              </w:rPr>
            </w:pPr>
            <w:r>
              <w:rPr>
                <w:rFonts w:ascii="Times New Roman"/>
                <w:sz w:val="21"/>
                <w:szCs w:val="21"/>
              </w:rPr>
              <w:t>mm</w:t>
            </w:r>
          </w:p>
        </w:tc>
        <w:tc>
          <w:tcPr>
            <w:tcW w:w="566" w:type="pct"/>
            <w:vAlign w:val="center"/>
          </w:tcPr>
          <w:p>
            <w:pPr>
              <w:pStyle w:val="a67"/>
              <w:rPr>
                <w:rFonts w:ascii="Times New Roman"/>
                <w:sz w:val="21"/>
                <w:szCs w:val="21"/>
              </w:rPr>
            </w:pPr>
            <w:r>
              <w:rPr>
                <w:rFonts w:ascii="Times New Roman"/>
                <w:sz w:val="21"/>
                <w:szCs w:val="21"/>
              </w:rPr>
              <w:t>1</w:t>
            </w:r>
          </w:p>
        </w:tc>
        <w:tc>
          <w:tcPr>
            <w:tcW w:w="843" w:type="pct"/>
            <w:vAlign w:val="center"/>
          </w:tcPr>
          <w:p>
            <w:pPr>
              <w:pStyle w:val="a67"/>
              <w:rPr>
                <w:rFonts w:ascii="Times New Roman"/>
                <w:sz w:val="21"/>
                <w:szCs w:val="21"/>
              </w:rPr>
            </w:pPr>
            <w:r>
              <w:rPr>
                <w:rFonts w:ascii="Times New Roman"/>
                <w:sz w:val="21"/>
                <w:szCs w:val="21"/>
              </w:rPr>
              <w:t>统计值编码</w:t>
            </w:r>
          </w:p>
        </w:tc>
      </w:tr>
      <w:tr>
        <w:tblPrEx>
          <w:tblW w:w="5000" w:type="pct"/>
          <w:tblInd w:w="0" w:type="dxa"/>
          <w:tblCellMar>
            <w:top w:w="0" w:type="dxa"/>
            <w:left w:w="100" w:type="dxa"/>
            <w:bottom w:w="0" w:type="dxa"/>
            <w:right w:w="100" w:type="dxa"/>
          </w:tblCellMar>
        </w:tblPrEx>
        <w:tc>
          <w:tcPr>
            <w:tcW w:w="1082" w:type="pct"/>
            <w:vAlign w:val="center"/>
          </w:tcPr>
          <w:p>
            <w:pPr>
              <w:pStyle w:val="a67"/>
              <w:rPr>
                <w:rFonts w:ascii="Times New Roman"/>
                <w:sz w:val="21"/>
                <w:szCs w:val="21"/>
              </w:rPr>
            </w:pPr>
            <w:r>
              <w:rPr>
                <w:rFonts w:ascii="Times New Roman"/>
                <w:sz w:val="21"/>
                <w:szCs w:val="21"/>
                <w:shd w:val="clear" w:color="auto" w:fill="FFFFFF" w:themeFill="background1"/>
              </w:rPr>
              <w:t>VISIB_p0min</w:t>
            </w:r>
          </w:p>
        </w:tc>
        <w:tc>
          <w:tcPr>
            <w:tcW w:w="1674" w:type="pct"/>
            <w:vAlign w:val="center"/>
          </w:tcPr>
          <w:p>
            <w:pPr>
              <w:pStyle w:val="a67"/>
              <w:ind w:left="105" w:leftChars="50"/>
              <w:rPr>
                <w:rFonts w:ascii="Times New Roman"/>
                <w:sz w:val="21"/>
                <w:szCs w:val="21"/>
              </w:rPr>
            </w:pPr>
            <w:r>
              <w:rPr>
                <w:rFonts w:ascii="Times New Roman"/>
                <w:sz w:val="21"/>
                <w:szCs w:val="21"/>
                <w:shd w:val="clear" w:color="auto" w:fill="FFFFFF" w:themeFill="background1"/>
              </w:rPr>
              <w:t>00分至当前时刻最小10 min平均能见度</w:t>
            </w:r>
          </w:p>
        </w:tc>
        <w:tc>
          <w:tcPr>
            <w:tcW w:w="835" w:type="pct"/>
            <w:vAlign w:val="center"/>
          </w:tcPr>
          <w:p>
            <w:pPr>
              <w:pStyle w:val="a67"/>
              <w:rPr>
                <w:rFonts w:ascii="Times New Roman"/>
                <w:sz w:val="21"/>
                <w:szCs w:val="21"/>
              </w:rPr>
            </w:pPr>
            <w:r>
              <w:rPr>
                <w:rFonts w:ascii="Times New Roman"/>
                <w:sz w:val="21"/>
                <w:szCs w:val="21"/>
                <w:shd w:val="clear" w:color="auto" w:fill="FFFFFF" w:themeFill="background1"/>
              </w:rPr>
              <w:t>m</w:t>
            </w:r>
          </w:p>
        </w:tc>
        <w:tc>
          <w:tcPr>
            <w:tcW w:w="566" w:type="pct"/>
            <w:vAlign w:val="center"/>
          </w:tcPr>
          <w:p>
            <w:pPr>
              <w:pStyle w:val="a67"/>
              <w:rPr>
                <w:rFonts w:ascii="Times New Roman"/>
                <w:sz w:val="21"/>
                <w:szCs w:val="21"/>
              </w:rPr>
            </w:pPr>
            <w:r>
              <w:rPr>
                <w:rFonts w:ascii="Times New Roman"/>
                <w:sz w:val="21"/>
                <w:szCs w:val="21"/>
                <w:shd w:val="clear" w:color="auto" w:fill="FFFFFF" w:themeFill="background1"/>
              </w:rPr>
              <w:t>0</w:t>
            </w:r>
          </w:p>
        </w:tc>
        <w:tc>
          <w:tcPr>
            <w:tcW w:w="843" w:type="pct"/>
            <w:vAlign w:val="center"/>
          </w:tcPr>
          <w:p>
            <w:pPr>
              <w:pStyle w:val="a67"/>
              <w:rPr>
                <w:rFonts w:ascii="Times New Roman"/>
                <w:sz w:val="21"/>
                <w:szCs w:val="21"/>
              </w:rPr>
            </w:pPr>
            <w:r>
              <w:rPr>
                <w:rFonts w:ascii="Times New Roman"/>
                <w:sz w:val="21"/>
                <w:szCs w:val="21"/>
              </w:rPr>
              <w:t>统计值编码</w:t>
            </w:r>
          </w:p>
        </w:tc>
      </w:tr>
      <w:tr>
        <w:tblPrEx>
          <w:tblW w:w="5000" w:type="pct"/>
          <w:tblInd w:w="0" w:type="dxa"/>
          <w:tblCellMar>
            <w:top w:w="0" w:type="dxa"/>
            <w:left w:w="100" w:type="dxa"/>
            <w:bottom w:w="0" w:type="dxa"/>
            <w:right w:w="100" w:type="dxa"/>
          </w:tblCellMar>
        </w:tblPrEx>
        <w:tc>
          <w:tcPr>
            <w:tcW w:w="1082" w:type="pct"/>
            <w:vAlign w:val="center"/>
          </w:tcPr>
          <w:p>
            <w:pPr>
              <w:pStyle w:val="a67"/>
              <w:rPr>
                <w:rFonts w:ascii="Times New Roman"/>
                <w:sz w:val="21"/>
                <w:szCs w:val="21"/>
              </w:rPr>
            </w:pPr>
            <w:r>
              <w:rPr>
                <w:rFonts w:ascii="Times New Roman"/>
                <w:sz w:val="21"/>
                <w:szCs w:val="21"/>
                <w:shd w:val="clear" w:color="auto" w:fill="FFFFFF" w:themeFill="background1"/>
              </w:rPr>
              <w:t>VISIB_p0mint</w:t>
            </w:r>
          </w:p>
        </w:tc>
        <w:tc>
          <w:tcPr>
            <w:tcW w:w="1674" w:type="pct"/>
            <w:vAlign w:val="center"/>
          </w:tcPr>
          <w:p>
            <w:pPr>
              <w:pStyle w:val="a67"/>
              <w:ind w:left="105" w:leftChars="50"/>
              <w:rPr>
                <w:rFonts w:ascii="Times New Roman"/>
                <w:sz w:val="21"/>
                <w:szCs w:val="21"/>
              </w:rPr>
            </w:pPr>
            <w:r>
              <w:rPr>
                <w:rFonts w:ascii="Times New Roman"/>
                <w:sz w:val="21"/>
                <w:szCs w:val="21"/>
                <w:shd w:val="clear" w:color="auto" w:fill="FFFFFF" w:themeFill="background1"/>
              </w:rPr>
              <w:t>00分至当前时刻最小10 min平均能见度出现时间</w:t>
            </w:r>
          </w:p>
        </w:tc>
        <w:tc>
          <w:tcPr>
            <w:tcW w:w="835" w:type="pct"/>
            <w:vAlign w:val="center"/>
          </w:tcPr>
          <w:p>
            <w:pPr>
              <w:pStyle w:val="a67"/>
              <w:rPr>
                <w:rFonts w:ascii="Times New Roman"/>
                <w:sz w:val="21"/>
                <w:szCs w:val="21"/>
              </w:rPr>
            </w:pPr>
            <w:r>
              <w:rPr>
                <w:rFonts w:ascii="Times New Roman"/>
                <w:sz w:val="21"/>
                <w:szCs w:val="21"/>
                <w:shd w:val="clear" w:color="auto" w:fill="FFFFFF" w:themeFill="background1"/>
              </w:rPr>
              <w:t>hhmm</w:t>
            </w:r>
          </w:p>
        </w:tc>
        <w:tc>
          <w:tcPr>
            <w:tcW w:w="566" w:type="pct"/>
            <w:vAlign w:val="center"/>
          </w:tcPr>
          <w:p>
            <w:pPr>
              <w:pStyle w:val="a67"/>
              <w:rPr>
                <w:rFonts w:ascii="Times New Roman"/>
                <w:sz w:val="21"/>
                <w:szCs w:val="21"/>
              </w:rPr>
            </w:pPr>
            <w:r>
              <w:rPr>
                <w:rFonts w:ascii="Times New Roman"/>
                <w:sz w:val="21"/>
                <w:szCs w:val="21"/>
                <w:shd w:val="clear" w:color="auto" w:fill="FFFFFF" w:themeFill="background1"/>
              </w:rPr>
              <w:t>0</w:t>
            </w:r>
          </w:p>
        </w:tc>
        <w:tc>
          <w:tcPr>
            <w:tcW w:w="843" w:type="pct"/>
            <w:vAlign w:val="center"/>
          </w:tcPr>
          <w:p>
            <w:pPr>
              <w:pStyle w:val="a67"/>
              <w:rPr>
                <w:rFonts w:ascii="Times New Roman"/>
                <w:sz w:val="21"/>
                <w:szCs w:val="21"/>
              </w:rPr>
            </w:pPr>
            <w:r>
              <w:rPr>
                <w:rFonts w:ascii="Times New Roman"/>
                <w:sz w:val="21"/>
                <w:szCs w:val="21"/>
              </w:rPr>
              <w:t>统计值编码</w:t>
            </w:r>
          </w:p>
        </w:tc>
      </w:tr>
      <w:tr>
        <w:tblPrEx>
          <w:tblW w:w="5000" w:type="pct"/>
          <w:tblInd w:w="0" w:type="dxa"/>
          <w:tblCellMar>
            <w:top w:w="0" w:type="dxa"/>
            <w:left w:w="100" w:type="dxa"/>
            <w:bottom w:w="0" w:type="dxa"/>
            <w:right w:w="100" w:type="dxa"/>
          </w:tblCellMar>
        </w:tblPrEx>
        <w:tc>
          <w:tcPr>
            <w:tcW w:w="1082" w:type="pct"/>
            <w:vAlign w:val="center"/>
          </w:tcPr>
          <w:p>
            <w:pPr>
              <w:pStyle w:val="a67"/>
              <w:rPr>
                <w:rFonts w:ascii="Times New Roman"/>
                <w:sz w:val="21"/>
                <w:szCs w:val="21"/>
              </w:rPr>
            </w:pPr>
            <w:r>
              <w:rPr>
                <w:rFonts w:ascii="Times New Roman"/>
                <w:sz w:val="21"/>
                <w:szCs w:val="21"/>
                <w:shd w:val="clear" w:color="auto" w:fill="FFFFFF" w:themeFill="background1"/>
              </w:rPr>
              <w:t>VISIB_hhmin</w:t>
            </w:r>
          </w:p>
        </w:tc>
        <w:tc>
          <w:tcPr>
            <w:tcW w:w="1674" w:type="pct"/>
            <w:vAlign w:val="center"/>
          </w:tcPr>
          <w:p>
            <w:pPr>
              <w:pStyle w:val="a67"/>
              <w:ind w:left="105" w:leftChars="50"/>
              <w:rPr>
                <w:rFonts w:ascii="Times New Roman"/>
                <w:sz w:val="21"/>
                <w:szCs w:val="21"/>
              </w:rPr>
            </w:pPr>
            <w:r>
              <w:rPr>
                <w:rFonts w:ascii="Times New Roman"/>
                <w:sz w:val="21"/>
                <w:szCs w:val="21"/>
                <w:shd w:val="clear" w:color="auto" w:fill="FFFFFF" w:themeFill="background1"/>
              </w:rPr>
              <w:t>小时最小10 min平均能见度</w:t>
            </w:r>
          </w:p>
        </w:tc>
        <w:tc>
          <w:tcPr>
            <w:tcW w:w="835" w:type="pct"/>
            <w:vAlign w:val="center"/>
          </w:tcPr>
          <w:p>
            <w:pPr>
              <w:pStyle w:val="a67"/>
              <w:rPr>
                <w:rFonts w:ascii="Times New Roman"/>
                <w:sz w:val="21"/>
                <w:szCs w:val="21"/>
              </w:rPr>
            </w:pPr>
            <w:r>
              <w:rPr>
                <w:rFonts w:ascii="Times New Roman"/>
                <w:sz w:val="21"/>
                <w:szCs w:val="21"/>
                <w:shd w:val="clear" w:color="auto" w:fill="FFFFFF" w:themeFill="background1"/>
              </w:rPr>
              <w:t>m</w:t>
            </w:r>
          </w:p>
        </w:tc>
        <w:tc>
          <w:tcPr>
            <w:tcW w:w="566" w:type="pct"/>
            <w:vAlign w:val="center"/>
          </w:tcPr>
          <w:p>
            <w:pPr>
              <w:pStyle w:val="a67"/>
              <w:rPr>
                <w:rFonts w:ascii="Times New Roman"/>
                <w:sz w:val="21"/>
                <w:szCs w:val="21"/>
              </w:rPr>
            </w:pPr>
            <w:r>
              <w:rPr>
                <w:rFonts w:ascii="Times New Roman"/>
                <w:sz w:val="21"/>
                <w:szCs w:val="21"/>
                <w:shd w:val="clear" w:color="auto" w:fill="FFFFFF" w:themeFill="background1"/>
              </w:rPr>
              <w:t>0</w:t>
            </w:r>
          </w:p>
        </w:tc>
        <w:tc>
          <w:tcPr>
            <w:tcW w:w="843" w:type="pct"/>
            <w:vAlign w:val="center"/>
          </w:tcPr>
          <w:p>
            <w:pPr>
              <w:pStyle w:val="a67"/>
              <w:rPr>
                <w:rFonts w:ascii="Times New Roman"/>
                <w:sz w:val="21"/>
                <w:szCs w:val="21"/>
              </w:rPr>
            </w:pPr>
            <w:r>
              <w:rPr>
                <w:rFonts w:ascii="Times New Roman"/>
                <w:sz w:val="21"/>
                <w:szCs w:val="21"/>
              </w:rPr>
              <w:t>统计值编码</w:t>
            </w:r>
          </w:p>
        </w:tc>
      </w:tr>
      <w:tr>
        <w:tblPrEx>
          <w:tblW w:w="5000" w:type="pct"/>
          <w:tblInd w:w="0" w:type="dxa"/>
          <w:tblCellMar>
            <w:top w:w="0" w:type="dxa"/>
            <w:left w:w="100" w:type="dxa"/>
            <w:bottom w:w="0" w:type="dxa"/>
            <w:right w:w="100" w:type="dxa"/>
          </w:tblCellMar>
        </w:tblPrEx>
        <w:tc>
          <w:tcPr>
            <w:tcW w:w="1082" w:type="pct"/>
            <w:vAlign w:val="center"/>
          </w:tcPr>
          <w:p>
            <w:pPr>
              <w:pStyle w:val="a67"/>
              <w:rPr>
                <w:rFonts w:ascii="Times New Roman"/>
                <w:sz w:val="21"/>
                <w:szCs w:val="21"/>
                <w:shd w:val="clear" w:color="auto" w:fill="FFFFFF" w:themeFill="background1"/>
              </w:rPr>
            </w:pPr>
            <w:r>
              <w:rPr>
                <w:rFonts w:ascii="Times New Roman"/>
                <w:sz w:val="21"/>
                <w:szCs w:val="21"/>
                <w:shd w:val="clear" w:color="auto" w:fill="FFFFFF" w:themeFill="background1"/>
              </w:rPr>
              <w:t>VISIB_hhmint</w:t>
            </w:r>
          </w:p>
        </w:tc>
        <w:tc>
          <w:tcPr>
            <w:tcW w:w="1674" w:type="pct"/>
            <w:vAlign w:val="center"/>
          </w:tcPr>
          <w:p>
            <w:pPr>
              <w:pStyle w:val="a67"/>
              <w:ind w:left="105" w:leftChars="50"/>
              <w:rPr>
                <w:rFonts w:ascii="Times New Roman"/>
                <w:sz w:val="21"/>
                <w:szCs w:val="21"/>
                <w:shd w:val="clear" w:color="auto" w:fill="FFFFFF" w:themeFill="background1"/>
              </w:rPr>
            </w:pPr>
            <w:r>
              <w:rPr>
                <w:rFonts w:ascii="Times New Roman"/>
                <w:sz w:val="21"/>
                <w:szCs w:val="21"/>
                <w:shd w:val="clear" w:color="auto" w:fill="FFFFFF" w:themeFill="background1"/>
              </w:rPr>
              <w:t>小时最小10 min平均能见度出现时间</w:t>
            </w:r>
          </w:p>
        </w:tc>
        <w:tc>
          <w:tcPr>
            <w:tcW w:w="835" w:type="pct"/>
            <w:vAlign w:val="center"/>
          </w:tcPr>
          <w:p>
            <w:pPr>
              <w:pStyle w:val="a67"/>
              <w:rPr>
                <w:rFonts w:ascii="Times New Roman"/>
                <w:sz w:val="21"/>
                <w:szCs w:val="21"/>
                <w:shd w:val="clear" w:color="auto" w:fill="FFFFFF" w:themeFill="background1"/>
              </w:rPr>
            </w:pPr>
            <w:r>
              <w:rPr>
                <w:rFonts w:ascii="Times New Roman"/>
                <w:sz w:val="21"/>
                <w:szCs w:val="21"/>
                <w:shd w:val="clear" w:color="auto" w:fill="FFFFFF" w:themeFill="background1"/>
              </w:rPr>
              <w:t>hhmm</w:t>
            </w:r>
          </w:p>
        </w:tc>
        <w:tc>
          <w:tcPr>
            <w:tcW w:w="566" w:type="pct"/>
            <w:vAlign w:val="center"/>
          </w:tcPr>
          <w:p>
            <w:pPr>
              <w:pStyle w:val="a67"/>
              <w:rPr>
                <w:rFonts w:ascii="Times New Roman"/>
                <w:sz w:val="21"/>
                <w:szCs w:val="21"/>
                <w:shd w:val="clear" w:color="auto" w:fill="FFFFFF" w:themeFill="background1"/>
              </w:rPr>
            </w:pPr>
            <w:r>
              <w:rPr>
                <w:rFonts w:ascii="Times New Roman"/>
                <w:sz w:val="21"/>
                <w:szCs w:val="21"/>
                <w:shd w:val="clear" w:color="auto" w:fill="FFFFFF" w:themeFill="background1"/>
              </w:rPr>
              <w:t>0</w:t>
            </w:r>
          </w:p>
        </w:tc>
        <w:tc>
          <w:tcPr>
            <w:tcW w:w="843" w:type="pct"/>
            <w:vAlign w:val="center"/>
          </w:tcPr>
          <w:p>
            <w:pPr>
              <w:pStyle w:val="a67"/>
              <w:rPr>
                <w:rFonts w:ascii="Times New Roman"/>
                <w:sz w:val="21"/>
                <w:szCs w:val="21"/>
              </w:rPr>
            </w:pPr>
            <w:r>
              <w:rPr>
                <w:rFonts w:ascii="Times New Roman"/>
                <w:sz w:val="21"/>
                <w:szCs w:val="21"/>
              </w:rPr>
              <w:t>统计值编码</w:t>
            </w:r>
          </w:p>
        </w:tc>
      </w:tr>
    </w:tbl>
    <w:p>
      <w:pPr>
        <w:pStyle w:val="a70"/>
        <w:numPr>
          <w:ilvl w:val="0"/>
          <w:numId w:val="0"/>
        </w:numPr>
        <w:spacing w:before="156" w:after="156"/>
        <w:ind w:left="4022" w:hanging="4022"/>
        <w:rPr>
          <w:rFonts w:hAnsi="黑体"/>
          <w:b/>
          <w:kern w:val="2"/>
          <w:szCs w:val="24"/>
        </w:rPr>
      </w:pPr>
      <w:r>
        <w:rPr>
          <w:rFonts w:hAnsi="黑体"/>
          <w:b/>
          <w:kern w:val="2"/>
          <w:szCs w:val="24"/>
        </w:rPr>
        <w:t>表6</w:t>
      </w:r>
      <w:r>
        <w:rPr>
          <w:rFonts w:hAnsi="黑体" w:hint="eastAsia"/>
          <w:b/>
          <w:kern w:val="2"/>
          <w:szCs w:val="24"/>
        </w:rPr>
        <w:t xml:space="preserve"> </w:t>
      </w:r>
      <w:r>
        <w:rPr>
          <w:rFonts w:hAnsi="黑体"/>
          <w:b/>
          <w:kern w:val="2"/>
          <w:szCs w:val="24"/>
        </w:rPr>
        <w:t xml:space="preserve"> </w:t>
      </w:r>
      <w:r>
        <w:rPr>
          <w:rFonts w:hAnsi="黑体" w:hint="eastAsia"/>
          <w:b/>
          <w:kern w:val="2"/>
          <w:szCs w:val="24"/>
        </w:rPr>
        <w:t>统计时段和统计方法的编码</w:t>
      </w:r>
    </w:p>
    <w:tbl>
      <w:tblPr>
        <w:tblStyle w:val="TableGrid"/>
        <w:tblW w:w="5000" w:type="pct"/>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100" w:type="dxa"/>
          <w:bottom w:w="0" w:type="dxa"/>
          <w:right w:w="100" w:type="dxa"/>
        </w:tblCellMar>
      </w:tblPr>
      <w:tblGrid>
        <w:gridCol w:w="2676"/>
        <w:gridCol w:w="3942"/>
        <w:gridCol w:w="1674"/>
      </w:tblGrid>
      <w:tr>
        <w:tblPrEx>
          <w:tblW w:w="5000" w:type="pct"/>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100" w:type="dxa"/>
            <w:bottom w:w="0" w:type="dxa"/>
            <w:right w:w="100" w:type="dxa"/>
          </w:tblCellMar>
        </w:tblPrEx>
        <w:trPr>
          <w:tblHeader/>
        </w:trPr>
        <w:tc>
          <w:tcPr>
            <w:tcW w:w="1614" w:type="pct"/>
            <w:tcBorders>
              <w:top w:val="single" w:sz="4" w:space="0" w:color="auto"/>
              <w:bottom w:val="single" w:sz="8" w:space="0" w:color="auto"/>
            </w:tcBorders>
            <w:vAlign w:val="center"/>
          </w:tcPr>
          <w:p>
            <w:pPr>
              <w:pStyle w:val="a67"/>
              <w:rPr>
                <w:b/>
                <w:bCs/>
                <w:sz w:val="21"/>
                <w:szCs w:val="21"/>
              </w:rPr>
            </w:pPr>
            <w:r>
              <w:rPr>
                <w:rFonts w:hAnsi="宋体" w:hint="eastAsia"/>
                <w:b/>
                <w:bCs/>
                <w:sz w:val="21"/>
                <w:szCs w:val="21"/>
              </w:rPr>
              <w:t>统计值类型组成</w:t>
            </w:r>
          </w:p>
        </w:tc>
        <w:tc>
          <w:tcPr>
            <w:tcW w:w="2377" w:type="pct"/>
            <w:tcBorders>
              <w:top w:val="single" w:sz="4" w:space="0" w:color="auto"/>
              <w:bottom w:val="single" w:sz="8" w:space="0" w:color="auto"/>
            </w:tcBorders>
            <w:shd w:val="clear" w:color="auto" w:fill="auto"/>
            <w:vAlign w:val="center"/>
          </w:tcPr>
          <w:p>
            <w:pPr>
              <w:pStyle w:val="a67"/>
              <w:rPr>
                <w:b/>
                <w:bCs/>
                <w:sz w:val="21"/>
                <w:szCs w:val="21"/>
              </w:rPr>
            </w:pPr>
            <w:r>
              <w:rPr>
                <w:rFonts w:hAnsi="宋体" w:hint="eastAsia"/>
                <w:b/>
                <w:bCs/>
                <w:sz w:val="21"/>
                <w:szCs w:val="21"/>
              </w:rPr>
              <w:t>编码</w:t>
            </w:r>
          </w:p>
        </w:tc>
        <w:tc>
          <w:tcPr>
            <w:tcW w:w="1009" w:type="pct"/>
            <w:tcBorders>
              <w:top w:val="single" w:sz="4" w:space="0" w:color="auto"/>
              <w:bottom w:val="single" w:sz="8" w:space="0" w:color="auto"/>
            </w:tcBorders>
            <w:shd w:val="clear" w:color="auto" w:fill="auto"/>
            <w:vAlign w:val="center"/>
          </w:tcPr>
          <w:p>
            <w:pPr>
              <w:pStyle w:val="a67"/>
              <w:rPr>
                <w:b/>
                <w:bCs/>
                <w:sz w:val="21"/>
                <w:szCs w:val="21"/>
              </w:rPr>
            </w:pPr>
            <w:r>
              <w:rPr>
                <w:rFonts w:hAnsi="宋体" w:hint="eastAsia"/>
                <w:b/>
                <w:bCs/>
                <w:sz w:val="21"/>
                <w:szCs w:val="21"/>
              </w:rPr>
              <w:t>含义</w:t>
            </w:r>
          </w:p>
        </w:tc>
      </w:tr>
      <w:tr>
        <w:tblPrEx>
          <w:tblW w:w="5000" w:type="pct"/>
          <w:tblInd w:w="0" w:type="dxa"/>
          <w:tblCellMar>
            <w:top w:w="0" w:type="dxa"/>
            <w:left w:w="100" w:type="dxa"/>
            <w:bottom w:w="0" w:type="dxa"/>
            <w:right w:w="100" w:type="dxa"/>
          </w:tblCellMar>
        </w:tblPrEx>
        <w:tc>
          <w:tcPr>
            <w:tcW w:w="1614" w:type="pct"/>
            <w:tcBorders>
              <w:top w:val="single" w:sz="8" w:space="0" w:color="auto"/>
            </w:tcBorders>
            <w:vAlign w:val="center"/>
          </w:tcPr>
          <w:p>
            <w:pPr>
              <w:pStyle w:val="a67"/>
              <w:rPr>
                <w:rFonts w:ascii="Times New Roman"/>
                <w:sz w:val="21"/>
                <w:szCs w:val="21"/>
              </w:rPr>
            </w:pPr>
            <w:r>
              <w:rPr>
                <w:rFonts w:ascii="Times New Roman"/>
                <w:sz w:val="21"/>
                <w:szCs w:val="21"/>
              </w:rPr>
              <w:t>统计时段</w:t>
            </w:r>
          </w:p>
        </w:tc>
        <w:tc>
          <w:tcPr>
            <w:tcW w:w="2377" w:type="pct"/>
            <w:tcBorders>
              <w:top w:val="single" w:sz="8" w:space="0" w:color="auto"/>
            </w:tcBorders>
            <w:shd w:val="clear" w:color="auto" w:fill="auto"/>
            <w:vAlign w:val="center"/>
          </w:tcPr>
          <w:p>
            <w:pPr>
              <w:pStyle w:val="a67"/>
              <w:rPr>
                <w:rFonts w:ascii="Times New Roman"/>
                <w:sz w:val="21"/>
                <w:szCs w:val="21"/>
              </w:rPr>
            </w:pPr>
            <w:r>
              <w:rPr>
                <w:rFonts w:ascii="Times New Roman"/>
                <w:sz w:val="21"/>
                <w:szCs w:val="21"/>
              </w:rPr>
              <w:t>1 min统计量</w:t>
            </w:r>
          </w:p>
        </w:tc>
        <w:tc>
          <w:tcPr>
            <w:tcW w:w="1009" w:type="pct"/>
            <w:tcBorders>
              <w:top w:val="single" w:sz="8" w:space="0" w:color="auto"/>
            </w:tcBorders>
            <w:shd w:val="clear" w:color="auto" w:fill="auto"/>
            <w:vAlign w:val="center"/>
          </w:tcPr>
          <w:p>
            <w:pPr>
              <w:pStyle w:val="a67"/>
              <w:rPr>
                <w:rFonts w:ascii="Times New Roman"/>
                <w:sz w:val="21"/>
                <w:szCs w:val="21"/>
              </w:rPr>
            </w:pPr>
            <w:r>
              <w:rPr>
                <w:rFonts w:ascii="Times New Roman"/>
                <w:sz w:val="21"/>
                <w:szCs w:val="21"/>
              </w:rPr>
              <w:t>mm</w:t>
            </w:r>
          </w:p>
        </w:tc>
      </w:tr>
      <w:tr>
        <w:tblPrEx>
          <w:tblW w:w="5000" w:type="pct"/>
          <w:tblInd w:w="0" w:type="dxa"/>
          <w:tblCellMar>
            <w:top w:w="0" w:type="dxa"/>
            <w:left w:w="100" w:type="dxa"/>
            <w:bottom w:w="0" w:type="dxa"/>
            <w:right w:w="100" w:type="dxa"/>
          </w:tblCellMar>
        </w:tblPrEx>
        <w:tc>
          <w:tcPr>
            <w:tcW w:w="1614" w:type="pct"/>
            <w:vAlign w:val="center"/>
          </w:tcPr>
          <w:p>
            <w:pPr>
              <w:pStyle w:val="a67"/>
              <w:rPr>
                <w:rFonts w:ascii="Times New Roman"/>
                <w:sz w:val="21"/>
                <w:szCs w:val="21"/>
              </w:rPr>
            </w:pPr>
            <w:r>
              <w:rPr>
                <w:rFonts w:ascii="Times New Roman"/>
                <w:sz w:val="21"/>
                <w:szCs w:val="21"/>
              </w:rPr>
              <w:t>统计时段</w:t>
            </w:r>
          </w:p>
        </w:tc>
        <w:tc>
          <w:tcPr>
            <w:tcW w:w="2377" w:type="pct"/>
            <w:shd w:val="clear" w:color="auto" w:fill="auto"/>
            <w:vAlign w:val="center"/>
          </w:tcPr>
          <w:p>
            <w:pPr>
              <w:pStyle w:val="a67"/>
              <w:rPr>
                <w:rFonts w:ascii="Times New Roman"/>
                <w:sz w:val="21"/>
                <w:szCs w:val="21"/>
              </w:rPr>
            </w:pPr>
            <w:r>
              <w:rPr>
                <w:rFonts w:ascii="Times New Roman"/>
                <w:sz w:val="21"/>
                <w:szCs w:val="21"/>
              </w:rPr>
              <w:t>1 h统计量</w:t>
            </w:r>
            <w:r>
              <w:rPr>
                <w:rFonts w:ascii="Times New Roman"/>
                <w:sz w:val="21"/>
                <w:szCs w:val="21"/>
                <w:vertAlign w:val="superscript"/>
              </w:rPr>
              <w:t>a</w:t>
            </w:r>
          </w:p>
        </w:tc>
        <w:tc>
          <w:tcPr>
            <w:tcW w:w="1009" w:type="pct"/>
            <w:shd w:val="clear" w:color="auto" w:fill="auto"/>
            <w:vAlign w:val="center"/>
          </w:tcPr>
          <w:p>
            <w:pPr>
              <w:pStyle w:val="a67"/>
              <w:rPr>
                <w:rFonts w:ascii="Times New Roman"/>
                <w:sz w:val="21"/>
                <w:szCs w:val="21"/>
              </w:rPr>
            </w:pPr>
            <w:r>
              <w:rPr>
                <w:rFonts w:ascii="Times New Roman"/>
                <w:sz w:val="21"/>
                <w:szCs w:val="21"/>
              </w:rPr>
              <w:t>hh</w:t>
            </w:r>
          </w:p>
        </w:tc>
      </w:tr>
      <w:tr>
        <w:tblPrEx>
          <w:tblW w:w="5000" w:type="pct"/>
          <w:tblInd w:w="0" w:type="dxa"/>
          <w:tblCellMar>
            <w:top w:w="0" w:type="dxa"/>
            <w:left w:w="100" w:type="dxa"/>
            <w:bottom w:w="0" w:type="dxa"/>
            <w:right w:w="100" w:type="dxa"/>
          </w:tblCellMar>
        </w:tblPrEx>
        <w:tc>
          <w:tcPr>
            <w:tcW w:w="1614" w:type="pct"/>
            <w:vAlign w:val="center"/>
          </w:tcPr>
          <w:p>
            <w:pPr>
              <w:pStyle w:val="a67"/>
              <w:rPr>
                <w:rFonts w:ascii="Times New Roman"/>
                <w:sz w:val="21"/>
                <w:szCs w:val="21"/>
              </w:rPr>
            </w:pPr>
            <w:r>
              <w:rPr>
                <w:rFonts w:ascii="Times New Roman"/>
                <w:sz w:val="21"/>
                <w:szCs w:val="21"/>
              </w:rPr>
              <w:t>统计时段</w:t>
            </w:r>
          </w:p>
        </w:tc>
        <w:tc>
          <w:tcPr>
            <w:tcW w:w="2377" w:type="pct"/>
            <w:shd w:val="clear" w:color="auto" w:fill="auto"/>
            <w:vAlign w:val="center"/>
          </w:tcPr>
          <w:p>
            <w:pPr>
              <w:pStyle w:val="a67"/>
              <w:rPr>
                <w:rFonts w:ascii="Times New Roman"/>
                <w:sz w:val="21"/>
                <w:szCs w:val="21"/>
              </w:rPr>
            </w:pPr>
            <w:r>
              <w:rPr>
                <w:rFonts w:ascii="Times New Roman"/>
                <w:sz w:val="21"/>
                <w:szCs w:val="21"/>
              </w:rPr>
              <w:t>00分至当前</w:t>
            </w:r>
            <w:r>
              <w:rPr>
                <w:rFonts w:ascii="Times New Roman"/>
                <w:sz w:val="21"/>
                <w:szCs w:val="21"/>
                <w:vertAlign w:val="superscript"/>
              </w:rPr>
              <w:t>b</w:t>
            </w:r>
          </w:p>
        </w:tc>
        <w:tc>
          <w:tcPr>
            <w:tcW w:w="1009" w:type="pct"/>
            <w:shd w:val="clear" w:color="auto" w:fill="auto"/>
            <w:vAlign w:val="center"/>
          </w:tcPr>
          <w:p>
            <w:pPr>
              <w:pStyle w:val="a67"/>
              <w:rPr>
                <w:rFonts w:ascii="Times New Roman"/>
                <w:sz w:val="21"/>
                <w:szCs w:val="21"/>
              </w:rPr>
            </w:pPr>
            <w:r>
              <w:rPr>
                <w:rFonts w:ascii="Times New Roman"/>
                <w:sz w:val="21"/>
                <w:szCs w:val="21"/>
              </w:rPr>
              <w:t>p0</w:t>
            </w:r>
          </w:p>
        </w:tc>
      </w:tr>
      <w:tr>
        <w:tblPrEx>
          <w:tblW w:w="5000" w:type="pct"/>
          <w:tblInd w:w="0" w:type="dxa"/>
          <w:tblCellMar>
            <w:top w:w="0" w:type="dxa"/>
            <w:left w:w="100" w:type="dxa"/>
            <w:bottom w:w="0" w:type="dxa"/>
            <w:right w:w="100" w:type="dxa"/>
          </w:tblCellMar>
        </w:tblPrEx>
        <w:tc>
          <w:tcPr>
            <w:tcW w:w="1614" w:type="pct"/>
            <w:vAlign w:val="center"/>
          </w:tcPr>
          <w:p>
            <w:pPr>
              <w:pStyle w:val="a67"/>
              <w:rPr>
                <w:rFonts w:ascii="Times New Roman"/>
                <w:sz w:val="21"/>
                <w:szCs w:val="21"/>
              </w:rPr>
            </w:pPr>
            <w:r>
              <w:rPr>
                <w:rFonts w:ascii="Times New Roman"/>
                <w:sz w:val="21"/>
                <w:szCs w:val="21"/>
              </w:rPr>
              <w:t>统计时段</w:t>
            </w:r>
          </w:p>
        </w:tc>
        <w:tc>
          <w:tcPr>
            <w:tcW w:w="2377" w:type="pct"/>
            <w:shd w:val="clear" w:color="auto" w:fill="auto"/>
            <w:vAlign w:val="center"/>
          </w:tcPr>
          <w:p>
            <w:pPr>
              <w:pStyle w:val="a67"/>
              <w:rPr>
                <w:rFonts w:ascii="Times New Roman"/>
                <w:sz w:val="21"/>
                <w:szCs w:val="21"/>
              </w:rPr>
            </w:pPr>
            <w:r>
              <w:rPr>
                <w:rFonts w:ascii="Times New Roman"/>
                <w:sz w:val="21"/>
                <w:szCs w:val="21"/>
              </w:rPr>
              <w:t>过去1 h统计量</w:t>
            </w:r>
            <w:r>
              <w:rPr>
                <w:rFonts w:ascii="Times New Roman"/>
                <w:sz w:val="21"/>
                <w:szCs w:val="21"/>
                <w:vertAlign w:val="superscript"/>
              </w:rPr>
              <w:t>c</w:t>
            </w:r>
          </w:p>
        </w:tc>
        <w:tc>
          <w:tcPr>
            <w:tcW w:w="1009" w:type="pct"/>
            <w:shd w:val="clear" w:color="auto" w:fill="auto"/>
            <w:vAlign w:val="center"/>
          </w:tcPr>
          <w:p>
            <w:pPr>
              <w:pStyle w:val="a67"/>
              <w:rPr>
                <w:rFonts w:ascii="Times New Roman"/>
                <w:sz w:val="21"/>
                <w:szCs w:val="21"/>
              </w:rPr>
            </w:pPr>
            <w:r>
              <w:rPr>
                <w:rFonts w:ascii="Times New Roman"/>
                <w:sz w:val="21"/>
                <w:szCs w:val="21"/>
              </w:rPr>
              <w:t>p1</w:t>
            </w:r>
          </w:p>
        </w:tc>
      </w:tr>
      <w:tr>
        <w:tblPrEx>
          <w:tblW w:w="5000" w:type="pct"/>
          <w:tblInd w:w="0" w:type="dxa"/>
          <w:tblCellMar>
            <w:top w:w="0" w:type="dxa"/>
            <w:left w:w="100" w:type="dxa"/>
            <w:bottom w:w="0" w:type="dxa"/>
            <w:right w:w="100" w:type="dxa"/>
          </w:tblCellMar>
        </w:tblPrEx>
        <w:tc>
          <w:tcPr>
            <w:tcW w:w="1614" w:type="pct"/>
            <w:vAlign w:val="center"/>
          </w:tcPr>
          <w:p>
            <w:pPr>
              <w:pStyle w:val="a67"/>
              <w:rPr>
                <w:rFonts w:ascii="Times New Roman"/>
                <w:sz w:val="21"/>
                <w:szCs w:val="21"/>
              </w:rPr>
            </w:pPr>
            <w:r>
              <w:rPr>
                <w:rFonts w:ascii="Times New Roman"/>
                <w:sz w:val="21"/>
                <w:szCs w:val="21"/>
              </w:rPr>
              <w:t>统计方法</w:t>
            </w:r>
          </w:p>
        </w:tc>
        <w:tc>
          <w:tcPr>
            <w:tcW w:w="2377" w:type="pct"/>
            <w:shd w:val="clear" w:color="auto" w:fill="auto"/>
            <w:vAlign w:val="center"/>
          </w:tcPr>
          <w:p>
            <w:pPr>
              <w:pStyle w:val="a67"/>
              <w:rPr>
                <w:rFonts w:ascii="Times New Roman"/>
                <w:sz w:val="21"/>
                <w:szCs w:val="21"/>
              </w:rPr>
            </w:pPr>
            <w:r>
              <w:rPr>
                <w:rFonts w:ascii="Times New Roman"/>
                <w:sz w:val="21"/>
                <w:szCs w:val="21"/>
              </w:rPr>
              <w:t>最大值</w:t>
            </w:r>
          </w:p>
        </w:tc>
        <w:tc>
          <w:tcPr>
            <w:tcW w:w="1009" w:type="pct"/>
            <w:shd w:val="clear" w:color="auto" w:fill="auto"/>
            <w:vAlign w:val="center"/>
          </w:tcPr>
          <w:p>
            <w:pPr>
              <w:pStyle w:val="a67"/>
              <w:rPr>
                <w:rFonts w:ascii="Times New Roman"/>
                <w:sz w:val="21"/>
                <w:szCs w:val="21"/>
              </w:rPr>
            </w:pPr>
            <w:r>
              <w:rPr>
                <w:rFonts w:ascii="Times New Roman"/>
                <w:sz w:val="21"/>
                <w:szCs w:val="21"/>
              </w:rPr>
              <w:t>max</w:t>
            </w:r>
          </w:p>
        </w:tc>
      </w:tr>
      <w:tr>
        <w:tblPrEx>
          <w:tblW w:w="5000" w:type="pct"/>
          <w:tblInd w:w="0" w:type="dxa"/>
          <w:tblCellMar>
            <w:top w:w="0" w:type="dxa"/>
            <w:left w:w="100" w:type="dxa"/>
            <w:bottom w:w="0" w:type="dxa"/>
            <w:right w:w="100" w:type="dxa"/>
          </w:tblCellMar>
        </w:tblPrEx>
        <w:tc>
          <w:tcPr>
            <w:tcW w:w="1614" w:type="pct"/>
            <w:vAlign w:val="center"/>
          </w:tcPr>
          <w:p>
            <w:pPr>
              <w:pStyle w:val="a67"/>
              <w:rPr>
                <w:rFonts w:ascii="Times New Roman"/>
                <w:sz w:val="21"/>
                <w:szCs w:val="21"/>
              </w:rPr>
            </w:pPr>
            <w:r>
              <w:rPr>
                <w:rFonts w:ascii="Times New Roman"/>
                <w:sz w:val="21"/>
                <w:szCs w:val="21"/>
              </w:rPr>
              <w:t>统计方法</w:t>
            </w:r>
          </w:p>
        </w:tc>
        <w:tc>
          <w:tcPr>
            <w:tcW w:w="2377" w:type="pct"/>
            <w:shd w:val="clear" w:color="auto" w:fill="auto"/>
            <w:vAlign w:val="center"/>
          </w:tcPr>
          <w:p>
            <w:pPr>
              <w:pStyle w:val="a67"/>
              <w:rPr>
                <w:rFonts w:ascii="Times New Roman"/>
                <w:sz w:val="21"/>
                <w:szCs w:val="21"/>
              </w:rPr>
            </w:pPr>
            <w:r>
              <w:rPr>
                <w:rFonts w:ascii="Times New Roman"/>
                <w:sz w:val="21"/>
                <w:szCs w:val="21"/>
              </w:rPr>
              <w:t>最大值出现时间</w:t>
            </w:r>
          </w:p>
        </w:tc>
        <w:tc>
          <w:tcPr>
            <w:tcW w:w="1009" w:type="pct"/>
            <w:shd w:val="clear" w:color="auto" w:fill="auto"/>
            <w:vAlign w:val="center"/>
          </w:tcPr>
          <w:p>
            <w:pPr>
              <w:pStyle w:val="a67"/>
              <w:rPr>
                <w:rFonts w:ascii="Times New Roman"/>
                <w:sz w:val="21"/>
                <w:szCs w:val="21"/>
              </w:rPr>
            </w:pPr>
            <w:r>
              <w:rPr>
                <w:rFonts w:ascii="Times New Roman"/>
                <w:sz w:val="21"/>
                <w:szCs w:val="21"/>
              </w:rPr>
              <w:t>maxt</w:t>
            </w:r>
          </w:p>
        </w:tc>
      </w:tr>
      <w:tr>
        <w:tblPrEx>
          <w:tblW w:w="5000" w:type="pct"/>
          <w:tblInd w:w="0" w:type="dxa"/>
          <w:tblCellMar>
            <w:top w:w="0" w:type="dxa"/>
            <w:left w:w="100" w:type="dxa"/>
            <w:bottom w:w="0" w:type="dxa"/>
            <w:right w:w="100" w:type="dxa"/>
          </w:tblCellMar>
        </w:tblPrEx>
        <w:tc>
          <w:tcPr>
            <w:tcW w:w="1614" w:type="pct"/>
            <w:shd w:val="clear" w:color="auto" w:fill="auto"/>
            <w:vAlign w:val="center"/>
          </w:tcPr>
          <w:p>
            <w:pPr>
              <w:pStyle w:val="a67"/>
              <w:rPr>
                <w:rFonts w:ascii="Times New Roman"/>
                <w:sz w:val="21"/>
                <w:szCs w:val="21"/>
              </w:rPr>
            </w:pPr>
            <w:r>
              <w:rPr>
                <w:rFonts w:ascii="Times New Roman"/>
                <w:sz w:val="21"/>
                <w:szCs w:val="21"/>
              </w:rPr>
              <w:t>统计方法</w:t>
            </w:r>
          </w:p>
        </w:tc>
        <w:tc>
          <w:tcPr>
            <w:tcW w:w="2377" w:type="pct"/>
            <w:shd w:val="clear" w:color="auto" w:fill="auto"/>
            <w:vAlign w:val="center"/>
          </w:tcPr>
          <w:p>
            <w:pPr>
              <w:pStyle w:val="a67"/>
              <w:rPr>
                <w:rFonts w:ascii="Times New Roman"/>
                <w:sz w:val="21"/>
                <w:szCs w:val="21"/>
              </w:rPr>
            </w:pPr>
            <w:r>
              <w:rPr>
                <w:rFonts w:ascii="Times New Roman"/>
                <w:sz w:val="21"/>
                <w:szCs w:val="21"/>
              </w:rPr>
              <w:t>最小值</w:t>
            </w:r>
          </w:p>
        </w:tc>
        <w:tc>
          <w:tcPr>
            <w:tcW w:w="1009" w:type="pct"/>
            <w:shd w:val="clear" w:color="auto" w:fill="auto"/>
            <w:vAlign w:val="center"/>
          </w:tcPr>
          <w:p>
            <w:pPr>
              <w:pStyle w:val="a67"/>
              <w:rPr>
                <w:rFonts w:ascii="Times New Roman"/>
                <w:sz w:val="21"/>
                <w:szCs w:val="21"/>
              </w:rPr>
            </w:pPr>
            <w:r>
              <w:rPr>
                <w:rFonts w:ascii="Times New Roman"/>
                <w:sz w:val="21"/>
                <w:szCs w:val="21"/>
              </w:rPr>
              <w:t>min</w:t>
            </w:r>
          </w:p>
        </w:tc>
      </w:tr>
      <w:tr>
        <w:tblPrEx>
          <w:tblW w:w="5000" w:type="pct"/>
          <w:tblInd w:w="0" w:type="dxa"/>
          <w:tblCellMar>
            <w:top w:w="0" w:type="dxa"/>
            <w:left w:w="100" w:type="dxa"/>
            <w:bottom w:w="0" w:type="dxa"/>
            <w:right w:w="100" w:type="dxa"/>
          </w:tblCellMar>
        </w:tblPrEx>
        <w:tc>
          <w:tcPr>
            <w:tcW w:w="1614" w:type="pct"/>
            <w:shd w:val="clear" w:color="auto" w:fill="auto"/>
            <w:vAlign w:val="center"/>
          </w:tcPr>
          <w:p>
            <w:pPr>
              <w:pStyle w:val="a67"/>
              <w:rPr>
                <w:rFonts w:ascii="Times New Roman"/>
                <w:sz w:val="21"/>
                <w:szCs w:val="21"/>
              </w:rPr>
            </w:pPr>
            <w:r>
              <w:rPr>
                <w:rFonts w:ascii="Times New Roman"/>
                <w:sz w:val="21"/>
                <w:szCs w:val="21"/>
              </w:rPr>
              <w:t>统计方法</w:t>
            </w:r>
          </w:p>
        </w:tc>
        <w:tc>
          <w:tcPr>
            <w:tcW w:w="2377" w:type="pct"/>
            <w:shd w:val="clear" w:color="auto" w:fill="auto"/>
            <w:vAlign w:val="center"/>
          </w:tcPr>
          <w:p>
            <w:pPr>
              <w:pStyle w:val="a67"/>
              <w:rPr>
                <w:rFonts w:ascii="Times New Roman"/>
                <w:sz w:val="21"/>
                <w:szCs w:val="21"/>
              </w:rPr>
            </w:pPr>
            <w:r>
              <w:rPr>
                <w:rFonts w:ascii="Times New Roman"/>
                <w:sz w:val="21"/>
                <w:szCs w:val="21"/>
              </w:rPr>
              <w:t>最小值出现时间</w:t>
            </w:r>
          </w:p>
        </w:tc>
        <w:tc>
          <w:tcPr>
            <w:tcW w:w="1009" w:type="pct"/>
            <w:shd w:val="clear" w:color="auto" w:fill="auto"/>
            <w:vAlign w:val="center"/>
          </w:tcPr>
          <w:p>
            <w:pPr>
              <w:pStyle w:val="a67"/>
              <w:rPr>
                <w:rFonts w:ascii="Times New Roman"/>
                <w:sz w:val="21"/>
                <w:szCs w:val="21"/>
              </w:rPr>
            </w:pPr>
            <w:r>
              <w:rPr>
                <w:rFonts w:ascii="Times New Roman"/>
                <w:sz w:val="21"/>
                <w:szCs w:val="21"/>
              </w:rPr>
              <w:t>mint</w:t>
            </w:r>
          </w:p>
        </w:tc>
      </w:tr>
      <w:tr>
        <w:tblPrEx>
          <w:tblW w:w="5000" w:type="pct"/>
          <w:tblInd w:w="0" w:type="dxa"/>
          <w:tblCellMar>
            <w:top w:w="0" w:type="dxa"/>
            <w:left w:w="100" w:type="dxa"/>
            <w:bottom w:w="0" w:type="dxa"/>
            <w:right w:w="100" w:type="dxa"/>
          </w:tblCellMar>
        </w:tblPrEx>
        <w:tc>
          <w:tcPr>
            <w:tcW w:w="1614" w:type="pct"/>
            <w:shd w:val="clear" w:color="auto" w:fill="auto"/>
            <w:vAlign w:val="center"/>
          </w:tcPr>
          <w:p>
            <w:pPr>
              <w:pStyle w:val="a67"/>
              <w:rPr>
                <w:rFonts w:ascii="Times New Roman"/>
                <w:sz w:val="21"/>
                <w:szCs w:val="21"/>
              </w:rPr>
            </w:pPr>
            <w:r>
              <w:rPr>
                <w:rFonts w:ascii="Times New Roman"/>
                <w:sz w:val="21"/>
                <w:szCs w:val="21"/>
              </w:rPr>
              <w:t>统计方法</w:t>
            </w:r>
          </w:p>
        </w:tc>
        <w:tc>
          <w:tcPr>
            <w:tcW w:w="2377" w:type="pct"/>
            <w:shd w:val="clear" w:color="auto" w:fill="auto"/>
            <w:vAlign w:val="center"/>
          </w:tcPr>
          <w:p>
            <w:pPr>
              <w:pStyle w:val="a67"/>
              <w:rPr>
                <w:rFonts w:ascii="Times New Roman"/>
                <w:sz w:val="21"/>
                <w:szCs w:val="21"/>
              </w:rPr>
            </w:pPr>
            <w:r>
              <w:rPr>
                <w:rFonts w:ascii="Times New Roman"/>
                <w:sz w:val="21"/>
                <w:szCs w:val="21"/>
              </w:rPr>
              <w:t>算术平均值</w:t>
            </w:r>
          </w:p>
        </w:tc>
        <w:tc>
          <w:tcPr>
            <w:tcW w:w="1009" w:type="pct"/>
            <w:shd w:val="clear" w:color="auto" w:fill="auto"/>
            <w:vAlign w:val="center"/>
          </w:tcPr>
          <w:p>
            <w:pPr>
              <w:pStyle w:val="a67"/>
              <w:rPr>
                <w:rFonts w:ascii="Times New Roman"/>
                <w:sz w:val="21"/>
                <w:szCs w:val="21"/>
              </w:rPr>
            </w:pPr>
            <w:r>
              <w:rPr>
                <w:rFonts w:ascii="Times New Roman"/>
                <w:sz w:val="21"/>
                <w:szCs w:val="21"/>
              </w:rPr>
              <w:t>mean</w:t>
            </w:r>
          </w:p>
        </w:tc>
      </w:tr>
      <w:tr>
        <w:tblPrEx>
          <w:tblW w:w="5000" w:type="pct"/>
          <w:tblInd w:w="0" w:type="dxa"/>
          <w:tblCellMar>
            <w:top w:w="0" w:type="dxa"/>
            <w:left w:w="100" w:type="dxa"/>
            <w:bottom w:w="0" w:type="dxa"/>
            <w:right w:w="100" w:type="dxa"/>
          </w:tblCellMar>
        </w:tblPrEx>
        <w:tc>
          <w:tcPr>
            <w:tcW w:w="1614" w:type="pct"/>
            <w:shd w:val="clear" w:color="auto" w:fill="auto"/>
            <w:vAlign w:val="center"/>
          </w:tcPr>
          <w:p>
            <w:pPr>
              <w:pStyle w:val="a67"/>
              <w:rPr>
                <w:rFonts w:ascii="Times New Roman"/>
                <w:sz w:val="21"/>
                <w:szCs w:val="21"/>
              </w:rPr>
            </w:pPr>
            <w:r>
              <w:rPr>
                <w:rFonts w:ascii="Times New Roman"/>
                <w:sz w:val="21"/>
                <w:szCs w:val="21"/>
              </w:rPr>
              <w:t>统计方法</w:t>
            </w:r>
          </w:p>
        </w:tc>
        <w:tc>
          <w:tcPr>
            <w:tcW w:w="2377" w:type="pct"/>
            <w:shd w:val="clear" w:color="auto" w:fill="auto"/>
            <w:vAlign w:val="center"/>
          </w:tcPr>
          <w:p>
            <w:pPr>
              <w:pStyle w:val="a67"/>
              <w:rPr>
                <w:rFonts w:ascii="Times New Roman"/>
                <w:sz w:val="21"/>
                <w:szCs w:val="21"/>
              </w:rPr>
            </w:pPr>
            <w:r>
              <w:rPr>
                <w:rFonts w:ascii="Times New Roman"/>
                <w:sz w:val="21"/>
                <w:szCs w:val="21"/>
              </w:rPr>
              <w:t>中值</w:t>
            </w:r>
          </w:p>
        </w:tc>
        <w:tc>
          <w:tcPr>
            <w:tcW w:w="1009" w:type="pct"/>
            <w:shd w:val="clear" w:color="auto" w:fill="auto"/>
            <w:vAlign w:val="center"/>
          </w:tcPr>
          <w:p>
            <w:pPr>
              <w:pStyle w:val="a67"/>
              <w:rPr>
                <w:rFonts w:ascii="Times New Roman"/>
                <w:sz w:val="21"/>
                <w:szCs w:val="21"/>
              </w:rPr>
            </w:pPr>
            <w:r>
              <w:rPr>
                <w:rFonts w:ascii="Times New Roman"/>
                <w:sz w:val="21"/>
                <w:szCs w:val="21"/>
              </w:rPr>
              <w:t>medi</w:t>
            </w:r>
          </w:p>
        </w:tc>
      </w:tr>
      <w:tr>
        <w:tblPrEx>
          <w:tblW w:w="5000" w:type="pct"/>
          <w:tblInd w:w="0" w:type="dxa"/>
          <w:tblCellMar>
            <w:top w:w="0" w:type="dxa"/>
            <w:left w:w="100" w:type="dxa"/>
            <w:bottom w:w="0" w:type="dxa"/>
            <w:right w:w="100" w:type="dxa"/>
          </w:tblCellMar>
        </w:tblPrEx>
        <w:tc>
          <w:tcPr>
            <w:tcW w:w="1614" w:type="pct"/>
            <w:shd w:val="clear" w:color="auto" w:fill="auto"/>
            <w:vAlign w:val="center"/>
          </w:tcPr>
          <w:p>
            <w:pPr>
              <w:pStyle w:val="a67"/>
              <w:rPr>
                <w:rFonts w:ascii="Times New Roman"/>
                <w:sz w:val="21"/>
                <w:szCs w:val="21"/>
              </w:rPr>
            </w:pPr>
            <w:r>
              <w:rPr>
                <w:rFonts w:ascii="Times New Roman"/>
                <w:sz w:val="21"/>
                <w:szCs w:val="21"/>
              </w:rPr>
              <w:t>统计方法</w:t>
            </w:r>
          </w:p>
        </w:tc>
        <w:tc>
          <w:tcPr>
            <w:tcW w:w="2377" w:type="pct"/>
            <w:shd w:val="clear" w:color="auto" w:fill="auto"/>
            <w:vAlign w:val="center"/>
          </w:tcPr>
          <w:p>
            <w:pPr>
              <w:pStyle w:val="a67"/>
              <w:rPr>
                <w:rFonts w:ascii="Times New Roman"/>
                <w:sz w:val="21"/>
                <w:szCs w:val="21"/>
              </w:rPr>
            </w:pPr>
            <w:r>
              <w:rPr>
                <w:rFonts w:ascii="Times New Roman"/>
                <w:sz w:val="21"/>
                <w:szCs w:val="21"/>
              </w:rPr>
              <w:t>变化量</w:t>
            </w:r>
          </w:p>
        </w:tc>
        <w:tc>
          <w:tcPr>
            <w:tcW w:w="1009" w:type="pct"/>
            <w:shd w:val="clear" w:color="auto" w:fill="auto"/>
            <w:vAlign w:val="center"/>
          </w:tcPr>
          <w:p>
            <w:pPr>
              <w:pStyle w:val="a67"/>
              <w:rPr>
                <w:rFonts w:ascii="Times New Roman"/>
                <w:sz w:val="21"/>
                <w:szCs w:val="21"/>
              </w:rPr>
            </w:pPr>
            <w:r>
              <w:rPr>
                <w:rFonts w:ascii="Times New Roman"/>
                <w:sz w:val="21"/>
                <w:szCs w:val="21"/>
              </w:rPr>
              <w:t>tend</w:t>
            </w:r>
          </w:p>
        </w:tc>
      </w:tr>
      <w:tr>
        <w:tblPrEx>
          <w:tblW w:w="5000" w:type="pct"/>
          <w:tblInd w:w="0" w:type="dxa"/>
          <w:tblCellMar>
            <w:top w:w="0" w:type="dxa"/>
            <w:left w:w="100" w:type="dxa"/>
            <w:bottom w:w="0" w:type="dxa"/>
            <w:right w:w="100" w:type="dxa"/>
          </w:tblCellMar>
        </w:tblPrEx>
        <w:tc>
          <w:tcPr>
            <w:tcW w:w="1614" w:type="pct"/>
            <w:vAlign w:val="center"/>
          </w:tcPr>
          <w:p>
            <w:pPr>
              <w:pStyle w:val="a67"/>
              <w:rPr>
                <w:rFonts w:ascii="Times New Roman"/>
                <w:sz w:val="21"/>
                <w:szCs w:val="21"/>
              </w:rPr>
            </w:pPr>
            <w:r>
              <w:rPr>
                <w:rFonts w:ascii="Times New Roman"/>
                <w:sz w:val="21"/>
                <w:szCs w:val="21"/>
              </w:rPr>
              <w:t>统计方法</w:t>
            </w:r>
          </w:p>
        </w:tc>
        <w:tc>
          <w:tcPr>
            <w:tcW w:w="2377" w:type="pct"/>
            <w:shd w:val="clear" w:color="auto" w:fill="auto"/>
            <w:vAlign w:val="center"/>
          </w:tcPr>
          <w:p>
            <w:pPr>
              <w:pStyle w:val="a67"/>
              <w:rPr>
                <w:rFonts w:ascii="Times New Roman"/>
                <w:sz w:val="21"/>
                <w:szCs w:val="21"/>
              </w:rPr>
            </w:pPr>
            <w:r>
              <w:rPr>
                <w:rFonts w:ascii="Times New Roman"/>
                <w:sz w:val="21"/>
                <w:szCs w:val="21"/>
              </w:rPr>
              <w:t>累计量</w:t>
            </w:r>
          </w:p>
        </w:tc>
        <w:tc>
          <w:tcPr>
            <w:tcW w:w="1009" w:type="pct"/>
            <w:shd w:val="clear" w:color="auto" w:fill="auto"/>
            <w:vAlign w:val="center"/>
          </w:tcPr>
          <w:p>
            <w:pPr>
              <w:pStyle w:val="a67"/>
              <w:rPr>
                <w:rFonts w:ascii="Times New Roman"/>
                <w:sz w:val="21"/>
                <w:szCs w:val="21"/>
              </w:rPr>
            </w:pPr>
            <w:r>
              <w:rPr>
                <w:rFonts w:ascii="Times New Roman"/>
                <w:sz w:val="21"/>
                <w:szCs w:val="21"/>
              </w:rPr>
              <w:t>accu</w:t>
            </w:r>
          </w:p>
        </w:tc>
      </w:tr>
      <w:tr>
        <w:tblPrEx>
          <w:tblW w:w="5000" w:type="pct"/>
          <w:tblInd w:w="0" w:type="dxa"/>
          <w:tblCellMar>
            <w:top w:w="0" w:type="dxa"/>
            <w:left w:w="100" w:type="dxa"/>
            <w:bottom w:w="0" w:type="dxa"/>
            <w:right w:w="100" w:type="dxa"/>
          </w:tblCellMar>
        </w:tblPrEx>
        <w:tc>
          <w:tcPr>
            <w:tcW w:w="5000" w:type="pct"/>
            <w:gridSpan w:val="3"/>
            <w:tcBorders>
              <w:top w:val="single" w:sz="8" w:space="0" w:color="auto"/>
            </w:tcBorders>
            <w:vAlign w:val="center"/>
          </w:tcPr>
          <w:p>
            <w:pPr>
              <w:pStyle w:val="a74"/>
              <w:numPr>
                <w:ilvl w:val="0"/>
                <w:numId w:val="0"/>
              </w:numPr>
              <w:tabs>
                <w:tab w:val="left" w:pos="0"/>
                <w:tab w:val="clear" w:pos="539"/>
              </w:tabs>
              <w:rPr>
                <w:rFonts w:ascii="Times New Roman" w:hAnsi="Times New Roman"/>
                <w:sz w:val="21"/>
                <w:szCs w:val="21"/>
              </w:rPr>
            </w:pPr>
            <w:r>
              <w:rPr>
                <w:rFonts w:ascii="Times New Roman" w:hAnsi="Times New Roman"/>
                <w:sz w:val="21"/>
                <w:szCs w:val="21"/>
              </w:rPr>
              <w:t>整点统计量</w:t>
            </w:r>
            <w:r>
              <w:rPr>
                <w:rFonts w:ascii="Times New Roman" w:hAnsi="Times New Roman" w:hint="eastAsia"/>
                <w:sz w:val="21"/>
                <w:szCs w:val="21"/>
              </w:rPr>
              <w:t>：</w:t>
            </w:r>
            <w:r>
              <w:rPr>
                <w:rFonts w:ascii="Times New Roman" w:hAnsi="Times New Roman"/>
                <w:sz w:val="21"/>
                <w:szCs w:val="21"/>
              </w:rPr>
              <w:t>以整点为统计周期，统计前一个完整小时的数据，如当前是05:20，则表示05时的统计，即统计时段为04:01-05:00。</w:t>
            </w:r>
          </w:p>
          <w:p>
            <w:pPr>
              <w:pStyle w:val="a74"/>
              <w:numPr>
                <w:ilvl w:val="0"/>
                <w:numId w:val="0"/>
              </w:numPr>
              <w:tabs>
                <w:tab w:val="left" w:pos="0"/>
                <w:tab w:val="clear" w:pos="539"/>
              </w:tabs>
              <w:rPr>
                <w:rFonts w:ascii="Times New Roman" w:hAnsi="Times New Roman"/>
                <w:sz w:val="21"/>
                <w:szCs w:val="21"/>
              </w:rPr>
            </w:pPr>
            <w:r>
              <w:rPr>
                <w:rFonts w:ascii="Times New Roman" w:hAnsi="Times New Roman"/>
                <w:sz w:val="21"/>
                <w:szCs w:val="21"/>
              </w:rPr>
              <w:t>小时内统计量</w:t>
            </w:r>
            <w:r>
              <w:rPr>
                <w:rFonts w:ascii="Times New Roman" w:hAnsi="Times New Roman" w:hint="eastAsia"/>
                <w:sz w:val="21"/>
                <w:szCs w:val="21"/>
              </w:rPr>
              <w:t>：</w:t>
            </w:r>
            <w:r>
              <w:rPr>
                <w:rFonts w:ascii="Times New Roman" w:hAnsi="Times New Roman"/>
                <w:sz w:val="21"/>
                <w:szCs w:val="21"/>
              </w:rPr>
              <w:t>以当前时刻为基准，统计本小时内的数据，如当前是05:20，则统计时段为05:01-05:20。</w:t>
            </w:r>
          </w:p>
          <w:p>
            <w:pPr>
              <w:pStyle w:val="a74"/>
              <w:numPr>
                <w:ilvl w:val="0"/>
                <w:numId w:val="0"/>
              </w:numPr>
              <w:tabs>
                <w:tab w:val="left" w:pos="0"/>
                <w:tab w:val="clear" w:pos="539"/>
              </w:tabs>
              <w:rPr>
                <w:rFonts w:ascii="Times New Roman" w:hAnsi="Times New Roman"/>
                <w:sz w:val="21"/>
                <w:szCs w:val="21"/>
              </w:rPr>
            </w:pPr>
            <w:r>
              <w:rPr>
                <w:rFonts w:ascii="Times New Roman" w:hAnsi="Times New Roman"/>
                <w:sz w:val="21"/>
                <w:szCs w:val="21"/>
              </w:rPr>
              <w:t>过去一小时统计量</w:t>
            </w:r>
            <w:r>
              <w:rPr>
                <w:rFonts w:ascii="Times New Roman" w:hAnsi="Times New Roman" w:hint="eastAsia"/>
                <w:sz w:val="21"/>
                <w:szCs w:val="21"/>
              </w:rPr>
              <w:t>：</w:t>
            </w:r>
            <w:r>
              <w:rPr>
                <w:rFonts w:ascii="Times New Roman" w:hAnsi="Times New Roman"/>
                <w:sz w:val="21"/>
                <w:szCs w:val="21"/>
              </w:rPr>
              <w:t>以当前时刻为基准，回溯前一小时的动态统计数据，如当前时刻为05:20，则统计时段为04:21-05:20。</w:t>
            </w:r>
          </w:p>
        </w:tc>
      </w:tr>
    </w:tbl>
    <w:p>
      <w:pPr>
        <w:pStyle w:val="a72"/>
        <w:spacing w:before="0" w:beforeLines="0" w:after="0" w:afterLines="0"/>
        <w:outlineLvl w:val="9"/>
      </w:pPr>
      <w:bookmarkStart w:id="628" w:name="_Toc204593446"/>
    </w:p>
    <w:p>
      <w:pPr>
        <w:pStyle w:val="Heading2"/>
        <w:spacing w:line="360" w:lineRule="auto"/>
        <w:ind w:left="578" w:right="0" w:hanging="578"/>
        <w:rPr>
          <w:sz w:val="24"/>
          <w:szCs w:val="24"/>
        </w:rPr>
      </w:pPr>
      <w:bookmarkStart w:id="629" w:name="_Toc22024"/>
      <w:r>
        <w:rPr>
          <w:rFonts w:hint="eastAsia"/>
          <w:sz w:val="24"/>
          <w:szCs w:val="24"/>
        </w:rPr>
        <w:t>序列编码</w:t>
      </w:r>
      <w:bookmarkEnd w:id="628"/>
      <w:bookmarkEnd w:id="629"/>
    </w:p>
    <w:p>
      <w:pPr>
        <w:spacing w:line="360" w:lineRule="auto"/>
        <w:ind w:firstLine="495"/>
        <w:rPr>
          <w:sz w:val="24"/>
        </w:rPr>
      </w:pPr>
      <w:r>
        <w:rPr>
          <w:rFonts w:hint="eastAsia"/>
          <w:sz w:val="24"/>
        </w:rPr>
        <w:t>序列编码用于简化固定组合的多个要素编码，规定了包含的要素种类及排列顺序。序列中全部要素缺测时，输出“/////”，部分要素缺测时，缺测要素输出“/”。序列编码应符合表7的要求。</w:t>
      </w:r>
    </w:p>
    <w:p>
      <w:pPr>
        <w:spacing w:line="360" w:lineRule="auto"/>
        <w:ind w:firstLine="495"/>
        <w:rPr>
          <w:sz w:val="24"/>
        </w:rPr>
      </w:pPr>
      <w:r>
        <w:rPr>
          <w:rFonts w:hint="eastAsia"/>
          <w:sz w:val="24"/>
        </w:rPr>
        <w:t>序列编码依据应用属性分为业务序列和用户序列：</w:t>
      </w:r>
    </w:p>
    <w:p>
      <w:pPr>
        <w:numPr>
          <w:ilvl w:val="0"/>
          <w:numId w:val="35"/>
        </w:numPr>
        <w:spacing w:line="360" w:lineRule="auto"/>
        <w:rPr>
          <w:sz w:val="24"/>
        </w:rPr>
      </w:pPr>
      <w:r>
        <w:rPr>
          <w:rFonts w:hint="eastAsia"/>
          <w:sz w:val="24"/>
        </w:rPr>
        <w:t>业务序列编码采用8位字符，由“类别编码+SEQ+数字（自1起）”组成，由主管机构统一发布；</w:t>
      </w:r>
    </w:p>
    <w:p>
      <w:pPr>
        <w:numPr>
          <w:ilvl w:val="0"/>
          <w:numId w:val="35"/>
        </w:numPr>
        <w:spacing w:line="360" w:lineRule="auto"/>
        <w:rPr>
          <w:sz w:val="24"/>
        </w:rPr>
      </w:pPr>
      <w:r>
        <w:rPr>
          <w:rFonts w:hint="eastAsia"/>
          <w:sz w:val="24"/>
        </w:rPr>
        <w:t>用户序列编码采用5位字符，由“USEQ+数字（自1起）”组成，由用户通过SEQUENCE指令定义和调用。</w:t>
      </w:r>
    </w:p>
    <w:p>
      <w:pPr>
        <w:spacing w:line="360" w:lineRule="auto"/>
        <w:ind w:firstLine="495"/>
        <w:rPr>
          <w:sz w:val="24"/>
        </w:rPr>
      </w:pPr>
      <w:r>
        <w:rPr>
          <w:rFonts w:hint="eastAsia"/>
          <w:sz w:val="24"/>
        </w:rPr>
        <w:t>表7规定了集成式内河交通气象监测仪自定义观测序列编码。</w:t>
      </w:r>
    </w:p>
    <w:p>
      <w:pPr>
        <w:pStyle w:val="a70"/>
        <w:numPr>
          <w:ilvl w:val="0"/>
          <w:numId w:val="0"/>
        </w:numPr>
        <w:spacing w:before="156" w:after="156"/>
        <w:ind w:left="4022" w:hanging="4022"/>
        <w:rPr>
          <w:rFonts w:hAnsi="黑体"/>
          <w:b/>
          <w:kern w:val="2"/>
          <w:szCs w:val="24"/>
        </w:rPr>
      </w:pPr>
      <w:r>
        <w:rPr>
          <w:rFonts w:hAnsi="黑体"/>
          <w:b/>
          <w:kern w:val="2"/>
          <w:szCs w:val="24"/>
        </w:rPr>
        <w:t>表7</w:t>
      </w:r>
      <w:r>
        <w:rPr>
          <w:rFonts w:hAnsi="黑体" w:hint="eastAsia"/>
          <w:b/>
          <w:kern w:val="2"/>
          <w:szCs w:val="24"/>
        </w:rPr>
        <w:t xml:space="preserve"> </w:t>
      </w:r>
      <w:r>
        <w:rPr>
          <w:rFonts w:hAnsi="黑体"/>
          <w:b/>
          <w:kern w:val="2"/>
          <w:szCs w:val="24"/>
        </w:rPr>
        <w:t xml:space="preserve"> </w:t>
      </w:r>
      <w:r>
        <w:rPr>
          <w:rFonts w:hAnsi="黑体" w:hint="eastAsia"/>
          <w:b/>
          <w:kern w:val="2"/>
          <w:szCs w:val="24"/>
        </w:rPr>
        <w:t>集成式内河交通气象监测仪观测序列编码</w:t>
      </w:r>
    </w:p>
    <w:tbl>
      <w:tblPr>
        <w:tblStyle w:val="TableGrid"/>
        <w:tblW w:w="5000" w:type="pct"/>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0" w:type="dxa"/>
          <w:bottom w:w="0" w:type="dxa"/>
          <w:right w:w="100" w:type="dxa"/>
        </w:tblCellMar>
      </w:tblPr>
      <w:tblGrid>
        <w:gridCol w:w="983"/>
        <w:gridCol w:w="7309"/>
      </w:tblGrid>
      <w:tr>
        <w:tblPrEx>
          <w:tblW w:w="5000" w:type="pct"/>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0" w:type="dxa"/>
            <w:bottom w:w="0" w:type="dxa"/>
            <w:right w:w="100" w:type="dxa"/>
          </w:tblCellMar>
        </w:tblPrEx>
        <w:trPr>
          <w:tblHeader/>
        </w:trPr>
        <w:tc>
          <w:tcPr>
            <w:tcW w:w="593" w:type="pct"/>
            <w:tcBorders>
              <w:bottom w:val="single" w:sz="8" w:space="0" w:color="auto"/>
            </w:tcBorders>
            <w:vAlign w:val="center"/>
          </w:tcPr>
          <w:p>
            <w:pPr>
              <w:pStyle w:val="a67"/>
              <w:rPr>
                <w:b/>
                <w:bCs/>
                <w:sz w:val="21"/>
                <w:szCs w:val="21"/>
              </w:rPr>
            </w:pPr>
            <w:r>
              <w:rPr>
                <w:rFonts w:hint="eastAsia"/>
                <w:b/>
                <w:bCs/>
                <w:sz w:val="21"/>
                <w:szCs w:val="21"/>
              </w:rPr>
              <w:t>编码</w:t>
            </w:r>
          </w:p>
        </w:tc>
        <w:tc>
          <w:tcPr>
            <w:tcW w:w="4407" w:type="pct"/>
            <w:tcBorders>
              <w:bottom w:val="single" w:sz="8" w:space="0" w:color="auto"/>
            </w:tcBorders>
            <w:vAlign w:val="center"/>
          </w:tcPr>
          <w:p>
            <w:pPr>
              <w:pStyle w:val="a67"/>
              <w:rPr>
                <w:b/>
                <w:bCs/>
                <w:sz w:val="21"/>
                <w:szCs w:val="21"/>
              </w:rPr>
            </w:pPr>
            <w:r>
              <w:rPr>
                <w:rFonts w:hint="eastAsia"/>
                <w:b/>
                <w:bCs/>
                <w:sz w:val="21"/>
                <w:szCs w:val="21"/>
              </w:rPr>
              <w:t>内容</w:t>
            </w:r>
          </w:p>
        </w:tc>
      </w:tr>
      <w:tr>
        <w:tblPrEx>
          <w:tblW w:w="5000" w:type="pct"/>
          <w:tblInd w:w="0" w:type="dxa"/>
          <w:tblLayout w:type="fixed"/>
          <w:tblCellMar>
            <w:top w:w="0" w:type="dxa"/>
            <w:left w:w="100" w:type="dxa"/>
            <w:bottom w:w="0" w:type="dxa"/>
            <w:right w:w="100" w:type="dxa"/>
          </w:tblCellMar>
        </w:tblPrEx>
        <w:tc>
          <w:tcPr>
            <w:tcW w:w="593" w:type="pct"/>
            <w:tcBorders>
              <w:top w:val="single" w:sz="8" w:space="0" w:color="auto"/>
            </w:tcBorders>
            <w:vAlign w:val="center"/>
          </w:tcPr>
          <w:p>
            <w:pPr>
              <w:pStyle w:val="a67"/>
              <w:rPr>
                <w:rFonts w:ascii="Times New Roman"/>
                <w:sz w:val="21"/>
                <w:szCs w:val="21"/>
              </w:rPr>
            </w:pPr>
            <w:r>
              <w:rPr>
                <w:rFonts w:ascii="Times New Roman"/>
                <w:sz w:val="21"/>
                <w:szCs w:val="21"/>
                <w:shd w:val="clear" w:color="auto" w:fill="FFFFFF" w:themeFill="background1"/>
              </w:rPr>
              <w:t>USEQ1</w:t>
            </w:r>
          </w:p>
        </w:tc>
        <w:tc>
          <w:tcPr>
            <w:tcW w:w="4407" w:type="pct"/>
            <w:tcBorders>
              <w:top w:val="single" w:sz="8" w:space="0" w:color="auto"/>
            </w:tcBorders>
            <w:vAlign w:val="center"/>
          </w:tcPr>
          <w:p>
            <w:pPr>
              <w:pStyle w:val="a67"/>
              <w:jc w:val="left"/>
              <w:rPr>
                <w:rFonts w:ascii="Times New Roman"/>
                <w:sz w:val="21"/>
                <w:szCs w:val="21"/>
              </w:rPr>
            </w:pPr>
            <w:r>
              <w:rPr>
                <w:rFonts w:ascii="Times New Roman"/>
                <w:sz w:val="21"/>
                <w:szCs w:val="21"/>
                <w:shd w:val="clear" w:color="auto" w:fill="FFFFFF" w:themeFill="background1"/>
              </w:rPr>
              <w:t>TEMPA,HUMIA,PRESA,WSPDA,WSPDB,WSPDC,WSPDD,WSPDE,WDIRA,WDIRB,WDIRC,WDIRD,WDIRE,PRECA,VISIA,VISIB</w:t>
            </w:r>
          </w:p>
        </w:tc>
      </w:tr>
      <w:tr>
        <w:tblPrEx>
          <w:tblW w:w="5000" w:type="pct"/>
          <w:tblInd w:w="0" w:type="dxa"/>
          <w:tblLayout w:type="fixed"/>
          <w:tblCellMar>
            <w:top w:w="0" w:type="dxa"/>
            <w:left w:w="100" w:type="dxa"/>
            <w:bottom w:w="0" w:type="dxa"/>
            <w:right w:w="100" w:type="dxa"/>
          </w:tblCellMar>
        </w:tblPrEx>
        <w:tc>
          <w:tcPr>
            <w:tcW w:w="593" w:type="pct"/>
            <w:vAlign w:val="center"/>
          </w:tcPr>
          <w:p>
            <w:pPr>
              <w:pStyle w:val="a67"/>
              <w:rPr>
                <w:rFonts w:ascii="Times New Roman"/>
                <w:sz w:val="21"/>
                <w:szCs w:val="21"/>
              </w:rPr>
            </w:pPr>
            <w:r>
              <w:rPr>
                <w:rFonts w:ascii="Times New Roman"/>
                <w:sz w:val="21"/>
                <w:szCs w:val="21"/>
                <w:shd w:val="clear" w:color="auto" w:fill="FFFFFF" w:themeFill="background1"/>
              </w:rPr>
              <w:t>USEQ2</w:t>
            </w:r>
          </w:p>
        </w:tc>
        <w:tc>
          <w:tcPr>
            <w:tcW w:w="4407" w:type="pct"/>
            <w:vAlign w:val="center"/>
          </w:tcPr>
          <w:p>
            <w:pPr>
              <w:pStyle w:val="a67"/>
              <w:jc w:val="left"/>
              <w:rPr>
                <w:rFonts w:ascii="Times New Roman"/>
                <w:sz w:val="21"/>
                <w:szCs w:val="21"/>
              </w:rPr>
            </w:pPr>
            <w:r>
              <w:rPr>
                <w:rFonts w:ascii="Times New Roman"/>
                <w:sz w:val="21"/>
                <w:szCs w:val="21"/>
                <w:shd w:val="clear" w:color="auto" w:fill="FFFFFF" w:themeFill="background1"/>
              </w:rPr>
              <w:t>TEMPA,TEMPA_mmstd,TEMPA_p0max,TEMPA_p0maxt,TEMPA_p0min,TEMPA_p0mint,HUMIA,HUMIA_mmstd,HUMIA_p0min,HUMIA_p0mint,PRESA,PRESB,PRESA_mmstd,PRESA_p0max,PRESA_p0maxt,PRESA_p0min,PRESA_p0mint,WSPDA,WSPDB,WSPDC,WSPDD,WSPDE,WSPDD_p0max,WSPDD_p0maxt,WSPDE_p0max,WSPDE_p0maxt,WDIRA,WDIRB,WDIRC,WDIRD,WDIRE,WDIRD_p0max.WDIRE_p0max.PRECA,PRECA_p0accu.VISIA,VISIB,VISIB_p0min.VISIB_p0mint</w:t>
            </w:r>
          </w:p>
        </w:tc>
      </w:tr>
      <w:tr>
        <w:tblPrEx>
          <w:tblW w:w="5000" w:type="pct"/>
          <w:tblInd w:w="0" w:type="dxa"/>
          <w:tblLayout w:type="fixed"/>
          <w:tblCellMar>
            <w:top w:w="0" w:type="dxa"/>
            <w:left w:w="100" w:type="dxa"/>
            <w:bottom w:w="0" w:type="dxa"/>
            <w:right w:w="100" w:type="dxa"/>
          </w:tblCellMar>
        </w:tblPrEx>
        <w:tc>
          <w:tcPr>
            <w:tcW w:w="5000" w:type="pct"/>
            <w:gridSpan w:val="2"/>
            <w:vAlign w:val="center"/>
          </w:tcPr>
          <w:p>
            <w:pPr>
              <w:pStyle w:val="a67"/>
              <w:jc w:val="left"/>
              <w:rPr>
                <w:rFonts w:ascii="Times New Roman"/>
                <w:sz w:val="21"/>
                <w:szCs w:val="21"/>
                <w:shd w:val="clear" w:color="auto" w:fill="FFFFFF" w:themeFill="background1"/>
              </w:rPr>
            </w:pPr>
            <w:bookmarkStart w:id="630" w:name="_Toc204593448"/>
            <w:r>
              <w:rPr>
                <w:rFonts w:ascii="Times New Roman"/>
                <w:sz w:val="21"/>
                <w:szCs w:val="21"/>
                <w:shd w:val="clear" w:color="auto" w:fill="FFFFFF" w:themeFill="background1"/>
              </w:rPr>
              <w:t>示例：</w:t>
            </w:r>
          </w:p>
          <w:p>
            <w:pPr>
              <w:pStyle w:val="a67"/>
              <w:numPr>
                <w:ilvl w:val="0"/>
                <w:numId w:val="36"/>
              </w:numPr>
              <w:jc w:val="left"/>
              <w:rPr>
                <w:rFonts w:ascii="Times New Roman"/>
                <w:sz w:val="21"/>
                <w:szCs w:val="21"/>
                <w:shd w:val="clear" w:color="auto" w:fill="FFFFFF" w:themeFill="background1"/>
              </w:rPr>
            </w:pPr>
            <w:r>
              <w:rPr>
                <w:rFonts w:ascii="Times New Roman"/>
                <w:sz w:val="21"/>
                <w:szCs w:val="21"/>
                <w:shd w:val="clear" w:color="auto" w:fill="FFFFFF" w:themeFill="background1"/>
              </w:rPr>
              <w:t>设置集成式内河交通气象监测仪观测序列1编码：</w:t>
            </w:r>
          </w:p>
          <w:p>
            <w:pPr>
              <w:pStyle w:val="a66"/>
              <w:ind w:firstLine="420"/>
              <w:jc w:val="left"/>
              <w:rPr>
                <w:rFonts w:ascii="Times New Roman"/>
                <w:szCs w:val="21"/>
              </w:rPr>
            </w:pPr>
            <w:r>
              <w:rPr>
                <w:rFonts w:ascii="Times New Roman"/>
                <w:szCs w:val="21"/>
              </w:rPr>
              <w:t>发送：</w:t>
            </w:r>
          </w:p>
          <w:p>
            <w:pPr>
              <w:pStyle w:val="a66"/>
              <w:ind w:firstLine="420"/>
              <w:jc w:val="left"/>
              <w:rPr>
                <w:rFonts w:ascii="Times New Roman"/>
                <w:szCs w:val="21"/>
              </w:rPr>
            </w:pPr>
            <w:r>
              <w:rPr>
                <w:rFonts w:ascii="Times New Roman"/>
                <w:szCs w:val="21"/>
              </w:rPr>
              <w:t>#SEQUENCE,YISMO00,N01,USEQ1,TEMPA,HUMIA,PRESA,WSPDA,WSPDB,WSPDC,WSPDD,WSPDE,WDIRA,WDIRB,WDIRC,WDIRD,WDIRE,PRECA,VISIA,VISIB↙</w:t>
            </w:r>
          </w:p>
          <w:p>
            <w:pPr>
              <w:pStyle w:val="a78"/>
              <w:jc w:val="left"/>
              <w:rPr>
                <w:rFonts w:ascii="Times New Roman"/>
                <w:sz w:val="21"/>
                <w:szCs w:val="21"/>
              </w:rPr>
            </w:pPr>
            <w:r>
              <w:rPr>
                <w:rFonts w:ascii="Times New Roman"/>
                <w:sz w:val="21"/>
                <w:szCs w:val="21"/>
              </w:rPr>
              <w:t>返回：</w:t>
            </w:r>
          </w:p>
          <w:p>
            <w:pPr>
              <w:pStyle w:val="a66"/>
              <w:ind w:firstLine="420"/>
              <w:jc w:val="left"/>
              <w:rPr>
                <w:rFonts w:ascii="Times New Roman"/>
                <w:szCs w:val="21"/>
              </w:rPr>
            </w:pPr>
            <w:r>
              <w:rPr>
                <w:rFonts w:ascii="Times New Roman"/>
                <w:szCs w:val="21"/>
              </w:rPr>
              <w:t>$SEQUENCE,YISMO00,N01,T↙</w:t>
            </w:r>
          </w:p>
          <w:p>
            <w:pPr>
              <w:pStyle w:val="a67"/>
              <w:numPr>
                <w:ilvl w:val="0"/>
                <w:numId w:val="36"/>
              </w:numPr>
              <w:jc w:val="left"/>
              <w:rPr>
                <w:rFonts w:ascii="Times New Roman"/>
                <w:sz w:val="21"/>
                <w:szCs w:val="21"/>
                <w:shd w:val="clear" w:color="auto" w:fill="FFFFFF" w:themeFill="background1"/>
              </w:rPr>
            </w:pPr>
            <w:r>
              <w:rPr>
                <w:rFonts w:ascii="Times New Roman"/>
                <w:sz w:val="21"/>
                <w:szCs w:val="21"/>
                <w:shd w:val="clear" w:color="auto" w:fill="FFFFFF" w:themeFill="background1"/>
              </w:rPr>
              <w:t>设置集成式内河交通气象监测仪观测序列2编码：</w:t>
            </w:r>
          </w:p>
          <w:p>
            <w:pPr>
              <w:pStyle w:val="a66"/>
              <w:ind w:firstLine="420"/>
              <w:jc w:val="left"/>
              <w:rPr>
                <w:rFonts w:ascii="Times New Roman"/>
                <w:szCs w:val="21"/>
              </w:rPr>
            </w:pPr>
            <w:r>
              <w:rPr>
                <w:rFonts w:ascii="Times New Roman"/>
                <w:szCs w:val="21"/>
              </w:rPr>
              <w:t>发送：</w:t>
            </w:r>
          </w:p>
          <w:p>
            <w:pPr>
              <w:pStyle w:val="a66"/>
              <w:ind w:firstLine="420"/>
              <w:jc w:val="left"/>
              <w:rPr>
                <w:rFonts w:ascii="Times New Roman"/>
                <w:szCs w:val="21"/>
              </w:rPr>
            </w:pPr>
            <w:r>
              <w:rPr>
                <w:rFonts w:ascii="Times New Roman"/>
                <w:szCs w:val="21"/>
              </w:rPr>
              <w:t>#SEQUENCE,YISMO00,N01,USEQ2,TEMPA,TEMPA_mmstd,TEMPA_p0max,TEMPA_p0maxt,TEMPA_p0min,TEMPA_p0mint,HUMIA,HUMIA_mmstd,HUMIA_p0min,HUMIA_p0mint,PRESA,PRESB,PRESA_mmstd,PRESA_p0max,PRESA_p0maxt,PRESA_p0min,PRESA_p0mint,WSPDA,WSPDB,WSPDC,WSPDD,WSPDE,WSPDD_p0max,WSPDD_p0maxt,WSPDE_p0max,WSPDE_p0maxt,WDIRA,WDIRB,WDIRC,WDIRD,WDIRE,WDIRD_p0max.WDIRE_p0max.PRECA,PRECA_p0accu.VISIA,VISIB,VISIB_p0min.VISIB_p0mint↙</w:t>
            </w:r>
          </w:p>
          <w:p>
            <w:pPr>
              <w:pStyle w:val="a78"/>
              <w:jc w:val="left"/>
              <w:rPr>
                <w:rFonts w:ascii="Times New Roman"/>
                <w:sz w:val="21"/>
                <w:szCs w:val="21"/>
              </w:rPr>
            </w:pPr>
            <w:r>
              <w:rPr>
                <w:rFonts w:ascii="Times New Roman"/>
                <w:sz w:val="21"/>
                <w:szCs w:val="21"/>
              </w:rPr>
              <w:t>返回：</w:t>
            </w:r>
          </w:p>
          <w:p>
            <w:pPr>
              <w:pStyle w:val="a66"/>
              <w:ind w:firstLine="420"/>
              <w:jc w:val="left"/>
              <w:rPr>
                <w:rFonts w:ascii="Times New Roman"/>
                <w:szCs w:val="21"/>
              </w:rPr>
            </w:pPr>
            <w:r>
              <w:rPr>
                <w:rFonts w:ascii="Times New Roman"/>
                <w:szCs w:val="21"/>
              </w:rPr>
              <w:t>$SEQUENCE,YISMO00,N01,T↙</w:t>
            </w:r>
          </w:p>
          <w:p>
            <w:pPr>
              <w:pStyle w:val="a67"/>
              <w:numPr>
                <w:ilvl w:val="0"/>
                <w:numId w:val="36"/>
              </w:numPr>
              <w:jc w:val="left"/>
              <w:rPr>
                <w:rFonts w:ascii="Times New Roman"/>
                <w:sz w:val="21"/>
                <w:szCs w:val="21"/>
                <w:shd w:val="clear" w:color="auto" w:fill="FFFFFF" w:themeFill="background1"/>
              </w:rPr>
            </w:pPr>
            <w:r>
              <w:rPr>
                <w:rFonts w:ascii="Times New Roman"/>
                <w:sz w:val="21"/>
                <w:szCs w:val="21"/>
                <w:shd w:val="clear" w:color="auto" w:fill="FFFFFF" w:themeFill="background1"/>
              </w:rPr>
              <w:t>读取集成式内河交通气象监测仪观测序列1编码：</w:t>
            </w:r>
          </w:p>
          <w:p>
            <w:pPr>
              <w:pStyle w:val="a66"/>
              <w:ind w:firstLine="420"/>
              <w:jc w:val="left"/>
              <w:rPr>
                <w:rFonts w:ascii="Times New Roman"/>
                <w:szCs w:val="21"/>
              </w:rPr>
            </w:pPr>
            <w:r>
              <w:rPr>
                <w:rFonts w:ascii="Times New Roman"/>
                <w:szCs w:val="21"/>
              </w:rPr>
              <w:t>发送：</w:t>
            </w:r>
          </w:p>
          <w:p>
            <w:pPr>
              <w:pStyle w:val="a66"/>
              <w:ind w:firstLine="420"/>
              <w:jc w:val="left"/>
              <w:rPr>
                <w:rFonts w:ascii="Times New Roman"/>
                <w:szCs w:val="21"/>
              </w:rPr>
            </w:pPr>
            <w:r>
              <w:rPr>
                <w:rFonts w:ascii="Times New Roman"/>
                <w:szCs w:val="21"/>
              </w:rPr>
              <w:t>#SEQUENCE,YISMO00,N01,USEQ1↙</w:t>
            </w:r>
          </w:p>
          <w:p>
            <w:pPr>
              <w:pStyle w:val="a66"/>
              <w:ind w:firstLine="420"/>
              <w:jc w:val="left"/>
              <w:rPr>
                <w:rFonts w:ascii="Times New Roman"/>
                <w:szCs w:val="21"/>
              </w:rPr>
            </w:pPr>
            <w:r>
              <w:rPr>
                <w:rFonts w:ascii="Times New Roman"/>
                <w:szCs w:val="21"/>
              </w:rPr>
              <w:t>返回：</w:t>
            </w:r>
          </w:p>
          <w:p>
            <w:pPr>
              <w:pStyle w:val="a66"/>
              <w:ind w:firstLine="420"/>
              <w:jc w:val="left"/>
              <w:rPr>
                <w:rFonts w:ascii="Times New Roman"/>
                <w:szCs w:val="21"/>
              </w:rPr>
            </w:pPr>
            <w:r>
              <w:rPr>
                <w:rFonts w:ascii="Times New Roman"/>
                <w:szCs w:val="21"/>
              </w:rPr>
              <w:t>$SEQUENCE,YISMO00,N01,USEQ1,TEMPA,HUMIA,PRESA,WSPDA,WSPDB,WSPDC,WSPDD,WSPDE,WDIRA,WDIRB,WDIRC,WDIRD,WDIRE,PRECA,VISIA,VISIB↙</w:t>
            </w:r>
          </w:p>
          <w:p>
            <w:pPr>
              <w:pStyle w:val="a67"/>
              <w:numPr>
                <w:ilvl w:val="0"/>
                <w:numId w:val="36"/>
              </w:numPr>
              <w:jc w:val="left"/>
              <w:rPr>
                <w:rFonts w:ascii="Times New Roman"/>
                <w:sz w:val="21"/>
                <w:szCs w:val="21"/>
                <w:shd w:val="clear" w:color="auto" w:fill="FFFFFF" w:themeFill="background1"/>
              </w:rPr>
            </w:pPr>
            <w:r>
              <w:rPr>
                <w:rFonts w:ascii="Times New Roman"/>
                <w:sz w:val="21"/>
                <w:szCs w:val="21"/>
                <w:shd w:val="clear" w:color="auto" w:fill="FFFFFF" w:themeFill="background1"/>
              </w:rPr>
              <w:t>读取集成式内河交通气象监测仪观测序列2编码：</w:t>
            </w:r>
          </w:p>
          <w:p>
            <w:pPr>
              <w:pStyle w:val="a66"/>
              <w:ind w:firstLine="420"/>
              <w:jc w:val="left"/>
              <w:rPr>
                <w:rFonts w:ascii="Times New Roman"/>
                <w:szCs w:val="21"/>
              </w:rPr>
            </w:pPr>
            <w:r>
              <w:rPr>
                <w:rFonts w:ascii="Times New Roman"/>
                <w:szCs w:val="21"/>
              </w:rPr>
              <w:t>发送：</w:t>
            </w:r>
          </w:p>
          <w:p>
            <w:pPr>
              <w:pStyle w:val="a66"/>
              <w:ind w:firstLine="420"/>
              <w:jc w:val="left"/>
              <w:rPr>
                <w:rFonts w:ascii="Times New Roman"/>
                <w:szCs w:val="21"/>
              </w:rPr>
            </w:pPr>
            <w:r>
              <w:rPr>
                <w:rFonts w:ascii="Times New Roman"/>
                <w:szCs w:val="21"/>
              </w:rPr>
              <w:t>#SEQUENCE,YISMO00,N01,USEQ2↙</w:t>
            </w:r>
          </w:p>
          <w:p>
            <w:pPr>
              <w:pStyle w:val="a66"/>
              <w:ind w:firstLine="420"/>
              <w:jc w:val="left"/>
              <w:rPr>
                <w:rFonts w:ascii="Times New Roman"/>
                <w:szCs w:val="21"/>
              </w:rPr>
            </w:pPr>
            <w:r>
              <w:rPr>
                <w:rFonts w:ascii="Times New Roman"/>
                <w:szCs w:val="21"/>
              </w:rPr>
              <w:t>返回：</w:t>
            </w:r>
          </w:p>
          <w:p>
            <w:pPr>
              <w:pStyle w:val="a66"/>
              <w:ind w:firstLine="420"/>
              <w:jc w:val="left"/>
              <w:rPr>
                <w:rFonts w:ascii="Times New Roman"/>
                <w:szCs w:val="21"/>
                <w:shd w:val="clear" w:color="auto" w:fill="FFFFFF" w:themeFill="background1"/>
              </w:rPr>
            </w:pPr>
            <w:r>
              <w:rPr>
                <w:rFonts w:ascii="Times New Roman"/>
                <w:szCs w:val="21"/>
              </w:rPr>
              <w:t>$SEQUENCE,YISMO00,N01,USEQ2,TEMPA,TEMPA_mmstd,TEMPA_p0max,TEMPA_p0maxt,TEMPA_p0min,TEMPA_p0mint,HUMIA,HUMIA_mmstd,HUMIA_p0min,HUMIA_p0mint,PRESA,PRESB,PRESA_mmstd,PRESA_p0max,PRESA_p0maxt,PRESA_p0min,PRESA_p0mint,WSPDA,WSPDB,WSPDC,WSPDD,WSPDE,WSPDD_p0max,WSPDD_p0maxt,WSPDE_p0max,WSPDE_p0maxt,WDIRA,WDIRB,WDIRC,WDIRD,WDIRE,WDIRD_p0max.WDIRE_p0max.PRECA,PRECA_p0accu.VISIA,VISIB,VISIB_p0min.VISIB_p0mint↙</w:t>
            </w:r>
          </w:p>
        </w:tc>
      </w:tr>
    </w:tbl>
    <w:p>
      <w:pPr>
        <w:pStyle w:val="Heading1"/>
        <w:numPr>
          <w:ilvl w:val="0"/>
          <w:numId w:val="34"/>
        </w:numPr>
        <w:spacing w:before="260" w:after="260" w:line="360" w:lineRule="auto"/>
        <w:ind w:left="0" w:right="0" w:firstLine="0"/>
        <w:rPr>
          <w:rFonts w:ascii="黑体" w:eastAsia="黑体" w:hAnsi="黑体"/>
          <w:sz w:val="32"/>
        </w:rPr>
      </w:pPr>
      <w:bookmarkStart w:id="631" w:name="_Toc11675"/>
      <w:r>
        <w:rPr>
          <w:rFonts w:ascii="黑体" w:eastAsia="黑体" w:hAnsi="黑体" w:hint="eastAsia"/>
          <w:sz w:val="32"/>
        </w:rPr>
        <w:t>状态编码</w:t>
      </w:r>
      <w:bookmarkEnd w:id="630"/>
      <w:bookmarkEnd w:id="631"/>
    </w:p>
    <w:p>
      <w:pPr>
        <w:spacing w:line="360" w:lineRule="auto"/>
        <w:ind w:firstLine="495"/>
        <w:rPr>
          <w:sz w:val="24"/>
        </w:rPr>
      </w:pPr>
      <w:r>
        <w:rPr>
          <w:rFonts w:hint="eastAsia"/>
          <w:sz w:val="24"/>
        </w:rPr>
        <w:t>状态编码不定长，由“状态类别码＋状态内容码”组成。</w:t>
      </w:r>
    </w:p>
    <w:p>
      <w:pPr>
        <w:pStyle w:val="Heading2"/>
        <w:spacing w:line="360" w:lineRule="auto"/>
        <w:ind w:left="578" w:right="0" w:hanging="578"/>
        <w:rPr>
          <w:sz w:val="24"/>
          <w:szCs w:val="24"/>
        </w:rPr>
      </w:pPr>
      <w:bookmarkStart w:id="632" w:name="_Toc20818"/>
      <w:r>
        <w:rPr>
          <w:rFonts w:hint="eastAsia"/>
          <w:sz w:val="24"/>
          <w:szCs w:val="24"/>
        </w:rPr>
        <w:t>状态数据类别</w:t>
      </w:r>
      <w:bookmarkEnd w:id="632"/>
    </w:p>
    <w:p>
      <w:pPr>
        <w:spacing w:line="360" w:lineRule="auto"/>
        <w:ind w:firstLine="495"/>
        <w:rPr>
          <w:sz w:val="24"/>
        </w:rPr>
      </w:pPr>
      <w:r>
        <w:rPr>
          <w:rFonts w:hint="eastAsia"/>
          <w:sz w:val="24"/>
        </w:rPr>
        <w:t>表8规定了状态数据类别及含义。</w:t>
      </w:r>
    </w:p>
    <w:p>
      <w:pPr>
        <w:pStyle w:val="a70"/>
        <w:numPr>
          <w:ilvl w:val="0"/>
          <w:numId w:val="0"/>
        </w:numPr>
        <w:spacing w:before="156" w:after="156"/>
        <w:ind w:left="4022" w:hanging="4022"/>
        <w:rPr>
          <w:rFonts w:hAnsi="黑体"/>
          <w:b/>
          <w:kern w:val="2"/>
          <w:szCs w:val="24"/>
        </w:rPr>
      </w:pPr>
      <w:r>
        <w:rPr>
          <w:rFonts w:hAnsi="黑体"/>
          <w:b/>
          <w:kern w:val="2"/>
          <w:szCs w:val="24"/>
        </w:rPr>
        <w:t>表8</w:t>
      </w:r>
      <w:r>
        <w:rPr>
          <w:rFonts w:hAnsi="黑体" w:hint="eastAsia"/>
          <w:b/>
          <w:kern w:val="2"/>
          <w:szCs w:val="24"/>
        </w:rPr>
        <w:t xml:space="preserve"> </w:t>
      </w:r>
      <w:r>
        <w:rPr>
          <w:rFonts w:hAnsi="黑体"/>
          <w:b/>
          <w:kern w:val="2"/>
          <w:szCs w:val="24"/>
        </w:rPr>
        <w:t xml:space="preserve"> </w:t>
      </w:r>
      <w:r>
        <w:rPr>
          <w:rFonts w:hAnsi="黑体" w:hint="eastAsia"/>
          <w:b/>
          <w:kern w:val="2"/>
          <w:szCs w:val="24"/>
        </w:rPr>
        <w:t>状态数据类别及含义</w:t>
      </w:r>
    </w:p>
    <w:tbl>
      <w:tblPr>
        <w:tblStyle w:val="TableGrid"/>
        <w:tblW w:w="5000" w:type="pct"/>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100" w:type="dxa"/>
          <w:bottom w:w="0" w:type="dxa"/>
          <w:right w:w="100" w:type="dxa"/>
        </w:tblCellMar>
      </w:tblPr>
      <w:tblGrid>
        <w:gridCol w:w="3232"/>
        <w:gridCol w:w="5060"/>
      </w:tblGrid>
      <w:tr>
        <w:tblPrEx>
          <w:tblW w:w="5000" w:type="pct"/>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100" w:type="dxa"/>
            <w:bottom w:w="0" w:type="dxa"/>
            <w:right w:w="100" w:type="dxa"/>
          </w:tblCellMar>
        </w:tblPrEx>
        <w:trPr>
          <w:tblHeader/>
        </w:trPr>
        <w:tc>
          <w:tcPr>
            <w:tcW w:w="1949" w:type="pct"/>
            <w:tcBorders>
              <w:top w:val="single" w:sz="8" w:space="0" w:color="auto"/>
              <w:bottom w:val="single" w:sz="8" w:space="0" w:color="auto"/>
            </w:tcBorders>
            <w:shd w:val="clear" w:color="auto" w:fill="auto"/>
            <w:vAlign w:val="center"/>
          </w:tcPr>
          <w:p>
            <w:pPr>
              <w:pStyle w:val="a67"/>
              <w:rPr>
                <w:b/>
                <w:bCs/>
                <w:sz w:val="21"/>
                <w:szCs w:val="21"/>
              </w:rPr>
            </w:pPr>
            <w:r>
              <w:rPr>
                <w:rFonts w:hAnsi="宋体" w:hint="eastAsia"/>
                <w:b/>
                <w:bCs/>
                <w:sz w:val="21"/>
                <w:szCs w:val="21"/>
              </w:rPr>
              <w:t>状态数据类别</w:t>
            </w:r>
          </w:p>
        </w:tc>
        <w:tc>
          <w:tcPr>
            <w:tcW w:w="3050" w:type="pct"/>
            <w:tcBorders>
              <w:top w:val="single" w:sz="8" w:space="0" w:color="auto"/>
              <w:bottom w:val="single" w:sz="8" w:space="0" w:color="auto"/>
            </w:tcBorders>
            <w:shd w:val="clear" w:color="auto" w:fill="auto"/>
            <w:vAlign w:val="center"/>
          </w:tcPr>
          <w:p>
            <w:pPr>
              <w:pStyle w:val="a67"/>
              <w:rPr>
                <w:b/>
                <w:bCs/>
                <w:sz w:val="21"/>
                <w:szCs w:val="21"/>
              </w:rPr>
            </w:pPr>
            <w:r>
              <w:rPr>
                <w:rFonts w:hAnsi="宋体" w:hint="eastAsia"/>
                <w:b/>
                <w:bCs/>
                <w:sz w:val="21"/>
                <w:szCs w:val="21"/>
              </w:rPr>
              <w:t>含义</w:t>
            </w:r>
          </w:p>
        </w:tc>
      </w:tr>
      <w:tr>
        <w:tblPrEx>
          <w:tblW w:w="5000" w:type="pct"/>
          <w:tblInd w:w="0" w:type="dxa"/>
          <w:tblCellMar>
            <w:top w:w="0" w:type="dxa"/>
            <w:left w:w="100" w:type="dxa"/>
            <w:bottom w:w="0" w:type="dxa"/>
            <w:right w:w="100" w:type="dxa"/>
          </w:tblCellMar>
        </w:tblPrEx>
        <w:tc>
          <w:tcPr>
            <w:tcW w:w="1949" w:type="pct"/>
            <w:tcBorders>
              <w:top w:val="single" w:sz="8" w:space="0" w:color="auto"/>
            </w:tcBorders>
            <w:shd w:val="clear" w:color="auto" w:fill="auto"/>
            <w:vAlign w:val="center"/>
          </w:tcPr>
          <w:p>
            <w:pPr>
              <w:pStyle w:val="a67"/>
              <w:rPr>
                <w:rFonts w:ascii="Times New Roman"/>
                <w:sz w:val="21"/>
                <w:szCs w:val="21"/>
              </w:rPr>
            </w:pPr>
            <w:r>
              <w:rPr>
                <w:rFonts w:ascii="Times New Roman"/>
                <w:sz w:val="21"/>
                <w:szCs w:val="21"/>
              </w:rPr>
              <w:t>z</w:t>
            </w:r>
          </w:p>
        </w:tc>
        <w:tc>
          <w:tcPr>
            <w:tcW w:w="3050" w:type="pct"/>
            <w:tcBorders>
              <w:top w:val="single" w:sz="8" w:space="0" w:color="auto"/>
            </w:tcBorders>
            <w:shd w:val="clear" w:color="auto" w:fill="auto"/>
            <w:vAlign w:val="center"/>
          </w:tcPr>
          <w:p>
            <w:pPr>
              <w:pStyle w:val="a67"/>
              <w:rPr>
                <w:rFonts w:ascii="Times New Roman"/>
                <w:sz w:val="21"/>
                <w:szCs w:val="21"/>
              </w:rPr>
            </w:pPr>
            <w:r>
              <w:rPr>
                <w:rFonts w:ascii="Times New Roman"/>
                <w:sz w:val="21"/>
                <w:szCs w:val="21"/>
              </w:rPr>
              <w:t>设备状态自检</w:t>
            </w:r>
          </w:p>
        </w:tc>
      </w:tr>
      <w:tr>
        <w:tblPrEx>
          <w:tblW w:w="5000" w:type="pct"/>
          <w:tblInd w:w="0" w:type="dxa"/>
          <w:tblCellMar>
            <w:top w:w="0" w:type="dxa"/>
            <w:left w:w="100" w:type="dxa"/>
            <w:bottom w:w="0" w:type="dxa"/>
            <w:right w:w="100" w:type="dxa"/>
          </w:tblCellMar>
        </w:tblPrEx>
        <w:tc>
          <w:tcPr>
            <w:tcW w:w="1949" w:type="pct"/>
            <w:shd w:val="clear" w:color="auto" w:fill="auto"/>
            <w:vAlign w:val="center"/>
          </w:tcPr>
          <w:p>
            <w:pPr>
              <w:pStyle w:val="a67"/>
              <w:rPr>
                <w:rFonts w:ascii="Times New Roman"/>
                <w:sz w:val="21"/>
                <w:szCs w:val="21"/>
              </w:rPr>
            </w:pPr>
            <w:r>
              <w:rPr>
                <w:rFonts w:ascii="Times New Roman"/>
                <w:sz w:val="21"/>
                <w:szCs w:val="21"/>
              </w:rPr>
              <w:t>r</w:t>
            </w:r>
          </w:p>
        </w:tc>
        <w:tc>
          <w:tcPr>
            <w:tcW w:w="3050" w:type="pct"/>
            <w:shd w:val="clear" w:color="auto" w:fill="auto"/>
            <w:vAlign w:val="center"/>
          </w:tcPr>
          <w:p>
            <w:pPr>
              <w:pStyle w:val="a67"/>
              <w:rPr>
                <w:rFonts w:ascii="Times New Roman"/>
                <w:sz w:val="21"/>
                <w:szCs w:val="21"/>
              </w:rPr>
            </w:pPr>
            <w:r>
              <w:rPr>
                <w:rFonts w:ascii="Times New Roman"/>
                <w:sz w:val="21"/>
                <w:szCs w:val="21"/>
              </w:rPr>
              <w:t>采样数据类状态</w:t>
            </w:r>
          </w:p>
        </w:tc>
      </w:tr>
      <w:tr>
        <w:tblPrEx>
          <w:tblW w:w="5000" w:type="pct"/>
          <w:tblInd w:w="0" w:type="dxa"/>
          <w:tblCellMar>
            <w:top w:w="0" w:type="dxa"/>
            <w:left w:w="100" w:type="dxa"/>
            <w:bottom w:w="0" w:type="dxa"/>
            <w:right w:w="100" w:type="dxa"/>
          </w:tblCellMar>
        </w:tblPrEx>
        <w:tc>
          <w:tcPr>
            <w:tcW w:w="1949" w:type="pct"/>
            <w:shd w:val="clear" w:color="auto" w:fill="auto"/>
            <w:vAlign w:val="center"/>
          </w:tcPr>
          <w:p>
            <w:pPr>
              <w:pStyle w:val="a67"/>
              <w:rPr>
                <w:rFonts w:ascii="Times New Roman"/>
                <w:sz w:val="21"/>
                <w:szCs w:val="21"/>
              </w:rPr>
            </w:pPr>
            <w:r>
              <w:rPr>
                <w:rFonts w:ascii="Times New Roman"/>
                <w:sz w:val="21"/>
                <w:szCs w:val="21"/>
              </w:rPr>
              <w:t>q</w:t>
            </w:r>
          </w:p>
        </w:tc>
        <w:tc>
          <w:tcPr>
            <w:tcW w:w="3050" w:type="pct"/>
            <w:shd w:val="clear" w:color="auto" w:fill="auto"/>
            <w:vAlign w:val="center"/>
          </w:tcPr>
          <w:p>
            <w:pPr>
              <w:pStyle w:val="a67"/>
              <w:rPr>
                <w:rFonts w:ascii="Times New Roman"/>
                <w:sz w:val="21"/>
                <w:szCs w:val="21"/>
              </w:rPr>
            </w:pPr>
            <w:r>
              <w:rPr>
                <w:rFonts w:ascii="Times New Roman"/>
                <w:sz w:val="21"/>
                <w:szCs w:val="21"/>
              </w:rPr>
              <w:t>分钟数据类状态</w:t>
            </w:r>
          </w:p>
        </w:tc>
      </w:tr>
    </w:tbl>
    <w:p>
      <w:pPr>
        <w:pStyle w:val="Heading2"/>
        <w:spacing w:line="360" w:lineRule="auto"/>
        <w:ind w:left="578" w:right="0" w:hanging="578"/>
        <w:rPr>
          <w:sz w:val="24"/>
          <w:szCs w:val="24"/>
        </w:rPr>
      </w:pPr>
      <w:bookmarkStart w:id="633" w:name="_Toc26695"/>
      <w:r>
        <w:rPr>
          <w:rFonts w:hint="eastAsia"/>
          <w:sz w:val="24"/>
          <w:szCs w:val="24"/>
        </w:rPr>
        <w:t>设备状态自检码（z）</w:t>
      </w:r>
      <w:bookmarkEnd w:id="633"/>
    </w:p>
    <w:p>
      <w:pPr>
        <w:spacing w:line="360" w:lineRule="auto"/>
        <w:ind w:firstLine="495"/>
        <w:rPr>
          <w:sz w:val="24"/>
        </w:rPr>
      </w:pPr>
      <w:r>
        <w:rPr>
          <w:rFonts w:hint="eastAsia"/>
          <w:sz w:val="24"/>
        </w:rPr>
        <w:t>设备状态自检是对与设备工作有关的供电、通信等各类状态的综合检查，设备状态自检用z表示。只有所有状态都正常，状态自检码才输出正常。表9规定了设备状态自检码。</w:t>
      </w:r>
    </w:p>
    <w:p>
      <w:pPr>
        <w:pStyle w:val="a70"/>
        <w:numPr>
          <w:ilvl w:val="0"/>
          <w:numId w:val="0"/>
        </w:numPr>
        <w:spacing w:before="156" w:after="156"/>
        <w:ind w:left="4022" w:hanging="4022"/>
        <w:rPr>
          <w:rFonts w:hAnsi="黑体"/>
          <w:b/>
          <w:kern w:val="2"/>
          <w:szCs w:val="24"/>
        </w:rPr>
      </w:pPr>
      <w:r>
        <w:rPr>
          <w:rFonts w:hAnsi="黑体"/>
          <w:b/>
          <w:kern w:val="2"/>
          <w:szCs w:val="24"/>
        </w:rPr>
        <w:t>表9</w:t>
      </w:r>
      <w:r>
        <w:rPr>
          <w:rFonts w:hAnsi="黑体" w:hint="eastAsia"/>
          <w:b/>
          <w:kern w:val="2"/>
          <w:szCs w:val="24"/>
        </w:rPr>
        <w:t xml:space="preserve"> </w:t>
      </w:r>
      <w:r>
        <w:rPr>
          <w:rFonts w:hAnsi="黑体"/>
          <w:b/>
          <w:kern w:val="2"/>
          <w:szCs w:val="24"/>
        </w:rPr>
        <w:t xml:space="preserve"> </w:t>
      </w:r>
      <w:r>
        <w:rPr>
          <w:rFonts w:hAnsi="黑体" w:hint="eastAsia"/>
          <w:b/>
          <w:kern w:val="2"/>
          <w:szCs w:val="24"/>
        </w:rPr>
        <w:t>设备状态自检码</w:t>
      </w:r>
    </w:p>
    <w:tbl>
      <w:tblPr>
        <w:tblStyle w:val="TableNormal"/>
        <w:tblW w:w="5000" w:type="pct"/>
        <w:tblInd w:w="0" w:type="dxa"/>
        <w:tblCellMar>
          <w:top w:w="0" w:type="dxa"/>
          <w:left w:w="0" w:type="dxa"/>
          <w:bottom w:w="0" w:type="dxa"/>
          <w:right w:w="0" w:type="dxa"/>
        </w:tblCellMar>
      </w:tblPr>
      <w:tblGrid>
        <w:gridCol w:w="3281"/>
        <w:gridCol w:w="5051"/>
      </w:tblGrid>
      <w:tr>
        <w:tblPrEx>
          <w:tblW w:w="5000" w:type="pct"/>
          <w:tblInd w:w="0" w:type="dxa"/>
          <w:tblCellMar>
            <w:top w:w="0" w:type="dxa"/>
            <w:left w:w="0" w:type="dxa"/>
            <w:bottom w:w="0" w:type="dxa"/>
            <w:right w:w="0" w:type="dxa"/>
          </w:tblCellMar>
        </w:tblPrEx>
        <w:trPr>
          <w:trHeight w:val="20"/>
        </w:trPr>
        <w:tc>
          <w:tcPr>
            <w:tcW w:w="1969" w:type="pct"/>
            <w:tcBorders>
              <w:top w:val="single" w:sz="8" w:space="0" w:color="auto"/>
              <w:left w:val="single" w:sz="8" w:space="0" w:color="auto"/>
              <w:bottom w:val="single" w:sz="4" w:space="0" w:color="auto"/>
              <w:right w:val="single" w:sz="4" w:space="0" w:color="auto"/>
            </w:tcBorders>
            <w:shd w:val="clear" w:color="auto" w:fill="auto"/>
            <w:vAlign w:val="center"/>
          </w:tcPr>
          <w:p>
            <w:pPr>
              <w:widowControl/>
              <w:ind w:firstLine="105" w:firstLineChars="50"/>
              <w:jc w:val="center"/>
              <w:rPr>
                <w:rFonts w:ascii="宋体" w:hAnsi="宋体"/>
                <w:b/>
                <w:kern w:val="0"/>
                <w:szCs w:val="21"/>
              </w:rPr>
            </w:pPr>
            <w:r>
              <w:rPr>
                <w:rFonts w:ascii="宋体" w:hAnsi="宋体" w:hint="eastAsia"/>
                <w:b/>
                <w:kern w:val="0"/>
                <w:szCs w:val="21"/>
              </w:rPr>
              <w:t>状态自检码值</w:t>
            </w:r>
          </w:p>
        </w:tc>
        <w:tc>
          <w:tcPr>
            <w:tcW w:w="3031" w:type="pct"/>
            <w:tcBorders>
              <w:top w:val="single" w:sz="8" w:space="0" w:color="auto"/>
              <w:left w:val="nil"/>
              <w:bottom w:val="single" w:sz="4" w:space="0" w:color="auto"/>
              <w:right w:val="single" w:sz="8" w:space="0" w:color="auto"/>
            </w:tcBorders>
            <w:shd w:val="clear" w:color="auto" w:fill="auto"/>
            <w:vAlign w:val="center"/>
          </w:tcPr>
          <w:p>
            <w:pPr>
              <w:widowControl/>
              <w:ind w:firstLine="105" w:firstLineChars="50"/>
              <w:jc w:val="center"/>
              <w:rPr>
                <w:rFonts w:ascii="宋体" w:hAnsi="宋体"/>
                <w:b/>
                <w:kern w:val="0"/>
                <w:szCs w:val="21"/>
              </w:rPr>
            </w:pPr>
            <w:r>
              <w:rPr>
                <w:rFonts w:ascii="宋体" w:hAnsi="宋体" w:hint="eastAsia"/>
                <w:b/>
                <w:kern w:val="0"/>
                <w:szCs w:val="21"/>
              </w:rPr>
              <w:t>含义</w:t>
            </w:r>
          </w:p>
        </w:tc>
      </w:tr>
      <w:tr>
        <w:tblPrEx>
          <w:tblW w:w="5000" w:type="pct"/>
          <w:tblInd w:w="0" w:type="dxa"/>
          <w:tblCellMar>
            <w:top w:w="0" w:type="dxa"/>
            <w:left w:w="0" w:type="dxa"/>
            <w:bottom w:w="0" w:type="dxa"/>
            <w:right w:w="0" w:type="dxa"/>
          </w:tblCellMar>
        </w:tblPrEx>
        <w:trPr>
          <w:trHeight w:val="20"/>
        </w:trPr>
        <w:tc>
          <w:tcPr>
            <w:tcW w:w="1969" w:type="pct"/>
            <w:tcBorders>
              <w:top w:val="single" w:sz="4" w:space="0" w:color="auto"/>
              <w:left w:val="single" w:sz="4" w:space="0" w:color="auto"/>
              <w:bottom w:val="single" w:sz="4" w:space="0" w:color="auto"/>
              <w:right w:val="single" w:sz="4" w:space="0" w:color="auto"/>
            </w:tcBorders>
            <w:shd w:val="clear" w:color="auto" w:fill="auto"/>
            <w:vAlign w:val="center"/>
          </w:tcPr>
          <w:p>
            <w:pPr>
              <w:jc w:val="center"/>
              <w:rPr>
                <w:szCs w:val="21"/>
              </w:rPr>
            </w:pPr>
            <w:r>
              <w:rPr>
                <w:szCs w:val="21"/>
              </w:rPr>
              <w:t>0</w:t>
            </w:r>
          </w:p>
        </w:tc>
        <w:tc>
          <w:tcPr>
            <w:tcW w:w="3031" w:type="pct"/>
            <w:tcBorders>
              <w:top w:val="single" w:sz="4" w:space="0" w:color="auto"/>
              <w:left w:val="single" w:sz="4" w:space="0" w:color="auto"/>
              <w:bottom w:val="single" w:sz="4" w:space="0" w:color="auto"/>
              <w:right w:val="single" w:sz="4" w:space="0" w:color="auto"/>
            </w:tcBorders>
            <w:shd w:val="clear" w:color="auto" w:fill="auto"/>
            <w:vAlign w:val="center"/>
          </w:tcPr>
          <w:p>
            <w:pPr>
              <w:jc w:val="center"/>
              <w:rPr>
                <w:szCs w:val="21"/>
              </w:rPr>
            </w:pPr>
            <w:r>
              <w:rPr>
                <w:szCs w:val="21"/>
              </w:rPr>
              <w:t>正常</w:t>
            </w:r>
          </w:p>
        </w:tc>
      </w:tr>
      <w:tr>
        <w:tblPrEx>
          <w:tblW w:w="5000" w:type="pct"/>
          <w:tblInd w:w="0" w:type="dxa"/>
          <w:tblCellMar>
            <w:top w:w="0" w:type="dxa"/>
            <w:left w:w="0" w:type="dxa"/>
            <w:bottom w:w="0" w:type="dxa"/>
            <w:right w:w="0" w:type="dxa"/>
          </w:tblCellMar>
        </w:tblPrEx>
        <w:trPr>
          <w:trHeight w:val="20"/>
        </w:trPr>
        <w:tc>
          <w:tcPr>
            <w:tcW w:w="1969" w:type="pct"/>
            <w:tcBorders>
              <w:top w:val="single" w:sz="4" w:space="0" w:color="auto"/>
              <w:left w:val="single" w:sz="4" w:space="0" w:color="auto"/>
              <w:bottom w:val="single" w:sz="4" w:space="0" w:color="auto"/>
              <w:right w:val="single" w:sz="4" w:space="0" w:color="auto"/>
            </w:tcBorders>
            <w:shd w:val="clear" w:color="auto" w:fill="auto"/>
            <w:vAlign w:val="center"/>
          </w:tcPr>
          <w:p>
            <w:pPr>
              <w:jc w:val="center"/>
              <w:rPr>
                <w:szCs w:val="21"/>
              </w:rPr>
            </w:pPr>
            <w:r>
              <w:rPr>
                <w:szCs w:val="21"/>
              </w:rPr>
              <w:t>1</w:t>
            </w:r>
          </w:p>
        </w:tc>
        <w:tc>
          <w:tcPr>
            <w:tcW w:w="3031" w:type="pct"/>
            <w:tcBorders>
              <w:top w:val="single" w:sz="4" w:space="0" w:color="auto"/>
              <w:left w:val="single" w:sz="4" w:space="0" w:color="auto"/>
              <w:bottom w:val="single" w:sz="4" w:space="0" w:color="auto"/>
              <w:right w:val="single" w:sz="4" w:space="0" w:color="auto"/>
            </w:tcBorders>
            <w:shd w:val="clear" w:color="auto" w:fill="auto"/>
            <w:vAlign w:val="center"/>
          </w:tcPr>
          <w:p>
            <w:pPr>
              <w:jc w:val="center"/>
              <w:rPr>
                <w:szCs w:val="21"/>
              </w:rPr>
            </w:pPr>
            <w:r>
              <w:rPr>
                <w:szCs w:val="21"/>
              </w:rPr>
              <w:t>异常</w:t>
            </w:r>
          </w:p>
        </w:tc>
      </w:tr>
      <w:tr>
        <w:tblPrEx>
          <w:tblW w:w="5000" w:type="pct"/>
          <w:tblInd w:w="0" w:type="dxa"/>
          <w:tblCellMar>
            <w:top w:w="0" w:type="dxa"/>
            <w:left w:w="0" w:type="dxa"/>
            <w:bottom w:w="0" w:type="dxa"/>
            <w:right w:w="0" w:type="dxa"/>
          </w:tblCellMar>
        </w:tblPrEx>
        <w:trPr>
          <w:trHeight w:val="20"/>
        </w:trPr>
        <w:tc>
          <w:tcPr>
            <w:tcW w:w="1969" w:type="pct"/>
            <w:tcBorders>
              <w:top w:val="single" w:sz="4" w:space="0" w:color="auto"/>
              <w:left w:val="single" w:sz="4" w:space="0" w:color="auto"/>
              <w:bottom w:val="single" w:sz="4" w:space="0" w:color="auto"/>
              <w:right w:val="single" w:sz="4" w:space="0" w:color="auto"/>
            </w:tcBorders>
            <w:shd w:val="clear" w:color="auto" w:fill="auto"/>
            <w:vAlign w:val="center"/>
          </w:tcPr>
          <w:p>
            <w:pPr>
              <w:jc w:val="center"/>
              <w:rPr>
                <w:szCs w:val="21"/>
              </w:rPr>
            </w:pPr>
            <w:r>
              <w:rPr>
                <w:szCs w:val="21"/>
              </w:rPr>
              <w:t>2</w:t>
            </w:r>
          </w:p>
        </w:tc>
        <w:tc>
          <w:tcPr>
            <w:tcW w:w="3031" w:type="pct"/>
            <w:tcBorders>
              <w:top w:val="single" w:sz="4" w:space="0" w:color="auto"/>
              <w:left w:val="single" w:sz="4" w:space="0" w:color="auto"/>
              <w:bottom w:val="single" w:sz="4" w:space="0" w:color="auto"/>
              <w:right w:val="single" w:sz="4" w:space="0" w:color="auto"/>
            </w:tcBorders>
            <w:shd w:val="clear" w:color="auto" w:fill="auto"/>
            <w:vAlign w:val="center"/>
          </w:tcPr>
          <w:p>
            <w:pPr>
              <w:jc w:val="center"/>
              <w:rPr>
                <w:szCs w:val="21"/>
              </w:rPr>
            </w:pPr>
            <w:r>
              <w:rPr>
                <w:szCs w:val="21"/>
              </w:rPr>
              <w:t>故障或未检测到（无状态值）</w:t>
            </w:r>
          </w:p>
        </w:tc>
      </w:tr>
      <w:tr>
        <w:tblPrEx>
          <w:tblW w:w="5000" w:type="pct"/>
          <w:tblInd w:w="0" w:type="dxa"/>
          <w:tblCellMar>
            <w:top w:w="0" w:type="dxa"/>
            <w:left w:w="0" w:type="dxa"/>
            <w:bottom w:w="0" w:type="dxa"/>
            <w:right w:w="0" w:type="dxa"/>
          </w:tblCellMar>
        </w:tblPrEx>
        <w:trPr>
          <w:trHeight w:val="90"/>
        </w:trPr>
        <w:tc>
          <w:tcPr>
            <w:tcW w:w="1969" w:type="pct"/>
            <w:tcBorders>
              <w:top w:val="single" w:sz="4" w:space="0" w:color="auto"/>
              <w:left w:val="single" w:sz="4" w:space="0" w:color="auto"/>
              <w:bottom w:val="single" w:sz="4" w:space="0" w:color="auto"/>
              <w:right w:val="single" w:sz="4" w:space="0" w:color="auto"/>
            </w:tcBorders>
            <w:shd w:val="clear" w:color="auto" w:fill="auto"/>
            <w:vAlign w:val="center"/>
          </w:tcPr>
          <w:p>
            <w:pPr>
              <w:jc w:val="center"/>
              <w:rPr>
                <w:szCs w:val="21"/>
              </w:rPr>
            </w:pPr>
            <w:r>
              <w:rPr>
                <w:szCs w:val="21"/>
              </w:rPr>
              <w:t>3</w:t>
            </w:r>
          </w:p>
        </w:tc>
        <w:tc>
          <w:tcPr>
            <w:tcW w:w="3031" w:type="pct"/>
            <w:tcBorders>
              <w:top w:val="single" w:sz="4" w:space="0" w:color="auto"/>
              <w:left w:val="single" w:sz="4" w:space="0" w:color="auto"/>
              <w:bottom w:val="single" w:sz="4" w:space="0" w:color="auto"/>
              <w:right w:val="single" w:sz="4" w:space="0" w:color="auto"/>
            </w:tcBorders>
            <w:shd w:val="clear" w:color="auto" w:fill="auto"/>
            <w:vAlign w:val="center"/>
          </w:tcPr>
          <w:p>
            <w:pPr>
              <w:jc w:val="center"/>
              <w:rPr>
                <w:szCs w:val="21"/>
              </w:rPr>
            </w:pPr>
            <w:r>
              <w:rPr>
                <w:szCs w:val="21"/>
              </w:rPr>
              <w:t>偏高</w:t>
            </w:r>
          </w:p>
        </w:tc>
      </w:tr>
      <w:tr>
        <w:tblPrEx>
          <w:tblW w:w="5000" w:type="pct"/>
          <w:tblInd w:w="0" w:type="dxa"/>
          <w:tblCellMar>
            <w:top w:w="0" w:type="dxa"/>
            <w:left w:w="0" w:type="dxa"/>
            <w:bottom w:w="0" w:type="dxa"/>
            <w:right w:w="0" w:type="dxa"/>
          </w:tblCellMar>
        </w:tblPrEx>
        <w:trPr>
          <w:trHeight w:val="20"/>
        </w:trPr>
        <w:tc>
          <w:tcPr>
            <w:tcW w:w="1969" w:type="pct"/>
            <w:tcBorders>
              <w:top w:val="single" w:sz="4" w:space="0" w:color="auto"/>
              <w:left w:val="single" w:sz="4" w:space="0" w:color="auto"/>
              <w:bottom w:val="single" w:sz="4" w:space="0" w:color="auto"/>
              <w:right w:val="single" w:sz="4" w:space="0" w:color="auto"/>
            </w:tcBorders>
            <w:shd w:val="clear" w:color="auto" w:fill="auto"/>
            <w:vAlign w:val="center"/>
          </w:tcPr>
          <w:p>
            <w:pPr>
              <w:jc w:val="center"/>
              <w:rPr>
                <w:szCs w:val="21"/>
              </w:rPr>
            </w:pPr>
            <w:r>
              <w:rPr>
                <w:szCs w:val="21"/>
              </w:rPr>
              <w:t>4</w:t>
            </w:r>
          </w:p>
        </w:tc>
        <w:tc>
          <w:tcPr>
            <w:tcW w:w="3031" w:type="pct"/>
            <w:tcBorders>
              <w:top w:val="single" w:sz="4" w:space="0" w:color="auto"/>
              <w:left w:val="single" w:sz="4" w:space="0" w:color="auto"/>
              <w:bottom w:val="single" w:sz="4" w:space="0" w:color="auto"/>
              <w:right w:val="single" w:sz="4" w:space="0" w:color="auto"/>
            </w:tcBorders>
            <w:shd w:val="clear" w:color="auto" w:fill="auto"/>
            <w:vAlign w:val="center"/>
          </w:tcPr>
          <w:p>
            <w:pPr>
              <w:jc w:val="center"/>
              <w:rPr>
                <w:szCs w:val="21"/>
              </w:rPr>
            </w:pPr>
            <w:r>
              <w:rPr>
                <w:szCs w:val="21"/>
              </w:rPr>
              <w:t>偏低</w:t>
            </w:r>
          </w:p>
        </w:tc>
      </w:tr>
      <w:tr>
        <w:tblPrEx>
          <w:tblW w:w="5000" w:type="pct"/>
          <w:tblInd w:w="0" w:type="dxa"/>
          <w:tblCellMar>
            <w:top w:w="0" w:type="dxa"/>
            <w:left w:w="0" w:type="dxa"/>
            <w:bottom w:w="0" w:type="dxa"/>
            <w:right w:w="0" w:type="dxa"/>
          </w:tblCellMar>
        </w:tblPrEx>
        <w:trPr>
          <w:trHeight w:val="20"/>
        </w:trPr>
        <w:tc>
          <w:tcPr>
            <w:tcW w:w="1969" w:type="pct"/>
            <w:tcBorders>
              <w:top w:val="single" w:sz="4" w:space="0" w:color="auto"/>
              <w:left w:val="single" w:sz="4" w:space="0" w:color="auto"/>
              <w:bottom w:val="single" w:sz="4" w:space="0" w:color="auto"/>
              <w:right w:val="single" w:sz="4" w:space="0" w:color="auto"/>
            </w:tcBorders>
            <w:shd w:val="clear" w:color="auto" w:fill="auto"/>
            <w:vAlign w:val="center"/>
          </w:tcPr>
          <w:p>
            <w:pPr>
              <w:jc w:val="center"/>
              <w:rPr>
                <w:szCs w:val="21"/>
              </w:rPr>
            </w:pPr>
            <w:r>
              <w:rPr>
                <w:szCs w:val="21"/>
              </w:rPr>
              <w:t>5</w:t>
            </w:r>
          </w:p>
        </w:tc>
        <w:tc>
          <w:tcPr>
            <w:tcW w:w="3031" w:type="pct"/>
            <w:tcBorders>
              <w:top w:val="single" w:sz="4" w:space="0" w:color="auto"/>
              <w:left w:val="single" w:sz="4" w:space="0" w:color="auto"/>
              <w:bottom w:val="single" w:sz="4" w:space="0" w:color="auto"/>
              <w:right w:val="single" w:sz="4" w:space="0" w:color="auto"/>
            </w:tcBorders>
            <w:shd w:val="clear" w:color="auto" w:fill="auto"/>
            <w:vAlign w:val="center"/>
          </w:tcPr>
          <w:p>
            <w:pPr>
              <w:jc w:val="center"/>
              <w:rPr>
                <w:szCs w:val="21"/>
              </w:rPr>
            </w:pPr>
            <w:r>
              <w:rPr>
                <w:szCs w:val="21"/>
              </w:rPr>
              <w:t>超上限</w:t>
            </w:r>
          </w:p>
        </w:tc>
      </w:tr>
      <w:tr>
        <w:tblPrEx>
          <w:tblW w:w="5000" w:type="pct"/>
          <w:tblInd w:w="0" w:type="dxa"/>
          <w:tblCellMar>
            <w:top w:w="0" w:type="dxa"/>
            <w:left w:w="0" w:type="dxa"/>
            <w:bottom w:w="0" w:type="dxa"/>
            <w:right w:w="0" w:type="dxa"/>
          </w:tblCellMar>
        </w:tblPrEx>
        <w:trPr>
          <w:trHeight w:val="20"/>
        </w:trPr>
        <w:tc>
          <w:tcPr>
            <w:tcW w:w="1969" w:type="pct"/>
            <w:tcBorders>
              <w:top w:val="single" w:sz="4" w:space="0" w:color="auto"/>
              <w:left w:val="single" w:sz="4" w:space="0" w:color="auto"/>
              <w:bottom w:val="single" w:sz="4" w:space="0" w:color="auto"/>
              <w:right w:val="single" w:sz="4" w:space="0" w:color="auto"/>
            </w:tcBorders>
            <w:shd w:val="clear" w:color="auto" w:fill="auto"/>
            <w:vAlign w:val="center"/>
          </w:tcPr>
          <w:p>
            <w:pPr>
              <w:jc w:val="center"/>
              <w:rPr>
                <w:szCs w:val="21"/>
              </w:rPr>
            </w:pPr>
            <w:r>
              <w:rPr>
                <w:szCs w:val="21"/>
              </w:rPr>
              <w:t>6</w:t>
            </w:r>
          </w:p>
        </w:tc>
        <w:tc>
          <w:tcPr>
            <w:tcW w:w="3031" w:type="pct"/>
            <w:tcBorders>
              <w:top w:val="single" w:sz="4" w:space="0" w:color="auto"/>
              <w:left w:val="single" w:sz="4" w:space="0" w:color="auto"/>
              <w:bottom w:val="single" w:sz="4" w:space="0" w:color="auto"/>
              <w:right w:val="single" w:sz="4" w:space="0" w:color="auto"/>
            </w:tcBorders>
            <w:shd w:val="clear" w:color="auto" w:fill="auto"/>
            <w:vAlign w:val="center"/>
          </w:tcPr>
          <w:p>
            <w:pPr>
              <w:jc w:val="center"/>
              <w:rPr>
                <w:szCs w:val="21"/>
              </w:rPr>
            </w:pPr>
            <w:r>
              <w:rPr>
                <w:szCs w:val="21"/>
              </w:rPr>
              <w:t>超下限</w:t>
            </w:r>
          </w:p>
        </w:tc>
      </w:tr>
      <w:tr>
        <w:tblPrEx>
          <w:tblW w:w="5000" w:type="pct"/>
          <w:tblInd w:w="0" w:type="dxa"/>
          <w:tblCellMar>
            <w:top w:w="0" w:type="dxa"/>
            <w:left w:w="0" w:type="dxa"/>
            <w:bottom w:w="0" w:type="dxa"/>
            <w:right w:w="0" w:type="dxa"/>
          </w:tblCellMar>
        </w:tblPrEx>
        <w:trPr>
          <w:trHeight w:val="20"/>
        </w:trPr>
        <w:tc>
          <w:tcPr>
            <w:tcW w:w="1969" w:type="pct"/>
            <w:tcBorders>
              <w:top w:val="single" w:sz="4" w:space="0" w:color="auto"/>
              <w:left w:val="single" w:sz="4" w:space="0" w:color="auto"/>
              <w:bottom w:val="single" w:sz="4" w:space="0" w:color="auto"/>
              <w:right w:val="single" w:sz="4" w:space="0" w:color="auto"/>
            </w:tcBorders>
            <w:shd w:val="clear" w:color="auto" w:fill="auto"/>
            <w:vAlign w:val="center"/>
          </w:tcPr>
          <w:p>
            <w:pPr>
              <w:jc w:val="center"/>
              <w:rPr>
                <w:szCs w:val="21"/>
              </w:rPr>
            </w:pPr>
            <w:r>
              <w:rPr>
                <w:szCs w:val="21"/>
              </w:rPr>
              <w:t>7</w:t>
            </w:r>
          </w:p>
        </w:tc>
        <w:tc>
          <w:tcPr>
            <w:tcW w:w="3031" w:type="pct"/>
            <w:tcBorders>
              <w:top w:val="single" w:sz="4" w:space="0" w:color="auto"/>
              <w:left w:val="single" w:sz="4" w:space="0" w:color="auto"/>
              <w:bottom w:val="single" w:sz="4" w:space="0" w:color="auto"/>
              <w:right w:val="single" w:sz="4" w:space="0" w:color="auto"/>
            </w:tcBorders>
            <w:shd w:val="clear" w:color="auto" w:fill="auto"/>
            <w:vAlign w:val="center"/>
          </w:tcPr>
          <w:p>
            <w:pPr>
              <w:jc w:val="center"/>
              <w:rPr>
                <w:szCs w:val="21"/>
              </w:rPr>
            </w:pPr>
            <w:r>
              <w:rPr>
                <w:szCs w:val="21"/>
              </w:rPr>
              <w:t>预留</w:t>
            </w:r>
          </w:p>
        </w:tc>
      </w:tr>
      <w:tr>
        <w:tblPrEx>
          <w:tblW w:w="5000" w:type="pct"/>
          <w:tblInd w:w="0" w:type="dxa"/>
          <w:tblCellMar>
            <w:top w:w="0" w:type="dxa"/>
            <w:left w:w="0" w:type="dxa"/>
            <w:bottom w:w="0" w:type="dxa"/>
            <w:right w:w="0" w:type="dxa"/>
          </w:tblCellMar>
        </w:tblPrEx>
        <w:trPr>
          <w:trHeight w:val="20"/>
        </w:trPr>
        <w:tc>
          <w:tcPr>
            <w:tcW w:w="1969" w:type="pct"/>
            <w:tcBorders>
              <w:top w:val="single" w:sz="4" w:space="0" w:color="auto"/>
              <w:left w:val="single" w:sz="4" w:space="0" w:color="auto"/>
              <w:bottom w:val="single" w:sz="4" w:space="0" w:color="auto"/>
              <w:right w:val="single" w:sz="4" w:space="0" w:color="auto"/>
            </w:tcBorders>
            <w:shd w:val="clear" w:color="auto" w:fill="auto"/>
            <w:vAlign w:val="center"/>
          </w:tcPr>
          <w:p>
            <w:pPr>
              <w:jc w:val="center"/>
              <w:rPr>
                <w:szCs w:val="21"/>
              </w:rPr>
            </w:pPr>
            <w:r>
              <w:rPr>
                <w:szCs w:val="21"/>
              </w:rPr>
              <w:t>8</w:t>
            </w:r>
          </w:p>
        </w:tc>
        <w:tc>
          <w:tcPr>
            <w:tcW w:w="3031" w:type="pct"/>
            <w:tcBorders>
              <w:top w:val="single" w:sz="4" w:space="0" w:color="auto"/>
              <w:left w:val="single" w:sz="4" w:space="0" w:color="auto"/>
              <w:bottom w:val="single" w:sz="4" w:space="0" w:color="auto"/>
              <w:right w:val="single" w:sz="4" w:space="0" w:color="auto"/>
            </w:tcBorders>
            <w:shd w:val="clear" w:color="auto" w:fill="auto"/>
            <w:vAlign w:val="center"/>
          </w:tcPr>
          <w:p>
            <w:pPr>
              <w:jc w:val="center"/>
              <w:rPr>
                <w:szCs w:val="21"/>
              </w:rPr>
            </w:pPr>
            <w:r>
              <w:rPr>
                <w:szCs w:val="21"/>
              </w:rPr>
              <w:t>预留</w:t>
            </w:r>
          </w:p>
        </w:tc>
      </w:tr>
      <w:tr>
        <w:tblPrEx>
          <w:tblW w:w="5000" w:type="pct"/>
          <w:tblInd w:w="0" w:type="dxa"/>
          <w:tblCellMar>
            <w:top w:w="0" w:type="dxa"/>
            <w:left w:w="0" w:type="dxa"/>
            <w:bottom w:w="0" w:type="dxa"/>
            <w:right w:w="0" w:type="dxa"/>
          </w:tblCellMar>
        </w:tblPrEx>
        <w:trPr>
          <w:trHeight w:val="20"/>
        </w:trPr>
        <w:tc>
          <w:tcPr>
            <w:tcW w:w="1969" w:type="pct"/>
            <w:tcBorders>
              <w:top w:val="single" w:sz="4" w:space="0" w:color="auto"/>
              <w:left w:val="single" w:sz="4" w:space="0" w:color="auto"/>
              <w:bottom w:val="single" w:sz="4" w:space="0" w:color="auto"/>
              <w:right w:val="single" w:sz="4" w:space="0" w:color="auto"/>
            </w:tcBorders>
            <w:shd w:val="clear" w:color="auto" w:fill="auto"/>
            <w:vAlign w:val="center"/>
          </w:tcPr>
          <w:p>
            <w:pPr>
              <w:jc w:val="center"/>
              <w:rPr>
                <w:szCs w:val="21"/>
              </w:rPr>
            </w:pPr>
            <w:r>
              <w:rPr>
                <w:szCs w:val="21"/>
              </w:rPr>
              <w:t>9</w:t>
            </w:r>
          </w:p>
        </w:tc>
        <w:tc>
          <w:tcPr>
            <w:tcW w:w="3031" w:type="pct"/>
            <w:tcBorders>
              <w:top w:val="single" w:sz="4" w:space="0" w:color="auto"/>
              <w:left w:val="single" w:sz="4" w:space="0" w:color="auto"/>
              <w:bottom w:val="single" w:sz="4" w:space="0" w:color="auto"/>
              <w:right w:val="single" w:sz="4" w:space="0" w:color="auto"/>
            </w:tcBorders>
            <w:shd w:val="clear" w:color="auto" w:fill="auto"/>
            <w:vAlign w:val="center"/>
          </w:tcPr>
          <w:p>
            <w:pPr>
              <w:jc w:val="center"/>
              <w:rPr>
                <w:szCs w:val="21"/>
              </w:rPr>
            </w:pPr>
            <w:r>
              <w:rPr>
                <w:szCs w:val="21"/>
              </w:rPr>
              <w:t>没有检查（无法判断当前状态）</w:t>
            </w:r>
          </w:p>
        </w:tc>
      </w:tr>
      <w:tr>
        <w:tblPrEx>
          <w:tblW w:w="5000" w:type="pct"/>
          <w:tblInd w:w="0" w:type="dxa"/>
          <w:tblCellMar>
            <w:top w:w="0" w:type="dxa"/>
            <w:left w:w="0" w:type="dxa"/>
            <w:bottom w:w="0" w:type="dxa"/>
            <w:right w:w="0" w:type="dxa"/>
          </w:tblCellMar>
        </w:tblPrEx>
        <w:trPr>
          <w:trHeight w:val="20"/>
        </w:trPr>
        <w:tc>
          <w:tcPr>
            <w:tcW w:w="1969" w:type="pct"/>
            <w:tcBorders>
              <w:top w:val="single" w:sz="4" w:space="0" w:color="auto"/>
              <w:left w:val="single" w:sz="4" w:space="0" w:color="auto"/>
              <w:bottom w:val="single" w:sz="4" w:space="0" w:color="auto"/>
              <w:right w:val="single" w:sz="4" w:space="0" w:color="auto"/>
            </w:tcBorders>
            <w:shd w:val="clear" w:color="auto" w:fill="auto"/>
            <w:vAlign w:val="center"/>
          </w:tcPr>
          <w:p>
            <w:pPr>
              <w:jc w:val="center"/>
              <w:rPr>
                <w:szCs w:val="21"/>
              </w:rPr>
            </w:pPr>
            <w:r>
              <w:rPr>
                <w:szCs w:val="21"/>
              </w:rPr>
              <w:t>N</w:t>
            </w:r>
          </w:p>
        </w:tc>
        <w:tc>
          <w:tcPr>
            <w:tcW w:w="3031" w:type="pct"/>
            <w:tcBorders>
              <w:top w:val="single" w:sz="4" w:space="0" w:color="auto"/>
              <w:left w:val="single" w:sz="4" w:space="0" w:color="auto"/>
              <w:bottom w:val="single" w:sz="4" w:space="0" w:color="auto"/>
              <w:right w:val="single" w:sz="4" w:space="0" w:color="auto"/>
            </w:tcBorders>
            <w:shd w:val="clear" w:color="auto" w:fill="auto"/>
            <w:vAlign w:val="center"/>
          </w:tcPr>
          <w:p>
            <w:pPr>
              <w:jc w:val="center"/>
              <w:rPr>
                <w:szCs w:val="21"/>
              </w:rPr>
            </w:pPr>
            <w:r>
              <w:rPr>
                <w:szCs w:val="21"/>
              </w:rPr>
              <w:t>测量仪关闭或者没有配置</w:t>
            </w:r>
          </w:p>
        </w:tc>
      </w:tr>
    </w:tbl>
    <w:p>
      <w:pPr>
        <w:pStyle w:val="Heading2"/>
        <w:spacing w:line="360" w:lineRule="auto"/>
        <w:ind w:left="578" w:right="0" w:hanging="578"/>
        <w:rPr>
          <w:sz w:val="24"/>
          <w:szCs w:val="24"/>
        </w:rPr>
      </w:pPr>
      <w:bookmarkStart w:id="634" w:name="_Toc29913"/>
      <w:r>
        <w:rPr>
          <w:rFonts w:hint="eastAsia"/>
          <w:sz w:val="24"/>
          <w:szCs w:val="24"/>
        </w:rPr>
        <w:t>采样数据状态编码（r）</w:t>
      </w:r>
      <w:bookmarkEnd w:id="634"/>
    </w:p>
    <w:p>
      <w:pPr>
        <w:spacing w:line="360" w:lineRule="auto"/>
        <w:ind w:firstLine="495"/>
        <w:rPr>
          <w:sz w:val="24"/>
        </w:rPr>
      </w:pPr>
      <w:r>
        <w:rPr>
          <w:rFonts w:hint="eastAsia"/>
          <w:sz w:val="24"/>
        </w:rPr>
        <w:t>采样数据类状态用r表示。表10规定了采样数据类状态编码。</w:t>
      </w:r>
    </w:p>
    <w:p>
      <w:pPr>
        <w:pStyle w:val="a70"/>
        <w:numPr>
          <w:ilvl w:val="0"/>
          <w:numId w:val="0"/>
        </w:numPr>
        <w:spacing w:before="156" w:after="156"/>
        <w:ind w:left="4022" w:hanging="4022"/>
        <w:rPr>
          <w:rFonts w:hAnsi="黑体"/>
          <w:b/>
          <w:kern w:val="2"/>
          <w:szCs w:val="24"/>
        </w:rPr>
      </w:pPr>
      <w:r>
        <w:rPr>
          <w:rFonts w:hAnsi="黑体"/>
          <w:b/>
          <w:kern w:val="2"/>
          <w:szCs w:val="24"/>
        </w:rPr>
        <w:t>表1</w:t>
      </w:r>
      <w:r>
        <w:rPr>
          <w:rFonts w:hAnsi="黑体" w:hint="eastAsia"/>
          <w:b/>
          <w:kern w:val="2"/>
          <w:szCs w:val="24"/>
        </w:rPr>
        <w:t xml:space="preserve">0 </w:t>
      </w:r>
      <w:r>
        <w:rPr>
          <w:rFonts w:hAnsi="黑体"/>
          <w:b/>
          <w:kern w:val="2"/>
          <w:szCs w:val="24"/>
        </w:rPr>
        <w:t xml:space="preserve"> </w:t>
      </w:r>
      <w:r>
        <w:rPr>
          <w:rFonts w:hAnsi="黑体" w:hint="eastAsia"/>
          <w:b/>
          <w:kern w:val="2"/>
          <w:szCs w:val="24"/>
        </w:rPr>
        <w:t>采样数据状态编码</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Grid>
        <w:gridCol w:w="1297"/>
        <w:gridCol w:w="4796"/>
        <w:gridCol w:w="222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0"/>
        </w:trPr>
        <w:tc>
          <w:tcPr>
            <w:tcW w:w="779" w:type="pct"/>
            <w:shd w:val="clear" w:color="auto" w:fill="auto"/>
            <w:noWrap/>
            <w:vAlign w:val="center"/>
          </w:tcPr>
          <w:p>
            <w:pPr>
              <w:jc w:val="center"/>
              <w:rPr>
                <w:b/>
                <w:bCs/>
                <w:szCs w:val="21"/>
              </w:rPr>
            </w:pPr>
            <w:r>
              <w:rPr>
                <w:rFonts w:ascii="宋体" w:hAnsi="宋体" w:hint="eastAsia"/>
                <w:b/>
                <w:bCs/>
                <w:szCs w:val="21"/>
              </w:rPr>
              <w:t>设备状态编码</w:t>
            </w:r>
          </w:p>
        </w:tc>
        <w:tc>
          <w:tcPr>
            <w:tcW w:w="2881" w:type="pct"/>
            <w:shd w:val="clear" w:color="auto" w:fill="auto"/>
            <w:noWrap/>
            <w:vAlign w:val="center"/>
          </w:tcPr>
          <w:p>
            <w:pPr>
              <w:jc w:val="center"/>
              <w:rPr>
                <w:b/>
                <w:bCs/>
                <w:szCs w:val="21"/>
              </w:rPr>
            </w:pPr>
            <w:r>
              <w:rPr>
                <w:rFonts w:ascii="宋体" w:hAnsi="宋体" w:hint="eastAsia"/>
                <w:b/>
                <w:bCs/>
                <w:szCs w:val="21"/>
              </w:rPr>
              <w:t>名称</w:t>
            </w:r>
          </w:p>
        </w:tc>
        <w:tc>
          <w:tcPr>
            <w:tcW w:w="1339" w:type="pct"/>
            <w:shd w:val="clear" w:color="auto" w:fill="auto"/>
            <w:vAlign w:val="center"/>
          </w:tcPr>
          <w:p>
            <w:pPr>
              <w:jc w:val="center"/>
              <w:rPr>
                <w:b/>
                <w:bCs/>
                <w:szCs w:val="21"/>
              </w:rPr>
            </w:pPr>
            <w:r>
              <w:rPr>
                <w:rFonts w:ascii="宋体" w:hAnsi="宋体" w:hint="eastAsia"/>
                <w:b/>
                <w:bCs/>
                <w:szCs w:val="21"/>
              </w:rPr>
              <w:t>取值范围</w:t>
            </w:r>
          </w:p>
        </w:tc>
      </w:tr>
      <w:tr>
        <w:tblPrEx>
          <w:tblW w:w="5000" w:type="pct"/>
          <w:tblInd w:w="0" w:type="dxa"/>
          <w:tblCellMar>
            <w:top w:w="0" w:type="dxa"/>
            <w:left w:w="0" w:type="dxa"/>
            <w:bottom w:w="0" w:type="dxa"/>
            <w:right w:w="0" w:type="dxa"/>
          </w:tblCellMar>
        </w:tblPrEx>
        <w:trPr>
          <w:trHeight w:val="20"/>
        </w:trPr>
        <w:tc>
          <w:tcPr>
            <w:tcW w:w="779" w:type="pct"/>
            <w:shd w:val="clear" w:color="auto" w:fill="auto"/>
            <w:vAlign w:val="center"/>
          </w:tcPr>
          <w:p>
            <w:pPr>
              <w:jc w:val="center"/>
              <w:rPr>
                <w:szCs w:val="21"/>
              </w:rPr>
            </w:pPr>
            <w:r>
              <w:rPr>
                <w:szCs w:val="21"/>
              </w:rPr>
              <w:t>r</w:t>
            </w:r>
          </w:p>
        </w:tc>
        <w:tc>
          <w:tcPr>
            <w:tcW w:w="2881" w:type="pct"/>
            <w:shd w:val="clear" w:color="auto" w:fill="auto"/>
            <w:vAlign w:val="center"/>
          </w:tcPr>
          <w:p>
            <w:pPr>
              <w:ind w:firstLine="105" w:firstLineChars="50"/>
              <w:rPr>
                <w:szCs w:val="21"/>
              </w:rPr>
            </w:pPr>
            <w:r>
              <w:rPr>
                <w:szCs w:val="21"/>
              </w:rPr>
              <w:t>采样数据状态自检</w:t>
            </w:r>
          </w:p>
        </w:tc>
        <w:tc>
          <w:tcPr>
            <w:tcW w:w="1339" w:type="pct"/>
            <w:shd w:val="clear" w:color="auto" w:fill="auto"/>
            <w:vAlign w:val="center"/>
          </w:tcPr>
          <w:p>
            <w:pPr>
              <w:ind w:firstLine="105" w:firstLineChars="50"/>
              <w:rPr>
                <w:kern w:val="0"/>
                <w:szCs w:val="21"/>
              </w:rPr>
            </w:pPr>
            <w:r>
              <w:rPr>
                <w:szCs w:val="21"/>
              </w:rPr>
              <w:t>见表9</w:t>
            </w:r>
            <w:r>
              <w:rPr>
                <w:kern w:val="0"/>
                <w:szCs w:val="21"/>
              </w:rPr>
              <w:t xml:space="preserve"> </w:t>
            </w:r>
          </w:p>
        </w:tc>
      </w:tr>
      <w:tr>
        <w:tblPrEx>
          <w:tblW w:w="5000" w:type="pct"/>
          <w:tblInd w:w="0" w:type="dxa"/>
          <w:tblCellMar>
            <w:top w:w="0" w:type="dxa"/>
            <w:left w:w="0" w:type="dxa"/>
            <w:bottom w:w="0" w:type="dxa"/>
            <w:right w:w="0" w:type="dxa"/>
          </w:tblCellMar>
        </w:tblPrEx>
        <w:trPr>
          <w:trHeight w:val="20"/>
        </w:trPr>
        <w:tc>
          <w:tcPr>
            <w:tcW w:w="779" w:type="pct"/>
            <w:shd w:val="clear" w:color="auto" w:fill="auto"/>
            <w:vAlign w:val="center"/>
          </w:tcPr>
          <w:p>
            <w:pPr>
              <w:jc w:val="center"/>
              <w:rPr>
                <w:szCs w:val="21"/>
              </w:rPr>
            </w:pPr>
            <w:r>
              <w:rPr>
                <w:szCs w:val="21"/>
              </w:rPr>
              <w:t>rA</w:t>
            </w:r>
          </w:p>
        </w:tc>
        <w:tc>
          <w:tcPr>
            <w:tcW w:w="2881" w:type="pct"/>
            <w:shd w:val="clear" w:color="auto" w:fill="auto"/>
            <w:vAlign w:val="center"/>
          </w:tcPr>
          <w:p>
            <w:pPr>
              <w:ind w:firstLine="105" w:firstLineChars="50"/>
              <w:rPr>
                <w:szCs w:val="21"/>
              </w:rPr>
            </w:pPr>
            <w:r>
              <w:rPr>
                <w:szCs w:val="21"/>
              </w:rPr>
              <w:t>当前分钟采样值超上限次数</w:t>
            </w:r>
          </w:p>
        </w:tc>
        <w:tc>
          <w:tcPr>
            <w:tcW w:w="1339" w:type="pct"/>
            <w:shd w:val="clear" w:color="auto" w:fill="auto"/>
            <w:vAlign w:val="center"/>
          </w:tcPr>
          <w:p>
            <w:pPr>
              <w:ind w:firstLine="105" w:firstLineChars="50"/>
              <w:rPr>
                <w:szCs w:val="21"/>
              </w:rPr>
            </w:pPr>
            <w:r>
              <w:rPr>
                <w:szCs w:val="21"/>
              </w:rPr>
              <w:t>实际超上限采样值次数</w:t>
            </w:r>
          </w:p>
        </w:tc>
      </w:tr>
      <w:tr>
        <w:tblPrEx>
          <w:tblW w:w="5000" w:type="pct"/>
          <w:tblInd w:w="0" w:type="dxa"/>
          <w:tblCellMar>
            <w:top w:w="0" w:type="dxa"/>
            <w:left w:w="0" w:type="dxa"/>
            <w:bottom w:w="0" w:type="dxa"/>
            <w:right w:w="0" w:type="dxa"/>
          </w:tblCellMar>
        </w:tblPrEx>
        <w:trPr>
          <w:trHeight w:val="20"/>
        </w:trPr>
        <w:tc>
          <w:tcPr>
            <w:tcW w:w="779" w:type="pct"/>
            <w:shd w:val="clear" w:color="auto" w:fill="auto"/>
            <w:vAlign w:val="center"/>
          </w:tcPr>
          <w:p>
            <w:pPr>
              <w:jc w:val="center"/>
              <w:rPr>
                <w:szCs w:val="21"/>
              </w:rPr>
            </w:pPr>
            <w:r>
              <w:rPr>
                <w:szCs w:val="21"/>
              </w:rPr>
              <w:t>rB</w:t>
            </w:r>
          </w:p>
        </w:tc>
        <w:tc>
          <w:tcPr>
            <w:tcW w:w="2881" w:type="pct"/>
            <w:shd w:val="clear" w:color="auto" w:fill="auto"/>
            <w:vAlign w:val="center"/>
          </w:tcPr>
          <w:p>
            <w:pPr>
              <w:ind w:firstLine="105" w:firstLineChars="50"/>
              <w:rPr>
                <w:szCs w:val="21"/>
              </w:rPr>
            </w:pPr>
            <w:r>
              <w:rPr>
                <w:szCs w:val="21"/>
              </w:rPr>
              <w:t>当前分钟采样值超下限次数</w:t>
            </w:r>
          </w:p>
        </w:tc>
        <w:tc>
          <w:tcPr>
            <w:tcW w:w="1339" w:type="pct"/>
            <w:shd w:val="clear" w:color="auto" w:fill="auto"/>
            <w:vAlign w:val="center"/>
          </w:tcPr>
          <w:p>
            <w:pPr>
              <w:ind w:firstLine="105" w:firstLineChars="50"/>
              <w:rPr>
                <w:szCs w:val="21"/>
              </w:rPr>
            </w:pPr>
            <w:r>
              <w:rPr>
                <w:szCs w:val="21"/>
              </w:rPr>
              <w:t>实际超下限采样值次数</w:t>
            </w:r>
          </w:p>
        </w:tc>
      </w:tr>
      <w:tr>
        <w:tblPrEx>
          <w:tblW w:w="5000" w:type="pct"/>
          <w:tblInd w:w="0" w:type="dxa"/>
          <w:tblCellMar>
            <w:top w:w="0" w:type="dxa"/>
            <w:left w:w="0" w:type="dxa"/>
            <w:bottom w:w="0" w:type="dxa"/>
            <w:right w:w="0" w:type="dxa"/>
          </w:tblCellMar>
        </w:tblPrEx>
        <w:trPr>
          <w:trHeight w:val="20"/>
        </w:trPr>
        <w:tc>
          <w:tcPr>
            <w:tcW w:w="779" w:type="pct"/>
            <w:shd w:val="clear" w:color="auto" w:fill="auto"/>
            <w:vAlign w:val="center"/>
          </w:tcPr>
          <w:p>
            <w:pPr>
              <w:jc w:val="center"/>
              <w:rPr>
                <w:szCs w:val="21"/>
              </w:rPr>
            </w:pPr>
            <w:r>
              <w:rPr>
                <w:szCs w:val="21"/>
              </w:rPr>
              <w:t>rC</w:t>
            </w:r>
          </w:p>
        </w:tc>
        <w:tc>
          <w:tcPr>
            <w:tcW w:w="2881" w:type="pct"/>
            <w:shd w:val="clear" w:color="auto" w:fill="auto"/>
            <w:vAlign w:val="center"/>
          </w:tcPr>
          <w:p>
            <w:pPr>
              <w:ind w:firstLine="105" w:firstLineChars="50"/>
              <w:rPr>
                <w:szCs w:val="21"/>
              </w:rPr>
            </w:pPr>
            <w:r>
              <w:rPr>
                <w:szCs w:val="21"/>
              </w:rPr>
              <w:t>当前分钟采样值变化率超限次数</w:t>
            </w:r>
          </w:p>
        </w:tc>
        <w:tc>
          <w:tcPr>
            <w:tcW w:w="1339" w:type="pct"/>
            <w:shd w:val="clear" w:color="auto" w:fill="auto"/>
            <w:vAlign w:val="center"/>
          </w:tcPr>
          <w:p>
            <w:pPr>
              <w:ind w:firstLine="105" w:firstLineChars="50"/>
              <w:rPr>
                <w:szCs w:val="21"/>
              </w:rPr>
            </w:pPr>
            <w:r>
              <w:rPr>
                <w:szCs w:val="21"/>
              </w:rPr>
              <w:t>实际变化率超限次数</w:t>
            </w:r>
          </w:p>
        </w:tc>
      </w:tr>
    </w:tbl>
    <w:p>
      <w:pPr>
        <w:pStyle w:val="Heading2"/>
        <w:spacing w:line="360" w:lineRule="auto"/>
        <w:ind w:left="578" w:right="0" w:hanging="578"/>
        <w:rPr>
          <w:sz w:val="24"/>
          <w:szCs w:val="24"/>
        </w:rPr>
      </w:pPr>
      <w:bookmarkStart w:id="635" w:name="_Toc28403"/>
      <w:r>
        <w:rPr>
          <w:rFonts w:hint="eastAsia"/>
          <w:sz w:val="24"/>
          <w:szCs w:val="24"/>
        </w:rPr>
        <w:t>分钟数据状态编码（q）</w:t>
      </w:r>
      <w:bookmarkEnd w:id="635"/>
    </w:p>
    <w:p>
      <w:pPr>
        <w:spacing w:line="360" w:lineRule="auto"/>
        <w:ind w:firstLine="495"/>
        <w:rPr>
          <w:sz w:val="24"/>
        </w:rPr>
      </w:pPr>
      <w:r>
        <w:rPr>
          <w:rFonts w:hint="eastAsia"/>
          <w:sz w:val="24"/>
        </w:rPr>
        <w:t>分钟数据类状态用q表示。表11规定了分钟数据类状态编码。</w:t>
      </w:r>
    </w:p>
    <w:p>
      <w:pPr>
        <w:pStyle w:val="a70"/>
        <w:numPr>
          <w:ilvl w:val="0"/>
          <w:numId w:val="0"/>
        </w:numPr>
        <w:spacing w:before="156" w:after="156"/>
        <w:ind w:left="4022" w:hanging="4022"/>
        <w:rPr>
          <w:rFonts w:hAnsi="黑体"/>
          <w:b/>
          <w:kern w:val="2"/>
          <w:szCs w:val="24"/>
        </w:rPr>
      </w:pPr>
      <w:r>
        <w:rPr>
          <w:rFonts w:hAnsi="黑体"/>
          <w:b/>
          <w:kern w:val="2"/>
          <w:szCs w:val="24"/>
        </w:rPr>
        <w:t>表1</w:t>
      </w:r>
      <w:r>
        <w:rPr>
          <w:rFonts w:hAnsi="黑体" w:hint="eastAsia"/>
          <w:b/>
          <w:kern w:val="2"/>
          <w:szCs w:val="24"/>
        </w:rPr>
        <w:t xml:space="preserve">1 </w:t>
      </w:r>
      <w:r>
        <w:rPr>
          <w:rFonts w:hAnsi="黑体"/>
          <w:b/>
          <w:kern w:val="2"/>
          <w:szCs w:val="24"/>
        </w:rPr>
        <w:t xml:space="preserve"> </w:t>
      </w:r>
      <w:r>
        <w:rPr>
          <w:rFonts w:hAnsi="黑体" w:hint="eastAsia"/>
          <w:b/>
          <w:kern w:val="2"/>
          <w:szCs w:val="24"/>
        </w:rPr>
        <w:t>分钟数据状态编码</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Grid>
        <w:gridCol w:w="1275"/>
        <w:gridCol w:w="4841"/>
        <w:gridCol w:w="220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0"/>
        </w:trPr>
        <w:tc>
          <w:tcPr>
            <w:tcW w:w="731" w:type="pct"/>
            <w:shd w:val="clear" w:color="auto" w:fill="auto"/>
            <w:noWrap/>
            <w:vAlign w:val="center"/>
          </w:tcPr>
          <w:p>
            <w:pPr>
              <w:jc w:val="center"/>
              <w:rPr>
                <w:b/>
                <w:bCs/>
                <w:szCs w:val="21"/>
              </w:rPr>
            </w:pPr>
            <w:r>
              <w:rPr>
                <w:rFonts w:ascii="宋体" w:hAnsi="宋体" w:hint="eastAsia"/>
                <w:b/>
                <w:bCs/>
                <w:szCs w:val="21"/>
              </w:rPr>
              <w:t>设备状态编码</w:t>
            </w:r>
          </w:p>
        </w:tc>
        <w:tc>
          <w:tcPr>
            <w:tcW w:w="2926" w:type="pct"/>
            <w:shd w:val="clear" w:color="auto" w:fill="auto"/>
            <w:noWrap/>
            <w:vAlign w:val="center"/>
          </w:tcPr>
          <w:p>
            <w:pPr>
              <w:jc w:val="center"/>
              <w:rPr>
                <w:b/>
                <w:bCs/>
                <w:szCs w:val="21"/>
              </w:rPr>
            </w:pPr>
            <w:r>
              <w:rPr>
                <w:rFonts w:ascii="宋体" w:hAnsi="宋体" w:hint="eastAsia"/>
                <w:b/>
                <w:bCs/>
                <w:szCs w:val="21"/>
              </w:rPr>
              <w:t>名称</w:t>
            </w:r>
          </w:p>
        </w:tc>
        <w:tc>
          <w:tcPr>
            <w:tcW w:w="1343" w:type="pct"/>
            <w:shd w:val="clear" w:color="auto" w:fill="auto"/>
            <w:vAlign w:val="center"/>
          </w:tcPr>
          <w:p>
            <w:pPr>
              <w:jc w:val="center"/>
              <w:rPr>
                <w:b/>
                <w:bCs/>
                <w:szCs w:val="21"/>
              </w:rPr>
            </w:pPr>
            <w:r>
              <w:rPr>
                <w:rFonts w:ascii="宋体" w:hAnsi="宋体" w:hint="eastAsia"/>
                <w:b/>
                <w:bCs/>
                <w:szCs w:val="21"/>
              </w:rPr>
              <w:t>取值范围</w:t>
            </w:r>
          </w:p>
        </w:tc>
      </w:tr>
      <w:tr>
        <w:tblPrEx>
          <w:tblW w:w="5000" w:type="pct"/>
          <w:tblInd w:w="0" w:type="dxa"/>
          <w:tblCellMar>
            <w:top w:w="0" w:type="dxa"/>
            <w:left w:w="0" w:type="dxa"/>
            <w:bottom w:w="0" w:type="dxa"/>
            <w:right w:w="0" w:type="dxa"/>
          </w:tblCellMar>
        </w:tblPrEx>
        <w:trPr>
          <w:trHeight w:val="20"/>
        </w:trPr>
        <w:tc>
          <w:tcPr>
            <w:tcW w:w="731" w:type="pct"/>
            <w:shd w:val="clear" w:color="auto" w:fill="auto"/>
            <w:vAlign w:val="center"/>
          </w:tcPr>
          <w:p>
            <w:pPr>
              <w:jc w:val="center"/>
              <w:rPr>
                <w:szCs w:val="21"/>
              </w:rPr>
            </w:pPr>
            <w:r>
              <w:rPr>
                <w:szCs w:val="21"/>
              </w:rPr>
              <w:t>q</w:t>
            </w:r>
          </w:p>
        </w:tc>
        <w:tc>
          <w:tcPr>
            <w:tcW w:w="2926" w:type="pct"/>
            <w:shd w:val="clear" w:color="auto" w:fill="auto"/>
            <w:vAlign w:val="center"/>
          </w:tcPr>
          <w:p>
            <w:pPr>
              <w:ind w:firstLine="105" w:firstLineChars="50"/>
              <w:rPr>
                <w:szCs w:val="21"/>
              </w:rPr>
            </w:pPr>
            <w:r>
              <w:rPr>
                <w:szCs w:val="21"/>
              </w:rPr>
              <w:t>设备输出分钟数据状态自检</w:t>
            </w:r>
          </w:p>
        </w:tc>
        <w:tc>
          <w:tcPr>
            <w:tcW w:w="1343" w:type="pct"/>
            <w:shd w:val="clear" w:color="auto" w:fill="auto"/>
            <w:vAlign w:val="center"/>
          </w:tcPr>
          <w:p>
            <w:pPr>
              <w:ind w:firstLine="105" w:firstLineChars="50"/>
              <w:rPr>
                <w:szCs w:val="21"/>
              </w:rPr>
            </w:pPr>
            <w:r>
              <w:rPr>
                <w:szCs w:val="21"/>
              </w:rPr>
              <w:t>见表9</w:t>
            </w:r>
          </w:p>
        </w:tc>
      </w:tr>
      <w:tr>
        <w:tblPrEx>
          <w:tblW w:w="5000" w:type="pct"/>
          <w:tblInd w:w="0" w:type="dxa"/>
          <w:tblCellMar>
            <w:top w:w="0" w:type="dxa"/>
            <w:left w:w="0" w:type="dxa"/>
            <w:bottom w:w="0" w:type="dxa"/>
            <w:right w:w="0" w:type="dxa"/>
          </w:tblCellMar>
        </w:tblPrEx>
        <w:trPr>
          <w:trHeight w:val="20"/>
        </w:trPr>
        <w:tc>
          <w:tcPr>
            <w:tcW w:w="731" w:type="pct"/>
            <w:shd w:val="clear" w:color="auto" w:fill="auto"/>
            <w:vAlign w:val="center"/>
          </w:tcPr>
          <w:p>
            <w:pPr>
              <w:jc w:val="center"/>
              <w:rPr>
                <w:szCs w:val="21"/>
              </w:rPr>
            </w:pPr>
            <w:r>
              <w:rPr>
                <w:szCs w:val="21"/>
              </w:rPr>
              <w:t>qA</w:t>
            </w:r>
          </w:p>
        </w:tc>
        <w:tc>
          <w:tcPr>
            <w:tcW w:w="2926" w:type="pct"/>
            <w:shd w:val="clear" w:color="auto" w:fill="auto"/>
            <w:vAlign w:val="center"/>
          </w:tcPr>
          <w:p>
            <w:pPr>
              <w:ind w:firstLine="105" w:firstLineChars="50"/>
              <w:rPr>
                <w:szCs w:val="21"/>
              </w:rPr>
            </w:pPr>
            <w:r>
              <w:rPr>
                <w:szCs w:val="21"/>
              </w:rPr>
              <w:t>当前设备输出分钟数据超上限</w:t>
            </w:r>
          </w:p>
        </w:tc>
        <w:tc>
          <w:tcPr>
            <w:tcW w:w="1343" w:type="pct"/>
            <w:shd w:val="clear" w:color="auto" w:fill="auto"/>
            <w:vAlign w:val="center"/>
          </w:tcPr>
          <w:p>
            <w:pPr>
              <w:ind w:firstLine="105" w:firstLineChars="50"/>
              <w:rPr>
                <w:szCs w:val="21"/>
              </w:rPr>
            </w:pPr>
            <w:r>
              <w:rPr>
                <w:szCs w:val="21"/>
              </w:rPr>
              <w:t>0-不超上限、1-超上限</w:t>
            </w:r>
          </w:p>
        </w:tc>
      </w:tr>
      <w:tr>
        <w:tblPrEx>
          <w:tblW w:w="5000" w:type="pct"/>
          <w:tblInd w:w="0" w:type="dxa"/>
          <w:tblCellMar>
            <w:top w:w="0" w:type="dxa"/>
            <w:left w:w="0" w:type="dxa"/>
            <w:bottom w:w="0" w:type="dxa"/>
            <w:right w:w="0" w:type="dxa"/>
          </w:tblCellMar>
        </w:tblPrEx>
        <w:trPr>
          <w:trHeight w:val="20"/>
        </w:trPr>
        <w:tc>
          <w:tcPr>
            <w:tcW w:w="731" w:type="pct"/>
            <w:shd w:val="clear" w:color="auto" w:fill="auto"/>
            <w:vAlign w:val="center"/>
          </w:tcPr>
          <w:p>
            <w:pPr>
              <w:jc w:val="center"/>
              <w:rPr>
                <w:szCs w:val="21"/>
              </w:rPr>
            </w:pPr>
            <w:r>
              <w:rPr>
                <w:szCs w:val="21"/>
              </w:rPr>
              <w:t>qB</w:t>
            </w:r>
          </w:p>
        </w:tc>
        <w:tc>
          <w:tcPr>
            <w:tcW w:w="2926" w:type="pct"/>
            <w:shd w:val="clear" w:color="auto" w:fill="auto"/>
            <w:vAlign w:val="center"/>
          </w:tcPr>
          <w:p>
            <w:pPr>
              <w:ind w:firstLine="105" w:firstLineChars="50"/>
              <w:rPr>
                <w:szCs w:val="21"/>
              </w:rPr>
            </w:pPr>
            <w:r>
              <w:rPr>
                <w:szCs w:val="21"/>
              </w:rPr>
              <w:t>当前设备输出分钟数据超下限</w:t>
            </w:r>
          </w:p>
        </w:tc>
        <w:tc>
          <w:tcPr>
            <w:tcW w:w="1343" w:type="pct"/>
            <w:shd w:val="clear" w:color="auto" w:fill="auto"/>
            <w:vAlign w:val="center"/>
          </w:tcPr>
          <w:p>
            <w:pPr>
              <w:ind w:firstLine="105" w:firstLineChars="50"/>
              <w:rPr>
                <w:szCs w:val="21"/>
              </w:rPr>
            </w:pPr>
            <w:r>
              <w:rPr>
                <w:szCs w:val="21"/>
              </w:rPr>
              <w:t>0-不超下限、1-超下限</w:t>
            </w:r>
          </w:p>
        </w:tc>
      </w:tr>
      <w:tr>
        <w:tblPrEx>
          <w:tblW w:w="5000" w:type="pct"/>
          <w:tblInd w:w="0" w:type="dxa"/>
          <w:tblCellMar>
            <w:top w:w="0" w:type="dxa"/>
            <w:left w:w="0" w:type="dxa"/>
            <w:bottom w:w="0" w:type="dxa"/>
            <w:right w:w="0" w:type="dxa"/>
          </w:tblCellMar>
        </w:tblPrEx>
        <w:trPr>
          <w:trHeight w:val="20"/>
        </w:trPr>
        <w:tc>
          <w:tcPr>
            <w:tcW w:w="731" w:type="pct"/>
            <w:shd w:val="clear" w:color="auto" w:fill="auto"/>
            <w:vAlign w:val="center"/>
          </w:tcPr>
          <w:p>
            <w:pPr>
              <w:jc w:val="center"/>
              <w:rPr>
                <w:szCs w:val="21"/>
              </w:rPr>
            </w:pPr>
            <w:r>
              <w:rPr>
                <w:szCs w:val="21"/>
              </w:rPr>
              <w:t>qC</w:t>
            </w:r>
          </w:p>
        </w:tc>
        <w:tc>
          <w:tcPr>
            <w:tcW w:w="2926" w:type="pct"/>
            <w:shd w:val="clear" w:color="auto" w:fill="auto"/>
            <w:vAlign w:val="center"/>
          </w:tcPr>
          <w:p>
            <w:pPr>
              <w:ind w:firstLine="105" w:firstLineChars="50"/>
              <w:rPr>
                <w:szCs w:val="21"/>
              </w:rPr>
            </w:pPr>
            <w:r>
              <w:rPr>
                <w:szCs w:val="21"/>
              </w:rPr>
              <w:t>当前设备输出分钟数据变化率超错误变化率</w:t>
            </w:r>
          </w:p>
        </w:tc>
        <w:tc>
          <w:tcPr>
            <w:tcW w:w="1343" w:type="pct"/>
            <w:shd w:val="clear" w:color="auto" w:fill="auto"/>
            <w:vAlign w:val="center"/>
          </w:tcPr>
          <w:p>
            <w:pPr>
              <w:ind w:firstLine="105" w:firstLineChars="50"/>
              <w:rPr>
                <w:szCs w:val="21"/>
              </w:rPr>
            </w:pPr>
            <w:r>
              <w:rPr>
                <w:szCs w:val="21"/>
              </w:rPr>
              <w:t>0-不超上限、1-超上限</w:t>
            </w:r>
          </w:p>
        </w:tc>
      </w:tr>
      <w:tr>
        <w:tblPrEx>
          <w:tblW w:w="5000" w:type="pct"/>
          <w:tblInd w:w="0" w:type="dxa"/>
          <w:tblCellMar>
            <w:top w:w="0" w:type="dxa"/>
            <w:left w:w="0" w:type="dxa"/>
            <w:bottom w:w="0" w:type="dxa"/>
            <w:right w:w="0" w:type="dxa"/>
          </w:tblCellMar>
        </w:tblPrEx>
        <w:trPr>
          <w:trHeight w:val="20"/>
        </w:trPr>
        <w:tc>
          <w:tcPr>
            <w:tcW w:w="731" w:type="pct"/>
            <w:shd w:val="clear" w:color="auto" w:fill="auto"/>
            <w:vAlign w:val="center"/>
          </w:tcPr>
          <w:p>
            <w:pPr>
              <w:jc w:val="center"/>
              <w:rPr>
                <w:szCs w:val="21"/>
              </w:rPr>
            </w:pPr>
            <w:r>
              <w:rPr>
                <w:szCs w:val="21"/>
              </w:rPr>
              <w:t>qD</w:t>
            </w:r>
          </w:p>
        </w:tc>
        <w:tc>
          <w:tcPr>
            <w:tcW w:w="2926" w:type="pct"/>
            <w:shd w:val="clear" w:color="auto" w:fill="auto"/>
            <w:vAlign w:val="center"/>
          </w:tcPr>
          <w:p>
            <w:pPr>
              <w:ind w:firstLine="105" w:firstLineChars="50"/>
              <w:rPr>
                <w:szCs w:val="21"/>
              </w:rPr>
            </w:pPr>
            <w:r>
              <w:rPr>
                <w:szCs w:val="21"/>
              </w:rPr>
              <w:t>当前设备输出分钟数据变化率超存疑变化率</w:t>
            </w:r>
          </w:p>
        </w:tc>
        <w:tc>
          <w:tcPr>
            <w:tcW w:w="1343" w:type="pct"/>
            <w:shd w:val="clear" w:color="auto" w:fill="auto"/>
            <w:vAlign w:val="center"/>
          </w:tcPr>
          <w:p>
            <w:pPr>
              <w:ind w:firstLine="105" w:firstLineChars="50"/>
              <w:rPr>
                <w:szCs w:val="21"/>
              </w:rPr>
            </w:pPr>
            <w:r>
              <w:rPr>
                <w:szCs w:val="21"/>
              </w:rPr>
              <w:t>0-不超上限、1-超上限</w:t>
            </w:r>
          </w:p>
        </w:tc>
      </w:tr>
      <w:tr>
        <w:tblPrEx>
          <w:tblW w:w="5000" w:type="pct"/>
          <w:tblInd w:w="0" w:type="dxa"/>
          <w:tblCellMar>
            <w:top w:w="0" w:type="dxa"/>
            <w:left w:w="0" w:type="dxa"/>
            <w:bottom w:w="0" w:type="dxa"/>
            <w:right w:w="0" w:type="dxa"/>
          </w:tblCellMar>
        </w:tblPrEx>
        <w:trPr>
          <w:trHeight w:val="20"/>
        </w:trPr>
        <w:tc>
          <w:tcPr>
            <w:tcW w:w="731" w:type="pct"/>
            <w:shd w:val="clear" w:color="auto" w:fill="auto"/>
            <w:vAlign w:val="center"/>
          </w:tcPr>
          <w:p>
            <w:pPr>
              <w:jc w:val="center"/>
              <w:rPr>
                <w:szCs w:val="21"/>
              </w:rPr>
            </w:pPr>
            <w:r>
              <w:rPr>
                <w:szCs w:val="21"/>
              </w:rPr>
              <w:t>qE</w:t>
            </w:r>
          </w:p>
        </w:tc>
        <w:tc>
          <w:tcPr>
            <w:tcW w:w="2926" w:type="pct"/>
            <w:shd w:val="clear" w:color="auto" w:fill="auto"/>
            <w:vAlign w:val="center"/>
          </w:tcPr>
          <w:p>
            <w:pPr>
              <w:ind w:firstLine="105" w:firstLineChars="50"/>
              <w:rPr>
                <w:szCs w:val="21"/>
              </w:rPr>
            </w:pPr>
            <w:r>
              <w:rPr>
                <w:szCs w:val="21"/>
              </w:rPr>
              <w:t>当前设备输出分钟数据不满足小时最小变化率</w:t>
            </w:r>
          </w:p>
        </w:tc>
        <w:tc>
          <w:tcPr>
            <w:tcW w:w="1343" w:type="pct"/>
            <w:shd w:val="clear" w:color="auto" w:fill="auto"/>
            <w:vAlign w:val="center"/>
          </w:tcPr>
          <w:p>
            <w:pPr>
              <w:ind w:firstLine="105" w:firstLineChars="50"/>
              <w:rPr>
                <w:szCs w:val="21"/>
              </w:rPr>
            </w:pPr>
            <w:r>
              <w:rPr>
                <w:szCs w:val="21"/>
              </w:rPr>
              <w:t>0-满足、1-不满足</w:t>
            </w:r>
          </w:p>
        </w:tc>
      </w:tr>
    </w:tbl>
    <w:p>
      <w:pPr>
        <w:pStyle w:val="Heading1"/>
        <w:numPr>
          <w:ilvl w:val="0"/>
          <w:numId w:val="34"/>
        </w:numPr>
        <w:spacing w:before="260" w:after="260" w:line="360" w:lineRule="auto"/>
        <w:ind w:left="0" w:right="0" w:firstLine="0"/>
        <w:rPr>
          <w:rFonts w:ascii="黑体" w:eastAsia="黑体" w:hAnsi="黑体"/>
          <w:sz w:val="32"/>
        </w:rPr>
      </w:pPr>
      <w:bookmarkStart w:id="636" w:name="_Toc204593449"/>
      <w:bookmarkStart w:id="637" w:name="_Toc28233"/>
      <w:r>
        <w:rPr>
          <w:rFonts w:ascii="黑体" w:eastAsia="黑体" w:hAnsi="黑体" w:hint="eastAsia"/>
          <w:sz w:val="32"/>
        </w:rPr>
        <w:t>元数据编码</w:t>
      </w:r>
      <w:bookmarkEnd w:id="636"/>
      <w:bookmarkEnd w:id="637"/>
    </w:p>
    <w:p>
      <w:pPr>
        <w:spacing w:line="360" w:lineRule="auto"/>
        <w:ind w:firstLine="495"/>
        <w:rPr>
          <w:sz w:val="24"/>
        </w:rPr>
      </w:pPr>
      <w:r>
        <w:rPr>
          <w:rFonts w:hint="eastAsia"/>
          <w:sz w:val="24"/>
        </w:rPr>
        <w:t>元数据编码采用2位字符，由“元数据类别编码＋元数据要素编码”组成。</w:t>
      </w:r>
    </w:p>
    <w:p>
      <w:pPr>
        <w:pStyle w:val="Heading2"/>
        <w:spacing w:line="360" w:lineRule="auto"/>
        <w:ind w:left="578" w:right="0" w:hanging="578"/>
        <w:rPr>
          <w:sz w:val="24"/>
          <w:szCs w:val="24"/>
        </w:rPr>
      </w:pPr>
      <w:bookmarkStart w:id="638" w:name="_Toc204593495"/>
      <w:bookmarkStart w:id="639" w:name="_Toc16199"/>
      <w:r>
        <w:rPr>
          <w:rFonts w:hint="eastAsia"/>
          <w:sz w:val="24"/>
          <w:szCs w:val="24"/>
        </w:rPr>
        <w:t>气象观测元数据类别</w:t>
      </w:r>
      <w:bookmarkEnd w:id="638"/>
      <w:bookmarkEnd w:id="639"/>
    </w:p>
    <w:p>
      <w:pPr>
        <w:spacing w:line="360" w:lineRule="auto"/>
        <w:ind w:firstLine="495"/>
        <w:rPr>
          <w:sz w:val="24"/>
        </w:rPr>
      </w:pPr>
      <w:r>
        <w:rPr>
          <w:rFonts w:hint="eastAsia"/>
          <w:sz w:val="24"/>
        </w:rPr>
        <w:t>表12规定了气象观测元数据类别。</w:t>
      </w:r>
    </w:p>
    <w:p>
      <w:pPr>
        <w:pStyle w:val="a70"/>
        <w:numPr>
          <w:ilvl w:val="0"/>
          <w:numId w:val="0"/>
        </w:numPr>
        <w:spacing w:before="156" w:after="156"/>
        <w:ind w:left="4022" w:hanging="4022"/>
        <w:rPr>
          <w:rFonts w:hAnsi="黑体"/>
          <w:b/>
          <w:kern w:val="2"/>
          <w:szCs w:val="24"/>
        </w:rPr>
      </w:pPr>
      <w:r>
        <w:rPr>
          <w:rFonts w:hAnsi="黑体"/>
          <w:b/>
          <w:kern w:val="2"/>
          <w:szCs w:val="24"/>
        </w:rPr>
        <w:t>表1</w:t>
      </w:r>
      <w:r>
        <w:rPr>
          <w:rFonts w:hAnsi="黑体" w:hint="eastAsia"/>
          <w:b/>
          <w:kern w:val="2"/>
          <w:szCs w:val="24"/>
        </w:rPr>
        <w:t xml:space="preserve">2 </w:t>
      </w:r>
      <w:r>
        <w:rPr>
          <w:rFonts w:hAnsi="黑体"/>
          <w:b/>
          <w:kern w:val="2"/>
          <w:szCs w:val="24"/>
        </w:rPr>
        <w:t xml:space="preserve"> </w:t>
      </w:r>
      <w:r>
        <w:rPr>
          <w:rFonts w:hAnsi="黑体" w:hint="eastAsia"/>
          <w:b/>
          <w:kern w:val="2"/>
          <w:szCs w:val="24"/>
        </w:rPr>
        <w:t>气象观测元数据类别</w:t>
      </w:r>
    </w:p>
    <w:tbl>
      <w:tblPr>
        <w:tblStyle w:val="TableGrid"/>
        <w:tblW w:w="5000" w:type="pct"/>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100" w:type="dxa"/>
          <w:bottom w:w="0" w:type="dxa"/>
          <w:right w:w="100" w:type="dxa"/>
        </w:tblCellMar>
      </w:tblPr>
      <w:tblGrid>
        <w:gridCol w:w="923"/>
        <w:gridCol w:w="2283"/>
        <w:gridCol w:w="5086"/>
      </w:tblGrid>
      <w:tr>
        <w:tblPrEx>
          <w:tblW w:w="5000" w:type="pct"/>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100" w:type="dxa"/>
            <w:bottom w:w="0" w:type="dxa"/>
            <w:right w:w="100" w:type="dxa"/>
          </w:tblCellMar>
        </w:tblPrEx>
        <w:trPr>
          <w:tblHeader/>
        </w:trPr>
        <w:tc>
          <w:tcPr>
            <w:tcW w:w="557" w:type="pct"/>
            <w:tcBorders>
              <w:bottom w:val="single" w:sz="8" w:space="0" w:color="auto"/>
            </w:tcBorders>
            <w:vAlign w:val="center"/>
          </w:tcPr>
          <w:p>
            <w:pPr>
              <w:pStyle w:val="a67"/>
              <w:rPr>
                <w:b/>
                <w:bCs/>
                <w:sz w:val="21"/>
                <w:szCs w:val="21"/>
              </w:rPr>
            </w:pPr>
            <w:r>
              <w:rPr>
                <w:rFonts w:hAnsi="宋体" w:hint="eastAsia"/>
                <w:b/>
                <w:bCs/>
                <w:sz w:val="21"/>
                <w:szCs w:val="21"/>
              </w:rPr>
              <w:t>编码</w:t>
            </w:r>
          </w:p>
        </w:tc>
        <w:tc>
          <w:tcPr>
            <w:tcW w:w="1377" w:type="pct"/>
            <w:tcBorders>
              <w:bottom w:val="single" w:sz="8" w:space="0" w:color="auto"/>
            </w:tcBorders>
            <w:vAlign w:val="center"/>
          </w:tcPr>
          <w:p>
            <w:pPr>
              <w:pStyle w:val="a67"/>
              <w:rPr>
                <w:b/>
                <w:bCs/>
                <w:sz w:val="21"/>
                <w:szCs w:val="21"/>
              </w:rPr>
            </w:pPr>
            <w:r>
              <w:rPr>
                <w:rFonts w:hAnsi="宋体" w:hint="eastAsia"/>
                <w:b/>
                <w:bCs/>
                <w:sz w:val="21"/>
                <w:szCs w:val="21"/>
              </w:rPr>
              <w:t>类别名称</w:t>
            </w:r>
          </w:p>
        </w:tc>
        <w:tc>
          <w:tcPr>
            <w:tcW w:w="3066" w:type="pct"/>
            <w:tcBorders>
              <w:bottom w:val="single" w:sz="8" w:space="0" w:color="auto"/>
            </w:tcBorders>
            <w:vAlign w:val="center"/>
          </w:tcPr>
          <w:p>
            <w:pPr>
              <w:pStyle w:val="a67"/>
              <w:rPr>
                <w:b/>
                <w:bCs/>
                <w:sz w:val="21"/>
                <w:szCs w:val="21"/>
              </w:rPr>
            </w:pPr>
            <w:r>
              <w:rPr>
                <w:rFonts w:hAnsi="宋体" w:hint="eastAsia"/>
                <w:b/>
                <w:bCs/>
                <w:sz w:val="21"/>
                <w:szCs w:val="21"/>
              </w:rPr>
              <w:t>说明</w:t>
            </w:r>
          </w:p>
        </w:tc>
      </w:tr>
      <w:tr>
        <w:tblPrEx>
          <w:tblW w:w="5000" w:type="pct"/>
          <w:tblInd w:w="0" w:type="dxa"/>
          <w:tblCellMar>
            <w:top w:w="0" w:type="dxa"/>
            <w:left w:w="100" w:type="dxa"/>
            <w:bottom w:w="0" w:type="dxa"/>
            <w:right w:w="100" w:type="dxa"/>
          </w:tblCellMar>
        </w:tblPrEx>
        <w:tc>
          <w:tcPr>
            <w:tcW w:w="557" w:type="pct"/>
            <w:vAlign w:val="center"/>
          </w:tcPr>
          <w:p>
            <w:pPr>
              <w:pStyle w:val="a67"/>
              <w:rPr>
                <w:rFonts w:ascii="Times New Roman"/>
                <w:sz w:val="21"/>
                <w:szCs w:val="21"/>
              </w:rPr>
            </w:pPr>
            <w:r>
              <w:rPr>
                <w:rFonts w:ascii="Times New Roman"/>
                <w:sz w:val="21"/>
                <w:szCs w:val="21"/>
              </w:rPr>
              <w:t>C</w:t>
            </w:r>
          </w:p>
        </w:tc>
        <w:tc>
          <w:tcPr>
            <w:tcW w:w="1377" w:type="pct"/>
            <w:vAlign w:val="center"/>
          </w:tcPr>
          <w:p>
            <w:pPr>
              <w:pStyle w:val="a67"/>
              <w:rPr>
                <w:sz w:val="21"/>
                <w:szCs w:val="21"/>
              </w:rPr>
            </w:pPr>
            <w:r>
              <w:rPr>
                <w:rFonts w:hAnsi="宋体" w:hint="eastAsia"/>
                <w:sz w:val="21"/>
                <w:szCs w:val="21"/>
              </w:rPr>
              <w:t>观测台站/平台</w:t>
            </w:r>
          </w:p>
        </w:tc>
        <w:tc>
          <w:tcPr>
            <w:tcW w:w="3066" w:type="pct"/>
            <w:vAlign w:val="center"/>
          </w:tcPr>
          <w:p>
            <w:pPr>
              <w:pStyle w:val="a67"/>
              <w:ind w:firstLine="105" w:firstLineChars="50"/>
              <w:jc w:val="left"/>
              <w:rPr>
                <w:sz w:val="21"/>
                <w:szCs w:val="21"/>
              </w:rPr>
            </w:pPr>
            <w:r>
              <w:rPr>
                <w:rFonts w:hAnsi="宋体" w:hint="eastAsia"/>
                <w:sz w:val="21"/>
                <w:szCs w:val="21"/>
              </w:rPr>
              <w:t>开展气象观测的设施及场所，包括固定观测的台站和移动观测的平台</w:t>
            </w:r>
          </w:p>
        </w:tc>
      </w:tr>
      <w:tr>
        <w:tblPrEx>
          <w:tblW w:w="5000" w:type="pct"/>
          <w:tblInd w:w="0" w:type="dxa"/>
          <w:tblCellMar>
            <w:top w:w="0" w:type="dxa"/>
            <w:left w:w="100" w:type="dxa"/>
            <w:bottom w:w="0" w:type="dxa"/>
            <w:right w:w="100" w:type="dxa"/>
          </w:tblCellMar>
        </w:tblPrEx>
        <w:tc>
          <w:tcPr>
            <w:tcW w:w="557" w:type="pct"/>
            <w:vAlign w:val="center"/>
          </w:tcPr>
          <w:p>
            <w:pPr>
              <w:pStyle w:val="a67"/>
              <w:rPr>
                <w:rFonts w:ascii="Times New Roman"/>
                <w:sz w:val="21"/>
                <w:szCs w:val="21"/>
              </w:rPr>
            </w:pPr>
            <w:r>
              <w:rPr>
                <w:rFonts w:ascii="Times New Roman"/>
                <w:sz w:val="21"/>
                <w:szCs w:val="21"/>
              </w:rPr>
              <w:t>D</w:t>
            </w:r>
          </w:p>
        </w:tc>
        <w:tc>
          <w:tcPr>
            <w:tcW w:w="1377" w:type="pct"/>
            <w:vAlign w:val="center"/>
          </w:tcPr>
          <w:p>
            <w:pPr>
              <w:pStyle w:val="a67"/>
              <w:rPr>
                <w:sz w:val="21"/>
                <w:szCs w:val="21"/>
              </w:rPr>
            </w:pPr>
            <w:r>
              <w:rPr>
                <w:rFonts w:hAnsi="宋体" w:hint="eastAsia"/>
                <w:sz w:val="21"/>
                <w:szCs w:val="21"/>
              </w:rPr>
              <w:t>探测环境</w:t>
            </w:r>
          </w:p>
        </w:tc>
        <w:tc>
          <w:tcPr>
            <w:tcW w:w="3066" w:type="pct"/>
            <w:vAlign w:val="center"/>
          </w:tcPr>
          <w:p>
            <w:pPr>
              <w:pStyle w:val="a67"/>
              <w:ind w:firstLine="105" w:firstLineChars="50"/>
              <w:jc w:val="left"/>
              <w:rPr>
                <w:sz w:val="21"/>
                <w:szCs w:val="21"/>
              </w:rPr>
            </w:pPr>
            <w:r>
              <w:rPr>
                <w:rFonts w:hAnsi="宋体" w:hint="eastAsia"/>
                <w:sz w:val="21"/>
                <w:szCs w:val="21"/>
              </w:rPr>
              <w:t>观测场地理条件及周边探测环境</w:t>
            </w:r>
          </w:p>
        </w:tc>
      </w:tr>
      <w:tr>
        <w:tblPrEx>
          <w:tblW w:w="5000" w:type="pct"/>
          <w:tblInd w:w="0" w:type="dxa"/>
          <w:tblCellMar>
            <w:top w:w="0" w:type="dxa"/>
            <w:left w:w="100" w:type="dxa"/>
            <w:bottom w:w="0" w:type="dxa"/>
            <w:right w:w="100" w:type="dxa"/>
          </w:tblCellMar>
        </w:tblPrEx>
        <w:tc>
          <w:tcPr>
            <w:tcW w:w="557" w:type="pct"/>
            <w:vAlign w:val="center"/>
          </w:tcPr>
          <w:p>
            <w:pPr>
              <w:pStyle w:val="a67"/>
              <w:rPr>
                <w:rFonts w:ascii="Times New Roman"/>
                <w:sz w:val="21"/>
                <w:szCs w:val="21"/>
              </w:rPr>
            </w:pPr>
            <w:r>
              <w:rPr>
                <w:rFonts w:ascii="Times New Roman"/>
                <w:sz w:val="21"/>
                <w:szCs w:val="21"/>
              </w:rPr>
              <w:t>E</w:t>
            </w:r>
          </w:p>
        </w:tc>
        <w:tc>
          <w:tcPr>
            <w:tcW w:w="1377" w:type="pct"/>
            <w:vAlign w:val="center"/>
          </w:tcPr>
          <w:p>
            <w:pPr>
              <w:pStyle w:val="a67"/>
              <w:rPr>
                <w:sz w:val="21"/>
                <w:szCs w:val="21"/>
              </w:rPr>
            </w:pPr>
            <w:r>
              <w:rPr>
                <w:rFonts w:hAnsi="宋体" w:hint="eastAsia"/>
                <w:sz w:val="21"/>
                <w:szCs w:val="21"/>
              </w:rPr>
              <w:t>仪器和观测方法</w:t>
            </w:r>
          </w:p>
        </w:tc>
        <w:tc>
          <w:tcPr>
            <w:tcW w:w="3066" w:type="pct"/>
            <w:vAlign w:val="center"/>
          </w:tcPr>
          <w:p>
            <w:pPr>
              <w:pStyle w:val="a67"/>
              <w:ind w:firstLine="105" w:firstLineChars="50"/>
              <w:jc w:val="left"/>
              <w:rPr>
                <w:sz w:val="21"/>
                <w:szCs w:val="21"/>
              </w:rPr>
            </w:pPr>
            <w:r>
              <w:rPr>
                <w:rFonts w:hAnsi="宋体" w:hint="eastAsia"/>
                <w:sz w:val="21"/>
                <w:szCs w:val="21"/>
              </w:rPr>
              <w:t>观测仪器的特性及其观测方法</w:t>
            </w:r>
          </w:p>
        </w:tc>
      </w:tr>
      <w:tr>
        <w:tblPrEx>
          <w:tblW w:w="5000" w:type="pct"/>
          <w:tblInd w:w="0" w:type="dxa"/>
          <w:tblCellMar>
            <w:top w:w="0" w:type="dxa"/>
            <w:left w:w="100" w:type="dxa"/>
            <w:bottom w:w="0" w:type="dxa"/>
            <w:right w:w="100" w:type="dxa"/>
          </w:tblCellMar>
        </w:tblPrEx>
        <w:tc>
          <w:tcPr>
            <w:tcW w:w="557" w:type="pct"/>
            <w:vAlign w:val="center"/>
          </w:tcPr>
          <w:p>
            <w:pPr>
              <w:pStyle w:val="a67"/>
              <w:rPr>
                <w:rFonts w:ascii="Times New Roman"/>
                <w:sz w:val="21"/>
                <w:szCs w:val="21"/>
              </w:rPr>
            </w:pPr>
            <w:r>
              <w:rPr>
                <w:rFonts w:ascii="Times New Roman"/>
                <w:sz w:val="21"/>
                <w:szCs w:val="21"/>
              </w:rPr>
              <w:t>F</w:t>
            </w:r>
          </w:p>
        </w:tc>
        <w:tc>
          <w:tcPr>
            <w:tcW w:w="1377" w:type="pct"/>
            <w:vAlign w:val="center"/>
          </w:tcPr>
          <w:p>
            <w:pPr>
              <w:pStyle w:val="a67"/>
              <w:rPr>
                <w:sz w:val="21"/>
                <w:szCs w:val="21"/>
              </w:rPr>
            </w:pPr>
            <w:r>
              <w:rPr>
                <w:rFonts w:hAnsi="宋体" w:hint="eastAsia"/>
                <w:sz w:val="21"/>
                <w:szCs w:val="21"/>
              </w:rPr>
              <w:t>数据采样</w:t>
            </w:r>
          </w:p>
        </w:tc>
        <w:tc>
          <w:tcPr>
            <w:tcW w:w="3066" w:type="pct"/>
            <w:vAlign w:val="center"/>
          </w:tcPr>
          <w:p>
            <w:pPr>
              <w:pStyle w:val="a67"/>
              <w:ind w:firstLine="105" w:firstLineChars="50"/>
              <w:jc w:val="left"/>
              <w:rPr>
                <w:sz w:val="21"/>
                <w:szCs w:val="21"/>
              </w:rPr>
            </w:pPr>
            <w:r>
              <w:rPr>
                <w:rFonts w:hAnsi="宋体" w:hint="eastAsia"/>
                <w:sz w:val="21"/>
                <w:szCs w:val="21"/>
              </w:rPr>
              <w:t>获取观测数据的采样方法</w:t>
            </w:r>
          </w:p>
        </w:tc>
      </w:tr>
    </w:tbl>
    <w:p>
      <w:pPr>
        <w:pStyle w:val="Heading2"/>
        <w:spacing w:line="360" w:lineRule="auto"/>
        <w:ind w:left="578" w:right="0" w:hanging="578"/>
        <w:rPr>
          <w:sz w:val="24"/>
          <w:szCs w:val="24"/>
        </w:rPr>
      </w:pPr>
      <w:bookmarkStart w:id="640" w:name="_Toc204593496"/>
      <w:bookmarkStart w:id="641" w:name="_Toc22397"/>
      <w:r>
        <w:rPr>
          <w:rFonts w:hint="eastAsia"/>
          <w:sz w:val="24"/>
          <w:szCs w:val="24"/>
        </w:rPr>
        <w:t>观测台站/平台（C）</w:t>
      </w:r>
      <w:bookmarkEnd w:id="640"/>
      <w:bookmarkEnd w:id="641"/>
    </w:p>
    <w:p>
      <w:pPr>
        <w:spacing w:line="360" w:lineRule="auto"/>
        <w:ind w:firstLine="495"/>
        <w:rPr>
          <w:sz w:val="24"/>
        </w:rPr>
      </w:pPr>
      <w:r>
        <w:rPr>
          <w:rFonts w:hint="eastAsia"/>
          <w:sz w:val="24"/>
        </w:rPr>
        <w:t>表13规定了观测台站/平台要素信息。</w:t>
      </w:r>
    </w:p>
    <w:p>
      <w:pPr>
        <w:pStyle w:val="a70"/>
        <w:numPr>
          <w:ilvl w:val="0"/>
          <w:numId w:val="0"/>
        </w:numPr>
        <w:spacing w:before="156" w:after="156"/>
        <w:ind w:left="4022" w:hanging="4022"/>
        <w:rPr>
          <w:rFonts w:hAnsi="黑体"/>
          <w:b/>
          <w:kern w:val="2"/>
          <w:szCs w:val="24"/>
        </w:rPr>
      </w:pPr>
      <w:r>
        <w:rPr>
          <w:rFonts w:hAnsi="黑体"/>
          <w:b/>
          <w:kern w:val="2"/>
          <w:szCs w:val="24"/>
        </w:rPr>
        <w:t>表</w:t>
      </w:r>
      <w:r>
        <w:rPr>
          <w:rFonts w:hAnsi="黑体" w:hint="eastAsia"/>
          <w:b/>
          <w:kern w:val="2"/>
          <w:szCs w:val="24"/>
        </w:rPr>
        <w:t xml:space="preserve">13 </w:t>
      </w:r>
      <w:r>
        <w:rPr>
          <w:rFonts w:hAnsi="黑体"/>
          <w:b/>
          <w:kern w:val="2"/>
          <w:szCs w:val="24"/>
        </w:rPr>
        <w:t xml:space="preserve"> </w:t>
      </w:r>
      <w:r>
        <w:rPr>
          <w:rFonts w:hAnsi="黑体" w:hint="eastAsia"/>
          <w:b/>
          <w:kern w:val="2"/>
          <w:szCs w:val="24"/>
        </w:rPr>
        <w:t>观测台站/平台要素信息</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Grid>
        <w:gridCol w:w="852"/>
        <w:gridCol w:w="1087"/>
        <w:gridCol w:w="1355"/>
        <w:gridCol w:w="5028"/>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c>
          <w:tcPr>
            <w:tcW w:w="512" w:type="pct"/>
            <w:shd w:val="clear" w:color="auto" w:fill="auto"/>
            <w:vAlign w:val="center"/>
          </w:tcPr>
          <w:p>
            <w:pPr>
              <w:jc w:val="center"/>
              <w:rPr>
                <w:b/>
                <w:bCs/>
                <w:szCs w:val="21"/>
              </w:rPr>
            </w:pPr>
            <w:r>
              <w:rPr>
                <w:rFonts w:ascii="宋体" w:hAnsi="宋体" w:hint="eastAsia"/>
                <w:b/>
                <w:bCs/>
                <w:szCs w:val="21"/>
              </w:rPr>
              <w:t>编码</w:t>
            </w:r>
          </w:p>
        </w:tc>
        <w:tc>
          <w:tcPr>
            <w:tcW w:w="653" w:type="pct"/>
            <w:shd w:val="clear" w:color="auto" w:fill="auto"/>
            <w:vAlign w:val="center"/>
          </w:tcPr>
          <w:p>
            <w:pPr>
              <w:jc w:val="center"/>
              <w:rPr>
                <w:b/>
                <w:bCs/>
                <w:szCs w:val="21"/>
              </w:rPr>
            </w:pPr>
            <w:r>
              <w:rPr>
                <w:rFonts w:ascii="宋体" w:hAnsi="宋体" w:hint="eastAsia"/>
                <w:b/>
                <w:bCs/>
                <w:szCs w:val="21"/>
              </w:rPr>
              <w:t>中文名称</w:t>
            </w:r>
          </w:p>
        </w:tc>
        <w:tc>
          <w:tcPr>
            <w:tcW w:w="814" w:type="pct"/>
            <w:shd w:val="clear" w:color="auto" w:fill="auto"/>
            <w:vAlign w:val="center"/>
          </w:tcPr>
          <w:p>
            <w:pPr>
              <w:jc w:val="center"/>
              <w:rPr>
                <w:b/>
                <w:bCs/>
                <w:szCs w:val="21"/>
              </w:rPr>
            </w:pPr>
            <w:r>
              <w:rPr>
                <w:rFonts w:ascii="宋体" w:hAnsi="宋体" w:hint="eastAsia"/>
                <w:b/>
                <w:bCs/>
                <w:szCs w:val="21"/>
              </w:rPr>
              <w:t>数据最大长度</w:t>
            </w:r>
          </w:p>
        </w:tc>
        <w:tc>
          <w:tcPr>
            <w:tcW w:w="3021" w:type="pct"/>
            <w:shd w:val="clear" w:color="auto" w:fill="auto"/>
            <w:vAlign w:val="center"/>
          </w:tcPr>
          <w:p>
            <w:pPr>
              <w:jc w:val="center"/>
              <w:rPr>
                <w:b/>
                <w:bCs/>
                <w:szCs w:val="21"/>
              </w:rPr>
            </w:pPr>
            <w:r>
              <w:rPr>
                <w:rFonts w:ascii="宋体" w:hAnsi="宋体" w:hint="eastAsia"/>
                <w:b/>
                <w:bCs/>
                <w:szCs w:val="21"/>
              </w:rPr>
              <w:t>填写内容</w:t>
            </w:r>
          </w:p>
        </w:tc>
      </w:tr>
      <w:tr>
        <w:tblPrEx>
          <w:tblW w:w="5000" w:type="pct"/>
          <w:tblInd w:w="0" w:type="dxa"/>
          <w:tblCellMar>
            <w:top w:w="0" w:type="dxa"/>
            <w:left w:w="0" w:type="dxa"/>
            <w:bottom w:w="0" w:type="dxa"/>
            <w:right w:w="0" w:type="dxa"/>
          </w:tblCellMar>
        </w:tblPrEx>
        <w:trPr>
          <w:trHeight w:val="552"/>
        </w:trPr>
        <w:tc>
          <w:tcPr>
            <w:tcW w:w="512" w:type="pct"/>
            <w:shd w:val="clear" w:color="auto" w:fill="auto"/>
            <w:vAlign w:val="center"/>
          </w:tcPr>
          <w:p>
            <w:pPr>
              <w:jc w:val="center"/>
              <w:rPr>
                <w:szCs w:val="21"/>
              </w:rPr>
            </w:pPr>
            <w:r>
              <w:rPr>
                <w:szCs w:val="21"/>
              </w:rPr>
              <w:t>CD</w:t>
            </w:r>
          </w:p>
        </w:tc>
        <w:tc>
          <w:tcPr>
            <w:tcW w:w="653" w:type="pct"/>
            <w:shd w:val="clear" w:color="auto" w:fill="auto"/>
            <w:vAlign w:val="center"/>
          </w:tcPr>
          <w:p>
            <w:pPr>
              <w:ind w:firstLine="105" w:firstLineChars="50"/>
              <w:rPr>
                <w:szCs w:val="21"/>
              </w:rPr>
            </w:pPr>
            <w:r>
              <w:rPr>
                <w:szCs w:val="21"/>
              </w:rPr>
              <w:t>台站类型</w:t>
            </w:r>
          </w:p>
        </w:tc>
        <w:tc>
          <w:tcPr>
            <w:tcW w:w="814" w:type="pct"/>
            <w:shd w:val="clear" w:color="auto" w:fill="auto"/>
            <w:vAlign w:val="center"/>
          </w:tcPr>
          <w:p>
            <w:pPr>
              <w:jc w:val="center"/>
              <w:rPr>
                <w:szCs w:val="21"/>
              </w:rPr>
            </w:pPr>
            <w:r>
              <w:rPr>
                <w:szCs w:val="21"/>
              </w:rPr>
              <w:t>2</w:t>
            </w:r>
          </w:p>
        </w:tc>
        <w:tc>
          <w:tcPr>
            <w:tcW w:w="3021" w:type="pct"/>
            <w:shd w:val="clear" w:color="auto" w:fill="auto"/>
            <w:vAlign w:val="center"/>
          </w:tcPr>
          <w:p>
            <w:pPr>
              <w:ind w:firstLine="105" w:firstLineChars="50"/>
              <w:rPr>
                <w:szCs w:val="21"/>
              </w:rPr>
            </w:pPr>
            <w:r>
              <w:rPr>
                <w:szCs w:val="21"/>
              </w:rPr>
              <w:t>台站类型分类按QX/T 485—2019中气象观测站分类规则执行，分别为：00-大气本底站、01-气候观象台、02-基准气候站、03-基本气象站、04-（常规）气象观测站、05-应用气象观测站、06-志愿气象观测站、07-综合气象观测（科学）试验基地、08-综合气象观测专项试验外场</w:t>
            </w:r>
          </w:p>
        </w:tc>
      </w:tr>
    </w:tbl>
    <w:p>
      <w:pPr>
        <w:pStyle w:val="Heading2"/>
        <w:spacing w:line="360" w:lineRule="auto"/>
        <w:ind w:left="578" w:right="0" w:hanging="578"/>
        <w:rPr>
          <w:sz w:val="24"/>
          <w:szCs w:val="24"/>
        </w:rPr>
      </w:pPr>
      <w:bookmarkStart w:id="642" w:name="_Toc204593497"/>
      <w:bookmarkStart w:id="643" w:name="_Toc191234416"/>
      <w:bookmarkStart w:id="644" w:name="_Toc191234491"/>
      <w:bookmarkStart w:id="645" w:name="_Toc191234341"/>
      <w:bookmarkStart w:id="646" w:name="_Toc17595"/>
      <w:r>
        <w:rPr>
          <w:rFonts w:hint="eastAsia"/>
          <w:sz w:val="24"/>
          <w:szCs w:val="24"/>
        </w:rPr>
        <w:t>探测环境（D）</w:t>
      </w:r>
      <w:bookmarkEnd w:id="642"/>
      <w:bookmarkEnd w:id="643"/>
      <w:bookmarkEnd w:id="644"/>
      <w:bookmarkEnd w:id="645"/>
      <w:bookmarkEnd w:id="646"/>
    </w:p>
    <w:p>
      <w:pPr>
        <w:spacing w:line="360" w:lineRule="auto"/>
        <w:ind w:firstLine="495"/>
        <w:rPr>
          <w:sz w:val="24"/>
        </w:rPr>
      </w:pPr>
      <w:r>
        <w:rPr>
          <w:rFonts w:hint="eastAsia"/>
          <w:sz w:val="24"/>
        </w:rPr>
        <w:t>表14规定了探测环境要素信息。</w:t>
      </w:r>
    </w:p>
    <w:p>
      <w:pPr>
        <w:pStyle w:val="a70"/>
        <w:numPr>
          <w:ilvl w:val="0"/>
          <w:numId w:val="0"/>
        </w:numPr>
        <w:spacing w:before="156" w:after="156"/>
        <w:ind w:left="4022" w:hanging="4022"/>
        <w:rPr>
          <w:rFonts w:hAnsi="黑体"/>
          <w:b/>
          <w:kern w:val="2"/>
          <w:szCs w:val="24"/>
        </w:rPr>
      </w:pPr>
      <w:r>
        <w:rPr>
          <w:rFonts w:hAnsi="黑体"/>
          <w:b/>
          <w:kern w:val="2"/>
          <w:szCs w:val="24"/>
        </w:rPr>
        <w:t>表</w:t>
      </w:r>
      <w:r>
        <w:rPr>
          <w:rFonts w:hAnsi="黑体" w:hint="eastAsia"/>
          <w:b/>
          <w:kern w:val="2"/>
          <w:szCs w:val="24"/>
        </w:rPr>
        <w:t xml:space="preserve">14 </w:t>
      </w:r>
      <w:r>
        <w:rPr>
          <w:rFonts w:hAnsi="黑体"/>
          <w:b/>
          <w:kern w:val="2"/>
          <w:szCs w:val="24"/>
        </w:rPr>
        <w:t xml:space="preserve"> </w:t>
      </w:r>
      <w:r>
        <w:rPr>
          <w:rFonts w:hAnsi="黑体" w:hint="eastAsia"/>
          <w:b/>
          <w:kern w:val="2"/>
          <w:szCs w:val="24"/>
        </w:rPr>
        <w:t>探测环境要素信息</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Grid>
        <w:gridCol w:w="563"/>
        <w:gridCol w:w="1922"/>
        <w:gridCol w:w="1383"/>
        <w:gridCol w:w="4454"/>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c>
          <w:tcPr>
            <w:tcW w:w="338" w:type="pct"/>
            <w:shd w:val="clear" w:color="auto" w:fill="auto"/>
            <w:vAlign w:val="center"/>
          </w:tcPr>
          <w:p>
            <w:pPr>
              <w:jc w:val="center"/>
              <w:rPr>
                <w:b/>
                <w:bCs/>
                <w:szCs w:val="21"/>
              </w:rPr>
            </w:pPr>
            <w:r>
              <w:rPr>
                <w:rFonts w:ascii="宋体" w:hAnsi="宋体" w:hint="eastAsia"/>
                <w:b/>
                <w:bCs/>
                <w:szCs w:val="21"/>
              </w:rPr>
              <w:t>编码</w:t>
            </w:r>
          </w:p>
        </w:tc>
        <w:tc>
          <w:tcPr>
            <w:tcW w:w="1155" w:type="pct"/>
            <w:shd w:val="clear" w:color="auto" w:fill="auto"/>
            <w:vAlign w:val="center"/>
          </w:tcPr>
          <w:p>
            <w:pPr>
              <w:jc w:val="center"/>
              <w:rPr>
                <w:b/>
                <w:bCs/>
                <w:szCs w:val="21"/>
              </w:rPr>
            </w:pPr>
            <w:r>
              <w:rPr>
                <w:rFonts w:ascii="宋体" w:hAnsi="宋体" w:hint="eastAsia"/>
                <w:b/>
                <w:bCs/>
                <w:szCs w:val="21"/>
              </w:rPr>
              <w:t>中文名称</w:t>
            </w:r>
          </w:p>
        </w:tc>
        <w:tc>
          <w:tcPr>
            <w:tcW w:w="831" w:type="pct"/>
            <w:shd w:val="clear" w:color="auto" w:fill="auto"/>
            <w:vAlign w:val="center"/>
          </w:tcPr>
          <w:p>
            <w:pPr>
              <w:jc w:val="center"/>
              <w:rPr>
                <w:b/>
                <w:bCs/>
                <w:szCs w:val="21"/>
              </w:rPr>
            </w:pPr>
            <w:r>
              <w:rPr>
                <w:rFonts w:ascii="宋体" w:hAnsi="宋体" w:hint="eastAsia"/>
                <w:b/>
                <w:bCs/>
                <w:szCs w:val="21"/>
              </w:rPr>
              <w:t>数据最大长度</w:t>
            </w:r>
          </w:p>
        </w:tc>
        <w:tc>
          <w:tcPr>
            <w:tcW w:w="2676" w:type="pct"/>
            <w:shd w:val="clear" w:color="auto" w:fill="auto"/>
            <w:vAlign w:val="center"/>
          </w:tcPr>
          <w:p>
            <w:pPr>
              <w:jc w:val="center"/>
              <w:rPr>
                <w:b/>
                <w:bCs/>
                <w:szCs w:val="21"/>
              </w:rPr>
            </w:pPr>
            <w:r>
              <w:rPr>
                <w:rFonts w:ascii="宋体" w:hAnsi="宋体" w:hint="eastAsia"/>
                <w:b/>
                <w:bCs/>
                <w:szCs w:val="21"/>
              </w:rPr>
              <w:t>填写内容</w:t>
            </w:r>
          </w:p>
        </w:tc>
      </w:tr>
      <w:tr>
        <w:tblPrEx>
          <w:tblW w:w="5000" w:type="pct"/>
          <w:tblInd w:w="0" w:type="dxa"/>
          <w:tblCellMar>
            <w:top w:w="0" w:type="dxa"/>
            <w:left w:w="0" w:type="dxa"/>
            <w:bottom w:w="0" w:type="dxa"/>
            <w:right w:w="0" w:type="dxa"/>
          </w:tblCellMar>
        </w:tblPrEx>
        <w:trPr>
          <w:trHeight w:val="552"/>
        </w:trPr>
        <w:tc>
          <w:tcPr>
            <w:tcW w:w="338" w:type="pct"/>
            <w:shd w:val="clear" w:color="auto" w:fill="auto"/>
            <w:vAlign w:val="center"/>
          </w:tcPr>
          <w:p>
            <w:pPr>
              <w:jc w:val="center"/>
              <w:rPr>
                <w:szCs w:val="21"/>
              </w:rPr>
            </w:pPr>
            <w:r>
              <w:rPr>
                <w:szCs w:val="21"/>
              </w:rPr>
              <w:t>DC</w:t>
            </w:r>
          </w:p>
        </w:tc>
        <w:tc>
          <w:tcPr>
            <w:tcW w:w="1155" w:type="pct"/>
            <w:shd w:val="clear" w:color="auto" w:fill="auto"/>
            <w:vAlign w:val="center"/>
          </w:tcPr>
          <w:p>
            <w:pPr>
              <w:ind w:firstLine="105" w:firstLineChars="50"/>
              <w:jc w:val="left"/>
              <w:rPr>
                <w:szCs w:val="21"/>
              </w:rPr>
            </w:pPr>
            <w:r>
              <w:rPr>
                <w:szCs w:val="21"/>
              </w:rPr>
              <w:t>地形特征（海拔高度）</w:t>
            </w:r>
          </w:p>
        </w:tc>
        <w:tc>
          <w:tcPr>
            <w:tcW w:w="831" w:type="pct"/>
            <w:shd w:val="clear" w:color="auto" w:fill="auto"/>
            <w:vAlign w:val="center"/>
          </w:tcPr>
          <w:p>
            <w:pPr>
              <w:jc w:val="center"/>
              <w:rPr>
                <w:szCs w:val="21"/>
              </w:rPr>
            </w:pPr>
            <w:r>
              <w:rPr>
                <w:szCs w:val="21"/>
              </w:rPr>
              <w:t>6</w:t>
            </w:r>
          </w:p>
        </w:tc>
        <w:tc>
          <w:tcPr>
            <w:tcW w:w="2676" w:type="pct"/>
            <w:shd w:val="clear" w:color="auto" w:fill="auto"/>
            <w:vAlign w:val="center"/>
          </w:tcPr>
          <w:p>
            <w:pPr>
              <w:wordWrap w:val="0"/>
              <w:ind w:firstLine="105" w:firstLineChars="50"/>
              <w:jc w:val="left"/>
              <w:rPr>
                <w:szCs w:val="21"/>
              </w:rPr>
            </w:pPr>
            <w:r>
              <w:rPr>
                <w:szCs w:val="21"/>
              </w:rPr>
              <w:t>观测台站/平台所处位置的海拔高度，单位为米(m)，精度为0.1，原值存储，如：海拔高度-17.5 m，记为-17.5</w:t>
            </w:r>
          </w:p>
        </w:tc>
      </w:tr>
    </w:tbl>
    <w:p>
      <w:pPr>
        <w:pStyle w:val="a66"/>
        <w:ind w:firstLine="420"/>
      </w:pPr>
    </w:p>
    <w:p>
      <w:pPr>
        <w:pStyle w:val="Heading2"/>
        <w:spacing w:line="360" w:lineRule="auto"/>
        <w:ind w:left="578" w:right="0" w:hanging="578"/>
        <w:rPr>
          <w:sz w:val="24"/>
          <w:szCs w:val="24"/>
        </w:rPr>
      </w:pPr>
      <w:bookmarkStart w:id="647" w:name="_Toc204593498"/>
      <w:bookmarkStart w:id="648" w:name="_Toc5385"/>
      <w:r>
        <w:rPr>
          <w:rFonts w:hint="eastAsia"/>
          <w:sz w:val="24"/>
          <w:szCs w:val="24"/>
        </w:rPr>
        <w:t>仪器和观测方法</w:t>
      </w:r>
      <w:bookmarkEnd w:id="647"/>
      <w:r>
        <w:rPr>
          <w:rFonts w:hint="eastAsia"/>
          <w:sz w:val="24"/>
          <w:szCs w:val="24"/>
        </w:rPr>
        <w:t>（E）</w:t>
      </w:r>
      <w:bookmarkEnd w:id="648"/>
    </w:p>
    <w:p>
      <w:pPr>
        <w:spacing w:line="360" w:lineRule="auto"/>
        <w:ind w:firstLine="495"/>
        <w:rPr>
          <w:sz w:val="24"/>
        </w:rPr>
      </w:pPr>
      <w:r>
        <w:rPr>
          <w:rFonts w:hint="eastAsia"/>
          <w:sz w:val="24"/>
        </w:rPr>
        <w:t>表15规定了仪器与观测方法要素信息。</w:t>
      </w:r>
    </w:p>
    <w:p>
      <w:pPr>
        <w:pStyle w:val="a70"/>
        <w:numPr>
          <w:ilvl w:val="0"/>
          <w:numId w:val="0"/>
        </w:numPr>
        <w:spacing w:before="156" w:after="156"/>
        <w:ind w:left="4022" w:hanging="4022"/>
        <w:rPr>
          <w:rFonts w:hAnsi="黑体"/>
          <w:b/>
          <w:kern w:val="2"/>
          <w:szCs w:val="24"/>
        </w:rPr>
      </w:pPr>
      <w:r>
        <w:rPr>
          <w:rFonts w:hAnsi="黑体"/>
          <w:b/>
          <w:kern w:val="2"/>
          <w:szCs w:val="24"/>
        </w:rPr>
        <w:t>表</w:t>
      </w:r>
      <w:r>
        <w:rPr>
          <w:rFonts w:hAnsi="黑体" w:hint="eastAsia"/>
          <w:b/>
          <w:kern w:val="2"/>
          <w:szCs w:val="24"/>
        </w:rPr>
        <w:t xml:space="preserve">15 </w:t>
      </w:r>
      <w:r>
        <w:rPr>
          <w:rFonts w:hAnsi="黑体"/>
          <w:b/>
          <w:kern w:val="2"/>
          <w:szCs w:val="24"/>
        </w:rPr>
        <w:t xml:space="preserve"> </w:t>
      </w:r>
      <w:r>
        <w:rPr>
          <w:rFonts w:hAnsi="黑体" w:hint="eastAsia"/>
          <w:b/>
          <w:kern w:val="2"/>
          <w:szCs w:val="24"/>
        </w:rPr>
        <w:t>仪器和观测方法要素信息</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Grid>
        <w:gridCol w:w="666"/>
        <w:gridCol w:w="1646"/>
        <w:gridCol w:w="1468"/>
        <w:gridCol w:w="4542"/>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c>
          <w:tcPr>
            <w:tcW w:w="400" w:type="pct"/>
            <w:shd w:val="clear" w:color="auto" w:fill="auto"/>
            <w:vAlign w:val="center"/>
          </w:tcPr>
          <w:p>
            <w:pPr>
              <w:jc w:val="center"/>
              <w:rPr>
                <w:b/>
                <w:bCs/>
                <w:szCs w:val="21"/>
              </w:rPr>
            </w:pPr>
            <w:r>
              <w:rPr>
                <w:rFonts w:ascii="宋体" w:hAnsi="宋体" w:hint="eastAsia"/>
                <w:b/>
                <w:bCs/>
                <w:szCs w:val="21"/>
              </w:rPr>
              <w:t>编码</w:t>
            </w:r>
          </w:p>
        </w:tc>
        <w:tc>
          <w:tcPr>
            <w:tcW w:w="989" w:type="pct"/>
            <w:shd w:val="clear" w:color="auto" w:fill="auto"/>
            <w:vAlign w:val="center"/>
          </w:tcPr>
          <w:p>
            <w:pPr>
              <w:jc w:val="center"/>
              <w:rPr>
                <w:b/>
                <w:bCs/>
                <w:szCs w:val="21"/>
              </w:rPr>
            </w:pPr>
            <w:r>
              <w:rPr>
                <w:rFonts w:ascii="宋体" w:hAnsi="宋体" w:hint="eastAsia"/>
                <w:b/>
                <w:bCs/>
                <w:szCs w:val="21"/>
              </w:rPr>
              <w:t>中文名称</w:t>
            </w:r>
          </w:p>
        </w:tc>
        <w:tc>
          <w:tcPr>
            <w:tcW w:w="882" w:type="pct"/>
            <w:shd w:val="clear" w:color="auto" w:fill="auto"/>
            <w:vAlign w:val="center"/>
          </w:tcPr>
          <w:p>
            <w:pPr>
              <w:jc w:val="center"/>
              <w:rPr>
                <w:b/>
                <w:bCs/>
                <w:szCs w:val="21"/>
              </w:rPr>
            </w:pPr>
            <w:r>
              <w:rPr>
                <w:rFonts w:ascii="宋体" w:hAnsi="宋体" w:hint="eastAsia"/>
                <w:b/>
                <w:bCs/>
                <w:szCs w:val="21"/>
              </w:rPr>
              <w:t>数据最大长度</w:t>
            </w:r>
          </w:p>
        </w:tc>
        <w:tc>
          <w:tcPr>
            <w:tcW w:w="2729" w:type="pct"/>
            <w:shd w:val="clear" w:color="auto" w:fill="auto"/>
            <w:vAlign w:val="center"/>
          </w:tcPr>
          <w:p>
            <w:pPr>
              <w:jc w:val="center"/>
              <w:rPr>
                <w:b/>
                <w:bCs/>
                <w:szCs w:val="21"/>
              </w:rPr>
            </w:pPr>
            <w:r>
              <w:rPr>
                <w:rFonts w:ascii="宋体" w:hAnsi="宋体" w:hint="eastAsia"/>
                <w:b/>
                <w:bCs/>
                <w:szCs w:val="21"/>
              </w:rPr>
              <w:t>填写内容</w:t>
            </w:r>
          </w:p>
        </w:tc>
      </w:tr>
      <w:tr>
        <w:tblPrEx>
          <w:tblW w:w="5000" w:type="pct"/>
          <w:tblInd w:w="0" w:type="dxa"/>
          <w:tblCellMar>
            <w:top w:w="0" w:type="dxa"/>
            <w:left w:w="0" w:type="dxa"/>
            <w:bottom w:w="0" w:type="dxa"/>
            <w:right w:w="0" w:type="dxa"/>
          </w:tblCellMar>
        </w:tblPrEx>
        <w:tc>
          <w:tcPr>
            <w:tcW w:w="400" w:type="pct"/>
            <w:shd w:val="clear" w:color="auto" w:fill="auto"/>
            <w:vAlign w:val="center"/>
          </w:tcPr>
          <w:p>
            <w:pPr>
              <w:jc w:val="center"/>
              <w:rPr>
                <w:szCs w:val="21"/>
              </w:rPr>
            </w:pPr>
            <w:r>
              <w:rPr>
                <w:szCs w:val="21"/>
              </w:rPr>
              <w:t>EB</w:t>
            </w:r>
          </w:p>
        </w:tc>
        <w:tc>
          <w:tcPr>
            <w:tcW w:w="989" w:type="pct"/>
            <w:shd w:val="clear" w:color="auto" w:fill="auto"/>
            <w:vAlign w:val="center"/>
          </w:tcPr>
          <w:p>
            <w:pPr>
              <w:ind w:firstLine="105" w:firstLineChars="50"/>
              <w:rPr>
                <w:szCs w:val="21"/>
              </w:rPr>
            </w:pPr>
            <w:r>
              <w:rPr>
                <w:szCs w:val="21"/>
              </w:rPr>
              <w:t>观测方法</w:t>
            </w:r>
          </w:p>
        </w:tc>
        <w:tc>
          <w:tcPr>
            <w:tcW w:w="882" w:type="pct"/>
            <w:shd w:val="clear" w:color="auto" w:fill="auto"/>
            <w:vAlign w:val="center"/>
          </w:tcPr>
          <w:p>
            <w:pPr>
              <w:jc w:val="center"/>
              <w:rPr>
                <w:szCs w:val="21"/>
              </w:rPr>
            </w:pPr>
            <w:r>
              <w:rPr>
                <w:szCs w:val="21"/>
              </w:rPr>
              <w:t>40</w:t>
            </w:r>
          </w:p>
        </w:tc>
        <w:tc>
          <w:tcPr>
            <w:tcW w:w="2729" w:type="pct"/>
            <w:shd w:val="clear" w:color="auto" w:fill="auto"/>
            <w:vAlign w:val="center"/>
          </w:tcPr>
          <w:p>
            <w:pPr>
              <w:ind w:firstLine="105" w:firstLineChars="50"/>
              <w:rPr>
                <w:szCs w:val="21"/>
              </w:rPr>
            </w:pPr>
            <w:r>
              <w:rPr>
                <w:szCs w:val="21"/>
              </w:rPr>
              <w:t>嵌入式程序版本号</w:t>
            </w:r>
          </w:p>
        </w:tc>
      </w:tr>
      <w:tr>
        <w:tblPrEx>
          <w:tblW w:w="5000" w:type="pct"/>
          <w:tblInd w:w="0" w:type="dxa"/>
          <w:tblCellMar>
            <w:top w:w="0" w:type="dxa"/>
            <w:left w:w="0" w:type="dxa"/>
            <w:bottom w:w="0" w:type="dxa"/>
            <w:right w:w="0" w:type="dxa"/>
          </w:tblCellMar>
        </w:tblPrEx>
        <w:tc>
          <w:tcPr>
            <w:tcW w:w="400" w:type="pct"/>
            <w:shd w:val="clear" w:color="auto" w:fill="auto"/>
            <w:vAlign w:val="center"/>
          </w:tcPr>
          <w:p>
            <w:pPr>
              <w:jc w:val="center"/>
              <w:rPr>
                <w:szCs w:val="21"/>
              </w:rPr>
            </w:pPr>
            <w:r>
              <w:rPr>
                <w:szCs w:val="21"/>
              </w:rPr>
              <w:t>EC</w:t>
            </w:r>
          </w:p>
        </w:tc>
        <w:tc>
          <w:tcPr>
            <w:tcW w:w="989" w:type="pct"/>
            <w:shd w:val="clear" w:color="auto" w:fill="auto"/>
            <w:vAlign w:val="center"/>
          </w:tcPr>
          <w:p>
            <w:pPr>
              <w:ind w:firstLine="105" w:firstLineChars="50"/>
              <w:rPr>
                <w:szCs w:val="21"/>
              </w:rPr>
            </w:pPr>
            <w:r>
              <w:rPr>
                <w:szCs w:val="21"/>
              </w:rPr>
              <w:t>硬件版本</w:t>
            </w:r>
          </w:p>
        </w:tc>
        <w:tc>
          <w:tcPr>
            <w:tcW w:w="882" w:type="pct"/>
            <w:shd w:val="clear" w:color="auto" w:fill="auto"/>
            <w:vAlign w:val="center"/>
          </w:tcPr>
          <w:p>
            <w:pPr>
              <w:jc w:val="center"/>
              <w:rPr>
                <w:szCs w:val="21"/>
              </w:rPr>
            </w:pPr>
            <w:r>
              <w:rPr>
                <w:szCs w:val="21"/>
              </w:rPr>
              <w:t>20</w:t>
            </w:r>
          </w:p>
        </w:tc>
        <w:tc>
          <w:tcPr>
            <w:tcW w:w="2729" w:type="pct"/>
            <w:shd w:val="clear" w:color="auto" w:fill="auto"/>
            <w:vAlign w:val="center"/>
          </w:tcPr>
          <w:p>
            <w:pPr>
              <w:ind w:firstLine="105" w:firstLineChars="50"/>
              <w:rPr>
                <w:szCs w:val="21"/>
              </w:rPr>
            </w:pPr>
            <w:r>
              <w:rPr>
                <w:szCs w:val="21"/>
              </w:rPr>
              <w:t>硬件版本号</w:t>
            </w:r>
          </w:p>
        </w:tc>
      </w:tr>
      <w:tr>
        <w:tblPrEx>
          <w:tblW w:w="5000" w:type="pct"/>
          <w:tblInd w:w="0" w:type="dxa"/>
          <w:tblCellMar>
            <w:top w:w="0" w:type="dxa"/>
            <w:left w:w="0" w:type="dxa"/>
            <w:bottom w:w="0" w:type="dxa"/>
            <w:right w:w="0" w:type="dxa"/>
          </w:tblCellMar>
        </w:tblPrEx>
        <w:tc>
          <w:tcPr>
            <w:tcW w:w="400" w:type="pct"/>
            <w:shd w:val="clear" w:color="auto" w:fill="auto"/>
            <w:vAlign w:val="center"/>
          </w:tcPr>
          <w:p>
            <w:pPr>
              <w:jc w:val="center"/>
              <w:rPr>
                <w:szCs w:val="21"/>
              </w:rPr>
            </w:pPr>
            <w:r>
              <w:rPr>
                <w:szCs w:val="21"/>
              </w:rPr>
              <w:t>EE</w:t>
            </w:r>
          </w:p>
        </w:tc>
        <w:tc>
          <w:tcPr>
            <w:tcW w:w="989" w:type="pct"/>
            <w:shd w:val="clear" w:color="auto" w:fill="auto"/>
            <w:vAlign w:val="center"/>
          </w:tcPr>
          <w:p>
            <w:pPr>
              <w:ind w:firstLine="105" w:firstLineChars="50"/>
              <w:rPr>
                <w:szCs w:val="21"/>
              </w:rPr>
            </w:pPr>
            <w:r>
              <w:rPr>
                <w:szCs w:val="21"/>
              </w:rPr>
              <w:t>仪器海拔高度</w:t>
            </w:r>
          </w:p>
        </w:tc>
        <w:tc>
          <w:tcPr>
            <w:tcW w:w="882" w:type="pct"/>
            <w:shd w:val="clear" w:color="auto" w:fill="auto"/>
            <w:vAlign w:val="center"/>
          </w:tcPr>
          <w:p>
            <w:pPr>
              <w:jc w:val="center"/>
              <w:rPr>
                <w:szCs w:val="21"/>
              </w:rPr>
            </w:pPr>
            <w:r>
              <w:rPr>
                <w:szCs w:val="21"/>
              </w:rPr>
              <w:t>6</w:t>
            </w:r>
          </w:p>
        </w:tc>
        <w:tc>
          <w:tcPr>
            <w:tcW w:w="2729" w:type="pct"/>
            <w:shd w:val="clear" w:color="auto" w:fill="auto"/>
            <w:vAlign w:val="center"/>
          </w:tcPr>
          <w:p>
            <w:pPr>
              <w:ind w:firstLine="105" w:firstLineChars="50"/>
              <w:rPr>
                <w:szCs w:val="21"/>
              </w:rPr>
            </w:pPr>
            <w:r>
              <w:rPr>
                <w:szCs w:val="21"/>
              </w:rPr>
              <w:t>仪器所在位置的海拔高度，单位为米(m)，精度为0.1，原值存储，如：海拔高度12.5 m，记为12.5</w:t>
            </w:r>
          </w:p>
        </w:tc>
      </w:tr>
      <w:tr>
        <w:tblPrEx>
          <w:tblW w:w="5000" w:type="pct"/>
          <w:tblInd w:w="0" w:type="dxa"/>
          <w:tblCellMar>
            <w:top w:w="0" w:type="dxa"/>
            <w:left w:w="0" w:type="dxa"/>
            <w:bottom w:w="0" w:type="dxa"/>
            <w:right w:w="0" w:type="dxa"/>
          </w:tblCellMar>
        </w:tblPrEx>
        <w:tc>
          <w:tcPr>
            <w:tcW w:w="400" w:type="pct"/>
            <w:shd w:val="clear" w:color="auto" w:fill="auto"/>
            <w:vAlign w:val="center"/>
          </w:tcPr>
          <w:p>
            <w:pPr>
              <w:jc w:val="center"/>
              <w:rPr>
                <w:szCs w:val="21"/>
              </w:rPr>
            </w:pPr>
            <w:r>
              <w:rPr>
                <w:szCs w:val="21"/>
              </w:rPr>
              <w:t>EI</w:t>
            </w:r>
          </w:p>
        </w:tc>
        <w:tc>
          <w:tcPr>
            <w:tcW w:w="989" w:type="pct"/>
            <w:shd w:val="clear" w:color="auto" w:fill="auto"/>
            <w:vAlign w:val="center"/>
          </w:tcPr>
          <w:p>
            <w:pPr>
              <w:ind w:firstLine="105" w:firstLineChars="50"/>
              <w:rPr>
                <w:szCs w:val="21"/>
              </w:rPr>
            </w:pPr>
            <w:r>
              <w:rPr>
                <w:szCs w:val="21"/>
              </w:rPr>
              <w:t>序列号和设备物理编码</w:t>
            </w:r>
          </w:p>
        </w:tc>
        <w:tc>
          <w:tcPr>
            <w:tcW w:w="882" w:type="pct"/>
            <w:shd w:val="clear" w:color="auto" w:fill="auto"/>
            <w:vAlign w:val="center"/>
          </w:tcPr>
          <w:p>
            <w:pPr>
              <w:jc w:val="center"/>
              <w:rPr>
                <w:szCs w:val="21"/>
              </w:rPr>
            </w:pPr>
            <w:r>
              <w:rPr>
                <w:szCs w:val="21"/>
              </w:rPr>
              <w:t>71</w:t>
            </w:r>
          </w:p>
        </w:tc>
        <w:tc>
          <w:tcPr>
            <w:tcW w:w="2729" w:type="pct"/>
            <w:shd w:val="clear" w:color="auto" w:fill="auto"/>
            <w:vAlign w:val="center"/>
          </w:tcPr>
          <w:p>
            <w:pPr>
              <w:ind w:firstLine="105" w:firstLineChars="50"/>
              <w:rPr>
                <w:szCs w:val="21"/>
              </w:rPr>
            </w:pPr>
            <w:r>
              <w:rPr>
                <w:szCs w:val="21"/>
              </w:rPr>
              <w:t>序列号，设备物理编码</w:t>
            </w:r>
          </w:p>
        </w:tc>
      </w:tr>
      <w:tr>
        <w:tblPrEx>
          <w:tblW w:w="5000" w:type="pct"/>
          <w:tblInd w:w="0" w:type="dxa"/>
          <w:tblCellMar>
            <w:top w:w="0" w:type="dxa"/>
            <w:left w:w="0" w:type="dxa"/>
            <w:bottom w:w="0" w:type="dxa"/>
            <w:right w:w="0" w:type="dxa"/>
          </w:tblCellMar>
        </w:tblPrEx>
        <w:tc>
          <w:tcPr>
            <w:tcW w:w="400" w:type="pct"/>
            <w:shd w:val="clear" w:color="auto" w:fill="auto"/>
            <w:vAlign w:val="center"/>
          </w:tcPr>
          <w:p>
            <w:pPr>
              <w:jc w:val="center"/>
              <w:rPr>
                <w:szCs w:val="21"/>
              </w:rPr>
            </w:pPr>
            <w:r>
              <w:rPr>
                <w:szCs w:val="21"/>
              </w:rPr>
              <w:t>EL</w:t>
            </w:r>
          </w:p>
        </w:tc>
        <w:tc>
          <w:tcPr>
            <w:tcW w:w="989" w:type="pct"/>
            <w:shd w:val="clear" w:color="auto" w:fill="auto"/>
            <w:vAlign w:val="center"/>
          </w:tcPr>
          <w:p>
            <w:pPr>
              <w:ind w:firstLine="105" w:firstLineChars="50"/>
              <w:rPr>
                <w:szCs w:val="21"/>
              </w:rPr>
            </w:pPr>
            <w:r>
              <w:rPr>
                <w:szCs w:val="21"/>
              </w:rPr>
              <w:t>仪器地理位置（经纬度）</w:t>
            </w:r>
          </w:p>
        </w:tc>
        <w:tc>
          <w:tcPr>
            <w:tcW w:w="882" w:type="pct"/>
            <w:shd w:val="clear" w:color="auto" w:fill="auto"/>
            <w:vAlign w:val="center"/>
          </w:tcPr>
          <w:p>
            <w:pPr>
              <w:jc w:val="center"/>
              <w:rPr>
                <w:szCs w:val="21"/>
              </w:rPr>
            </w:pPr>
            <w:r>
              <w:rPr>
                <w:szCs w:val="21"/>
              </w:rPr>
              <w:t>15</w:t>
            </w:r>
          </w:p>
        </w:tc>
        <w:tc>
          <w:tcPr>
            <w:tcW w:w="2729" w:type="pct"/>
            <w:shd w:val="clear" w:color="auto" w:fill="auto"/>
            <w:vAlign w:val="center"/>
          </w:tcPr>
          <w:p>
            <w:pPr>
              <w:ind w:firstLine="105" w:firstLineChars="50"/>
              <w:jc w:val="left"/>
              <w:rPr>
                <w:szCs w:val="21"/>
              </w:rPr>
            </w:pPr>
            <w:r>
              <w:rPr>
                <w:szCs w:val="21"/>
              </w:rPr>
              <w:t>观测仪器的地理空间位置，经纬度，如：东经116°34′18″，北纬40°16′33″记做：</w:t>
            </w:r>
            <w:r>
              <w:rPr>
                <w:rFonts w:hint="eastAsia"/>
                <w:szCs w:val="21"/>
              </w:rPr>
              <w:t>1</w:t>
            </w:r>
            <w:r>
              <w:rPr>
                <w:szCs w:val="21"/>
              </w:rPr>
              <w:t>163418E401633N</w:t>
            </w:r>
          </w:p>
        </w:tc>
      </w:tr>
    </w:tbl>
    <w:p>
      <w:pPr>
        <w:pStyle w:val="Heading2"/>
        <w:spacing w:line="360" w:lineRule="auto"/>
        <w:ind w:left="578" w:right="0" w:hanging="578"/>
        <w:rPr>
          <w:sz w:val="24"/>
          <w:szCs w:val="24"/>
        </w:rPr>
      </w:pPr>
      <w:bookmarkStart w:id="649" w:name="_Toc28408"/>
      <w:bookmarkStart w:id="650" w:name="_Toc191234343"/>
      <w:bookmarkStart w:id="651" w:name="_Toc191234493"/>
      <w:bookmarkStart w:id="652" w:name="_Toc191234418"/>
      <w:bookmarkStart w:id="653" w:name="_Toc204593499"/>
      <w:r>
        <w:rPr>
          <w:rFonts w:hint="eastAsia"/>
          <w:sz w:val="24"/>
          <w:szCs w:val="24"/>
        </w:rPr>
        <w:t>数据采样（F）</w:t>
      </w:r>
      <w:bookmarkEnd w:id="649"/>
      <w:bookmarkEnd w:id="650"/>
      <w:bookmarkEnd w:id="651"/>
      <w:bookmarkEnd w:id="652"/>
      <w:bookmarkEnd w:id="653"/>
    </w:p>
    <w:p>
      <w:pPr>
        <w:spacing w:line="360" w:lineRule="auto"/>
        <w:ind w:firstLine="495"/>
        <w:rPr>
          <w:sz w:val="24"/>
        </w:rPr>
      </w:pPr>
      <w:r>
        <w:rPr>
          <w:rFonts w:hint="eastAsia"/>
          <w:sz w:val="24"/>
        </w:rPr>
        <w:t xml:space="preserve">表16规定了数据采样要素信息。 </w:t>
      </w:r>
    </w:p>
    <w:p>
      <w:pPr>
        <w:pStyle w:val="a70"/>
        <w:numPr>
          <w:ilvl w:val="0"/>
          <w:numId w:val="0"/>
        </w:numPr>
        <w:spacing w:before="156" w:after="156"/>
        <w:ind w:left="4022" w:hanging="4022"/>
        <w:rPr>
          <w:rFonts w:hAnsi="黑体"/>
          <w:b/>
          <w:kern w:val="2"/>
          <w:szCs w:val="24"/>
        </w:rPr>
      </w:pPr>
      <w:r>
        <w:rPr>
          <w:rFonts w:hAnsi="黑体"/>
          <w:b/>
          <w:kern w:val="2"/>
          <w:szCs w:val="24"/>
        </w:rPr>
        <w:t>表</w:t>
      </w:r>
      <w:r>
        <w:rPr>
          <w:rFonts w:hAnsi="黑体" w:hint="eastAsia"/>
          <w:b/>
          <w:kern w:val="2"/>
          <w:szCs w:val="24"/>
        </w:rPr>
        <w:t xml:space="preserve">16 </w:t>
      </w:r>
      <w:r>
        <w:rPr>
          <w:rFonts w:hAnsi="黑体"/>
          <w:b/>
          <w:kern w:val="2"/>
          <w:szCs w:val="24"/>
        </w:rPr>
        <w:t xml:space="preserve"> </w:t>
      </w:r>
      <w:r>
        <w:rPr>
          <w:rFonts w:hAnsi="黑体" w:hint="eastAsia"/>
          <w:b/>
          <w:kern w:val="2"/>
          <w:szCs w:val="24"/>
        </w:rPr>
        <w:t>数据采样要素信息</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Grid>
        <w:gridCol w:w="692"/>
        <w:gridCol w:w="1888"/>
        <w:gridCol w:w="1582"/>
        <w:gridCol w:w="4160"/>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c>
          <w:tcPr>
            <w:tcW w:w="416" w:type="pct"/>
            <w:shd w:val="clear" w:color="auto" w:fill="auto"/>
            <w:vAlign w:val="center"/>
          </w:tcPr>
          <w:p>
            <w:pPr>
              <w:jc w:val="center"/>
              <w:rPr>
                <w:b/>
                <w:bCs/>
                <w:szCs w:val="21"/>
              </w:rPr>
            </w:pPr>
            <w:r>
              <w:rPr>
                <w:rFonts w:ascii="宋体" w:hAnsi="宋体" w:hint="eastAsia"/>
                <w:b/>
                <w:bCs/>
                <w:szCs w:val="21"/>
              </w:rPr>
              <w:t>编码</w:t>
            </w:r>
          </w:p>
        </w:tc>
        <w:tc>
          <w:tcPr>
            <w:tcW w:w="1134" w:type="pct"/>
            <w:shd w:val="clear" w:color="auto" w:fill="auto"/>
            <w:vAlign w:val="center"/>
          </w:tcPr>
          <w:p>
            <w:pPr>
              <w:jc w:val="center"/>
              <w:rPr>
                <w:b/>
                <w:bCs/>
                <w:szCs w:val="21"/>
              </w:rPr>
            </w:pPr>
            <w:r>
              <w:rPr>
                <w:rFonts w:ascii="宋体" w:hAnsi="宋体" w:hint="eastAsia"/>
                <w:b/>
                <w:bCs/>
                <w:szCs w:val="21"/>
              </w:rPr>
              <w:t>中文名称</w:t>
            </w:r>
          </w:p>
        </w:tc>
        <w:tc>
          <w:tcPr>
            <w:tcW w:w="950" w:type="pct"/>
            <w:shd w:val="clear" w:color="auto" w:fill="auto"/>
            <w:vAlign w:val="center"/>
          </w:tcPr>
          <w:p>
            <w:pPr>
              <w:jc w:val="center"/>
              <w:rPr>
                <w:b/>
                <w:bCs/>
                <w:szCs w:val="21"/>
              </w:rPr>
            </w:pPr>
            <w:r>
              <w:rPr>
                <w:rFonts w:ascii="宋体" w:hAnsi="宋体" w:hint="eastAsia"/>
                <w:b/>
                <w:bCs/>
                <w:szCs w:val="21"/>
              </w:rPr>
              <w:t>数据最大长度</w:t>
            </w:r>
          </w:p>
        </w:tc>
        <w:tc>
          <w:tcPr>
            <w:tcW w:w="2499" w:type="pct"/>
            <w:shd w:val="clear" w:color="auto" w:fill="auto"/>
            <w:vAlign w:val="center"/>
          </w:tcPr>
          <w:p>
            <w:pPr>
              <w:jc w:val="center"/>
              <w:rPr>
                <w:b/>
                <w:bCs/>
                <w:szCs w:val="21"/>
              </w:rPr>
            </w:pPr>
            <w:r>
              <w:rPr>
                <w:rFonts w:ascii="宋体" w:hAnsi="宋体" w:hint="eastAsia"/>
                <w:b/>
                <w:bCs/>
                <w:szCs w:val="21"/>
              </w:rPr>
              <w:t>填写内容</w:t>
            </w:r>
          </w:p>
        </w:tc>
      </w:tr>
      <w:tr>
        <w:tblPrEx>
          <w:tblW w:w="5000" w:type="pct"/>
          <w:tblInd w:w="0" w:type="dxa"/>
          <w:tblCellMar>
            <w:top w:w="0" w:type="dxa"/>
            <w:left w:w="0" w:type="dxa"/>
            <w:bottom w:w="0" w:type="dxa"/>
            <w:right w:w="0" w:type="dxa"/>
          </w:tblCellMar>
        </w:tblPrEx>
        <w:tc>
          <w:tcPr>
            <w:tcW w:w="416" w:type="pct"/>
            <w:shd w:val="clear" w:color="auto" w:fill="auto"/>
            <w:vAlign w:val="center"/>
          </w:tcPr>
          <w:p>
            <w:pPr>
              <w:jc w:val="center"/>
              <w:rPr>
                <w:szCs w:val="21"/>
              </w:rPr>
            </w:pPr>
            <w:r>
              <w:rPr>
                <w:szCs w:val="21"/>
              </w:rPr>
              <w:t>FG</w:t>
            </w:r>
          </w:p>
        </w:tc>
        <w:tc>
          <w:tcPr>
            <w:tcW w:w="1134" w:type="pct"/>
            <w:shd w:val="clear" w:color="auto" w:fill="auto"/>
            <w:vAlign w:val="center"/>
          </w:tcPr>
          <w:p>
            <w:pPr>
              <w:ind w:firstLine="105" w:firstLineChars="50"/>
              <w:rPr>
                <w:szCs w:val="21"/>
              </w:rPr>
            </w:pPr>
            <w:r>
              <w:rPr>
                <w:szCs w:val="21"/>
              </w:rPr>
              <w:t>观测日界</w:t>
            </w:r>
          </w:p>
        </w:tc>
        <w:tc>
          <w:tcPr>
            <w:tcW w:w="950" w:type="pct"/>
            <w:shd w:val="clear" w:color="auto" w:fill="auto"/>
            <w:vAlign w:val="center"/>
          </w:tcPr>
          <w:p>
            <w:pPr>
              <w:jc w:val="center"/>
              <w:rPr>
                <w:szCs w:val="21"/>
              </w:rPr>
            </w:pPr>
            <w:r>
              <w:rPr>
                <w:szCs w:val="21"/>
              </w:rPr>
              <w:t>1</w:t>
            </w:r>
          </w:p>
        </w:tc>
        <w:tc>
          <w:tcPr>
            <w:tcW w:w="2499" w:type="pct"/>
            <w:shd w:val="clear" w:color="auto" w:fill="auto"/>
            <w:vAlign w:val="center"/>
          </w:tcPr>
          <w:p>
            <w:pPr>
              <w:ind w:firstLine="105" w:firstLineChars="50"/>
              <w:rPr>
                <w:szCs w:val="21"/>
              </w:rPr>
            </w:pPr>
            <w:r>
              <w:rPr>
                <w:szCs w:val="21"/>
              </w:rPr>
              <w:t>1-北京时20时；2-地平时24时；3-北京时08时</w:t>
            </w:r>
          </w:p>
        </w:tc>
      </w:tr>
    </w:tbl>
    <w:p>
      <w:pPr>
        <w:pStyle w:val="Heading1"/>
        <w:numPr>
          <w:ilvl w:val="0"/>
          <w:numId w:val="34"/>
        </w:numPr>
        <w:spacing w:before="260" w:after="260" w:line="360" w:lineRule="auto"/>
        <w:ind w:left="0" w:right="0" w:firstLine="0"/>
        <w:rPr>
          <w:rFonts w:ascii="黑体" w:eastAsia="黑体" w:hAnsi="黑体"/>
          <w:sz w:val="32"/>
        </w:rPr>
      </w:pPr>
      <w:bookmarkStart w:id="654" w:name="_Toc204593450"/>
      <w:bookmarkStart w:id="655" w:name="_Toc2004"/>
      <w:r>
        <w:rPr>
          <w:rFonts w:ascii="黑体" w:eastAsia="黑体" w:hAnsi="黑体" w:hint="eastAsia"/>
          <w:sz w:val="32"/>
        </w:rPr>
        <w:t>数据帧</w:t>
      </w:r>
      <w:bookmarkEnd w:id="654"/>
      <w:bookmarkEnd w:id="655"/>
    </w:p>
    <w:p>
      <w:pPr>
        <w:pStyle w:val="Heading2"/>
        <w:spacing w:line="360" w:lineRule="auto"/>
        <w:ind w:left="578" w:right="0" w:hanging="578"/>
        <w:rPr>
          <w:sz w:val="24"/>
          <w:szCs w:val="24"/>
        </w:rPr>
      </w:pPr>
      <w:bookmarkStart w:id="656" w:name="_Toc204593451"/>
      <w:bookmarkStart w:id="657" w:name="_Toc29623"/>
      <w:r>
        <w:rPr>
          <w:rFonts w:hint="eastAsia"/>
          <w:sz w:val="24"/>
          <w:szCs w:val="24"/>
        </w:rPr>
        <w:t>组成</w:t>
      </w:r>
      <w:bookmarkEnd w:id="656"/>
      <w:bookmarkEnd w:id="657"/>
    </w:p>
    <w:p>
      <w:pPr>
        <w:spacing w:line="360" w:lineRule="auto"/>
        <w:ind w:firstLine="495"/>
        <w:rPr>
          <w:sz w:val="24"/>
        </w:rPr>
      </w:pPr>
      <w:r>
        <w:rPr>
          <w:rFonts w:hint="eastAsia"/>
          <w:sz w:val="24"/>
        </w:rPr>
        <w:t>数据帧由数据帧头、数据主体、数据帧尾组成，根据其传输内容，有观测数据帧、状态数据帧和元数据帧三类。</w:t>
      </w:r>
    </w:p>
    <w:p>
      <w:pPr>
        <w:pStyle w:val="Heading2"/>
        <w:spacing w:line="360" w:lineRule="auto"/>
        <w:ind w:left="578" w:right="0" w:hanging="578"/>
        <w:rPr>
          <w:sz w:val="24"/>
          <w:szCs w:val="24"/>
        </w:rPr>
      </w:pPr>
      <w:bookmarkStart w:id="658" w:name="_Toc204593452"/>
      <w:bookmarkStart w:id="659" w:name="_Toc19797"/>
      <w:r>
        <w:rPr>
          <w:rFonts w:hint="eastAsia"/>
          <w:sz w:val="24"/>
          <w:szCs w:val="24"/>
        </w:rPr>
        <w:t>数据帧头</w:t>
      </w:r>
      <w:bookmarkEnd w:id="658"/>
      <w:bookmarkEnd w:id="659"/>
    </w:p>
    <w:p>
      <w:pPr>
        <w:spacing w:line="360" w:lineRule="auto"/>
        <w:ind w:firstLine="495"/>
        <w:rPr>
          <w:sz w:val="24"/>
        </w:rPr>
      </w:pPr>
      <w:r>
        <w:rPr>
          <w:rFonts w:hint="eastAsia"/>
          <w:sz w:val="24"/>
        </w:rPr>
        <w:t>数据帧头是数据帧的开始，用字符“$”表示，表明该数据帧由下位机上传至上位机，如集成式内河交通测量仪上传数据至云端服务器。</w:t>
      </w:r>
    </w:p>
    <w:p>
      <w:pPr>
        <w:pStyle w:val="Heading2"/>
        <w:spacing w:line="360" w:lineRule="auto"/>
        <w:ind w:left="578" w:right="0" w:hanging="578"/>
        <w:rPr>
          <w:sz w:val="24"/>
          <w:szCs w:val="24"/>
        </w:rPr>
      </w:pPr>
      <w:bookmarkStart w:id="660" w:name="_Toc26262"/>
      <w:bookmarkStart w:id="661" w:name="_Toc204593453"/>
      <w:r>
        <w:rPr>
          <w:rFonts w:hint="eastAsia"/>
          <w:sz w:val="24"/>
          <w:szCs w:val="24"/>
        </w:rPr>
        <w:t>数据主体</w:t>
      </w:r>
      <w:bookmarkEnd w:id="660"/>
      <w:bookmarkEnd w:id="661"/>
    </w:p>
    <w:p>
      <w:pPr>
        <w:spacing w:line="360" w:lineRule="auto"/>
        <w:ind w:firstLine="495"/>
        <w:rPr>
          <w:sz w:val="24"/>
        </w:rPr>
      </w:pPr>
      <w:r>
        <w:rPr>
          <w:rFonts w:hint="eastAsia"/>
          <w:sz w:val="24"/>
        </w:rPr>
        <w:t>数据主体由指示段、数据段、校验码段和结束段组成，各部分用英文半角逗号分隔。</w:t>
      </w:r>
    </w:p>
    <w:p>
      <w:pPr>
        <w:pStyle w:val="Heading3"/>
        <w:rPr>
          <w:sz w:val="24"/>
          <w:szCs w:val="24"/>
        </w:rPr>
      </w:pPr>
      <w:r>
        <w:rPr>
          <w:rFonts w:hint="eastAsia"/>
          <w:sz w:val="24"/>
          <w:szCs w:val="24"/>
        </w:rPr>
        <w:t>指示段</w:t>
      </w:r>
    </w:p>
    <w:p>
      <w:pPr>
        <w:spacing w:line="360" w:lineRule="auto"/>
        <w:ind w:firstLine="495"/>
        <w:rPr>
          <w:sz w:val="24"/>
        </w:rPr>
      </w:pPr>
      <w:r>
        <w:rPr>
          <w:rFonts w:hint="eastAsia"/>
          <w:sz w:val="24"/>
        </w:rPr>
        <w:t>指示段由字典标识、版本号、区站号、设备类型编码、设备编号和数据类型6部分组成，各部分用英文半角逗号分隔，表17规定了指示段的内容。</w:t>
      </w:r>
    </w:p>
    <w:p>
      <w:pPr>
        <w:pStyle w:val="a70"/>
        <w:numPr>
          <w:ilvl w:val="0"/>
          <w:numId w:val="0"/>
        </w:numPr>
        <w:spacing w:before="156" w:after="156"/>
        <w:ind w:left="4022" w:hanging="4022"/>
        <w:rPr>
          <w:rFonts w:hAnsi="黑体"/>
          <w:b/>
          <w:kern w:val="2"/>
          <w:szCs w:val="24"/>
        </w:rPr>
      </w:pPr>
      <w:r>
        <w:rPr>
          <w:rFonts w:hAnsi="黑体"/>
          <w:b/>
          <w:kern w:val="2"/>
          <w:szCs w:val="24"/>
        </w:rPr>
        <w:t>表</w:t>
      </w:r>
      <w:r>
        <w:rPr>
          <w:rFonts w:hAnsi="黑体" w:hint="eastAsia"/>
          <w:b/>
          <w:kern w:val="2"/>
          <w:szCs w:val="24"/>
        </w:rPr>
        <w:t xml:space="preserve">17 </w:t>
      </w:r>
      <w:r>
        <w:rPr>
          <w:rFonts w:hAnsi="黑体"/>
          <w:b/>
          <w:kern w:val="2"/>
          <w:szCs w:val="24"/>
        </w:rPr>
        <w:t xml:space="preserve"> </w:t>
      </w:r>
      <w:r>
        <w:rPr>
          <w:rFonts w:hAnsi="黑体" w:hint="eastAsia"/>
          <w:b/>
          <w:kern w:val="2"/>
          <w:szCs w:val="24"/>
        </w:rPr>
        <w:t>指示段内容</w:t>
      </w:r>
    </w:p>
    <w:tbl>
      <w:tblPr>
        <w:tblStyle w:val="TableGrid"/>
        <w:tblW w:w="5000" w:type="pct"/>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100" w:type="dxa"/>
          <w:bottom w:w="0" w:type="dxa"/>
          <w:right w:w="100" w:type="dxa"/>
        </w:tblCellMar>
      </w:tblPr>
      <w:tblGrid>
        <w:gridCol w:w="1523"/>
        <w:gridCol w:w="1370"/>
        <w:gridCol w:w="5399"/>
      </w:tblGrid>
      <w:tr>
        <w:tblPrEx>
          <w:tblW w:w="5000" w:type="pct"/>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100" w:type="dxa"/>
            <w:bottom w:w="0" w:type="dxa"/>
            <w:right w:w="100" w:type="dxa"/>
          </w:tblCellMar>
        </w:tblPrEx>
        <w:trPr>
          <w:tblHeader/>
        </w:trPr>
        <w:tc>
          <w:tcPr>
            <w:tcW w:w="918" w:type="pct"/>
            <w:tcBorders>
              <w:bottom w:val="single" w:sz="8" w:space="0" w:color="auto"/>
            </w:tcBorders>
            <w:vAlign w:val="center"/>
          </w:tcPr>
          <w:p>
            <w:pPr>
              <w:pStyle w:val="a67"/>
              <w:rPr>
                <w:b/>
                <w:bCs/>
                <w:sz w:val="21"/>
                <w:szCs w:val="21"/>
              </w:rPr>
            </w:pPr>
            <w:r>
              <w:rPr>
                <w:rFonts w:hint="eastAsia"/>
                <w:b/>
                <w:bCs/>
                <w:sz w:val="21"/>
                <w:szCs w:val="21"/>
              </w:rPr>
              <w:t>内容</w:t>
            </w:r>
          </w:p>
        </w:tc>
        <w:tc>
          <w:tcPr>
            <w:tcW w:w="826" w:type="pct"/>
            <w:tcBorders>
              <w:bottom w:val="single" w:sz="8" w:space="0" w:color="auto"/>
            </w:tcBorders>
            <w:vAlign w:val="center"/>
          </w:tcPr>
          <w:p>
            <w:pPr>
              <w:pStyle w:val="a67"/>
              <w:rPr>
                <w:b/>
                <w:bCs/>
                <w:sz w:val="21"/>
                <w:szCs w:val="21"/>
              </w:rPr>
            </w:pPr>
            <w:r>
              <w:rPr>
                <w:rFonts w:hint="eastAsia"/>
                <w:b/>
                <w:bCs/>
                <w:sz w:val="21"/>
                <w:szCs w:val="21"/>
              </w:rPr>
              <w:t>值</w:t>
            </w:r>
          </w:p>
        </w:tc>
        <w:tc>
          <w:tcPr>
            <w:tcW w:w="3256" w:type="pct"/>
            <w:tcBorders>
              <w:bottom w:val="single" w:sz="8" w:space="0" w:color="auto"/>
            </w:tcBorders>
            <w:vAlign w:val="center"/>
          </w:tcPr>
          <w:p>
            <w:pPr>
              <w:pStyle w:val="a67"/>
              <w:rPr>
                <w:b/>
                <w:bCs/>
                <w:sz w:val="21"/>
                <w:szCs w:val="21"/>
              </w:rPr>
            </w:pPr>
            <w:r>
              <w:rPr>
                <w:rFonts w:hint="eastAsia"/>
                <w:b/>
                <w:bCs/>
                <w:sz w:val="21"/>
                <w:szCs w:val="21"/>
              </w:rPr>
              <w:t>说明</w:t>
            </w:r>
          </w:p>
        </w:tc>
      </w:tr>
      <w:tr>
        <w:tblPrEx>
          <w:tblW w:w="5000" w:type="pct"/>
          <w:tblInd w:w="0" w:type="dxa"/>
          <w:tblCellMar>
            <w:top w:w="0" w:type="dxa"/>
            <w:left w:w="100" w:type="dxa"/>
            <w:bottom w:w="0" w:type="dxa"/>
            <w:right w:w="100" w:type="dxa"/>
          </w:tblCellMar>
        </w:tblPrEx>
        <w:tc>
          <w:tcPr>
            <w:tcW w:w="918" w:type="pct"/>
            <w:tcBorders>
              <w:top w:val="single" w:sz="8" w:space="0" w:color="auto"/>
            </w:tcBorders>
            <w:vAlign w:val="center"/>
          </w:tcPr>
          <w:p>
            <w:pPr>
              <w:pStyle w:val="a67"/>
              <w:rPr>
                <w:rFonts w:ascii="Times New Roman"/>
                <w:sz w:val="21"/>
                <w:szCs w:val="21"/>
              </w:rPr>
            </w:pPr>
            <w:r>
              <w:rPr>
                <w:rFonts w:ascii="Times New Roman"/>
                <w:sz w:val="21"/>
                <w:szCs w:val="21"/>
              </w:rPr>
              <w:t>字典标识</w:t>
            </w:r>
          </w:p>
        </w:tc>
        <w:tc>
          <w:tcPr>
            <w:tcW w:w="826" w:type="pct"/>
            <w:tcBorders>
              <w:top w:val="single" w:sz="8" w:space="0" w:color="auto"/>
            </w:tcBorders>
            <w:vAlign w:val="center"/>
          </w:tcPr>
          <w:p>
            <w:pPr>
              <w:pStyle w:val="a67"/>
              <w:rPr>
                <w:rFonts w:ascii="Times New Roman"/>
                <w:sz w:val="21"/>
                <w:szCs w:val="21"/>
              </w:rPr>
            </w:pPr>
            <w:r>
              <w:rPr>
                <w:rFonts w:ascii="Times New Roman"/>
                <w:sz w:val="21"/>
                <w:szCs w:val="21"/>
              </w:rPr>
              <w:t>DATADICK</w:t>
            </w:r>
          </w:p>
        </w:tc>
        <w:tc>
          <w:tcPr>
            <w:tcW w:w="3256" w:type="pct"/>
            <w:tcBorders>
              <w:top w:val="single" w:sz="8" w:space="0" w:color="auto"/>
            </w:tcBorders>
            <w:vAlign w:val="center"/>
          </w:tcPr>
          <w:p>
            <w:pPr>
              <w:pStyle w:val="a67"/>
              <w:ind w:left="105" w:leftChars="50"/>
              <w:jc w:val="left"/>
              <w:rPr>
                <w:rFonts w:ascii="Times New Roman"/>
                <w:sz w:val="21"/>
                <w:szCs w:val="21"/>
              </w:rPr>
            </w:pPr>
            <w:r>
              <w:rPr>
                <w:rFonts w:ascii="Times New Roman"/>
                <w:sz w:val="21"/>
                <w:szCs w:val="21"/>
              </w:rPr>
              <w:t>数据字典格式标识</w:t>
            </w:r>
          </w:p>
        </w:tc>
      </w:tr>
      <w:tr>
        <w:tblPrEx>
          <w:tblW w:w="5000" w:type="pct"/>
          <w:tblInd w:w="0" w:type="dxa"/>
          <w:tblCellMar>
            <w:top w:w="0" w:type="dxa"/>
            <w:left w:w="100" w:type="dxa"/>
            <w:bottom w:w="0" w:type="dxa"/>
            <w:right w:w="100" w:type="dxa"/>
          </w:tblCellMar>
        </w:tblPrEx>
        <w:tc>
          <w:tcPr>
            <w:tcW w:w="918" w:type="pct"/>
            <w:vAlign w:val="center"/>
          </w:tcPr>
          <w:p>
            <w:pPr>
              <w:pStyle w:val="a67"/>
              <w:rPr>
                <w:rFonts w:ascii="Times New Roman"/>
                <w:sz w:val="21"/>
                <w:szCs w:val="21"/>
              </w:rPr>
            </w:pPr>
            <w:r>
              <w:rPr>
                <w:rFonts w:ascii="Times New Roman"/>
                <w:sz w:val="21"/>
                <w:szCs w:val="21"/>
              </w:rPr>
              <w:t>版本号</w:t>
            </w:r>
          </w:p>
        </w:tc>
        <w:tc>
          <w:tcPr>
            <w:tcW w:w="826" w:type="pct"/>
            <w:vAlign w:val="center"/>
          </w:tcPr>
          <w:p>
            <w:pPr>
              <w:pStyle w:val="a67"/>
              <w:rPr>
                <w:rFonts w:ascii="Times New Roman"/>
                <w:sz w:val="21"/>
                <w:szCs w:val="21"/>
              </w:rPr>
            </w:pPr>
            <w:r>
              <w:rPr>
                <w:rFonts w:ascii="Times New Roman"/>
                <w:sz w:val="21"/>
                <w:szCs w:val="21"/>
              </w:rPr>
              <w:t>V</w:t>
            </w:r>
            <w:r>
              <w:rPr>
                <w:rFonts w:ascii="Times New Roman"/>
                <w:i/>
                <w:iCs/>
                <w:sz w:val="21"/>
                <w:szCs w:val="21"/>
              </w:rPr>
              <w:t>yyyynn</w:t>
            </w:r>
          </w:p>
        </w:tc>
        <w:tc>
          <w:tcPr>
            <w:tcW w:w="3256" w:type="pct"/>
            <w:vAlign w:val="center"/>
          </w:tcPr>
          <w:p>
            <w:pPr>
              <w:pStyle w:val="a67"/>
              <w:ind w:left="105" w:leftChars="50"/>
              <w:jc w:val="left"/>
              <w:rPr>
                <w:rFonts w:ascii="Times New Roman"/>
                <w:sz w:val="21"/>
                <w:szCs w:val="21"/>
              </w:rPr>
            </w:pPr>
            <w:r>
              <w:rPr>
                <w:rFonts w:ascii="Times New Roman"/>
                <w:sz w:val="21"/>
                <w:szCs w:val="21"/>
              </w:rPr>
              <w:t>V：版本号字段标识，</w:t>
            </w:r>
            <w:r>
              <w:rPr>
                <w:rFonts w:ascii="Times New Roman"/>
                <w:i/>
                <w:iCs/>
                <w:sz w:val="21"/>
                <w:szCs w:val="21"/>
              </w:rPr>
              <w:t>yyyy</w:t>
            </w:r>
            <w:r>
              <w:rPr>
                <w:rFonts w:ascii="Times New Roman"/>
                <w:sz w:val="21"/>
                <w:szCs w:val="21"/>
              </w:rPr>
              <w:t>：版本发布年，</w:t>
            </w:r>
            <w:r>
              <w:rPr>
                <w:rFonts w:ascii="Times New Roman"/>
                <w:i/>
                <w:iCs/>
                <w:sz w:val="21"/>
                <w:szCs w:val="21"/>
              </w:rPr>
              <w:t>nn</w:t>
            </w:r>
            <w:r>
              <w:rPr>
                <w:rFonts w:ascii="Times New Roman"/>
                <w:sz w:val="21"/>
                <w:szCs w:val="21"/>
              </w:rPr>
              <w:t>：本年度第几个版本（2位）</w:t>
            </w:r>
          </w:p>
        </w:tc>
      </w:tr>
      <w:tr>
        <w:tblPrEx>
          <w:tblW w:w="5000" w:type="pct"/>
          <w:tblInd w:w="0" w:type="dxa"/>
          <w:tblCellMar>
            <w:top w:w="0" w:type="dxa"/>
            <w:left w:w="100" w:type="dxa"/>
            <w:bottom w:w="0" w:type="dxa"/>
            <w:right w:w="100" w:type="dxa"/>
          </w:tblCellMar>
        </w:tblPrEx>
        <w:tc>
          <w:tcPr>
            <w:tcW w:w="918" w:type="pct"/>
            <w:vAlign w:val="center"/>
          </w:tcPr>
          <w:p>
            <w:pPr>
              <w:pStyle w:val="a67"/>
              <w:rPr>
                <w:rFonts w:ascii="Times New Roman"/>
                <w:sz w:val="21"/>
                <w:szCs w:val="21"/>
              </w:rPr>
            </w:pPr>
            <w:r>
              <w:rPr>
                <w:rFonts w:ascii="Times New Roman"/>
                <w:sz w:val="21"/>
                <w:szCs w:val="21"/>
              </w:rPr>
              <w:t>区站号</w:t>
            </w:r>
          </w:p>
        </w:tc>
        <w:tc>
          <w:tcPr>
            <w:tcW w:w="826" w:type="pct"/>
            <w:vAlign w:val="center"/>
          </w:tcPr>
          <w:p>
            <w:pPr>
              <w:pStyle w:val="a67"/>
              <w:rPr>
                <w:rFonts w:ascii="Times New Roman"/>
                <w:sz w:val="21"/>
                <w:szCs w:val="21"/>
              </w:rPr>
            </w:pPr>
            <w:r>
              <w:rPr>
                <w:rFonts w:ascii="Times New Roman"/>
                <w:i/>
                <w:iCs/>
                <w:sz w:val="21"/>
                <w:szCs w:val="21"/>
              </w:rPr>
              <w:t>nnnnn</w:t>
            </w:r>
          </w:p>
        </w:tc>
        <w:tc>
          <w:tcPr>
            <w:tcW w:w="3256" w:type="pct"/>
            <w:vAlign w:val="center"/>
          </w:tcPr>
          <w:p>
            <w:pPr>
              <w:pStyle w:val="a67"/>
              <w:ind w:left="105" w:leftChars="50"/>
              <w:jc w:val="left"/>
              <w:rPr>
                <w:rFonts w:ascii="Times New Roman"/>
                <w:sz w:val="21"/>
                <w:szCs w:val="21"/>
              </w:rPr>
            </w:pPr>
            <w:r>
              <w:rPr>
                <w:rFonts w:ascii="Times New Roman"/>
                <w:sz w:val="21"/>
                <w:szCs w:val="21"/>
              </w:rPr>
              <w:t>气象台站区站号，</w:t>
            </w:r>
            <w:r>
              <w:rPr>
                <w:rFonts w:ascii="Times New Roman"/>
                <w:i/>
                <w:iCs/>
                <w:sz w:val="21"/>
                <w:szCs w:val="21"/>
              </w:rPr>
              <w:t>nnnnn</w:t>
            </w:r>
            <w:r>
              <w:rPr>
                <w:rFonts w:ascii="Times New Roman"/>
                <w:sz w:val="21"/>
                <w:szCs w:val="21"/>
              </w:rPr>
              <w:t>：5位字符</w:t>
            </w:r>
          </w:p>
        </w:tc>
      </w:tr>
      <w:tr>
        <w:tblPrEx>
          <w:tblW w:w="5000" w:type="pct"/>
          <w:tblInd w:w="0" w:type="dxa"/>
          <w:tblCellMar>
            <w:top w:w="0" w:type="dxa"/>
            <w:left w:w="100" w:type="dxa"/>
            <w:bottom w:w="0" w:type="dxa"/>
            <w:right w:w="100" w:type="dxa"/>
          </w:tblCellMar>
        </w:tblPrEx>
        <w:trPr>
          <w:trHeight w:val="90"/>
        </w:trPr>
        <w:tc>
          <w:tcPr>
            <w:tcW w:w="918" w:type="pct"/>
            <w:vAlign w:val="center"/>
          </w:tcPr>
          <w:p>
            <w:pPr>
              <w:pStyle w:val="a67"/>
              <w:rPr>
                <w:rFonts w:ascii="Times New Roman"/>
                <w:sz w:val="21"/>
                <w:szCs w:val="21"/>
              </w:rPr>
            </w:pPr>
            <w:r>
              <w:rPr>
                <w:rFonts w:ascii="Times New Roman"/>
                <w:sz w:val="21"/>
                <w:szCs w:val="21"/>
              </w:rPr>
              <w:t>设备类型编码</w:t>
            </w:r>
          </w:p>
        </w:tc>
        <w:tc>
          <w:tcPr>
            <w:tcW w:w="826" w:type="pct"/>
            <w:vAlign w:val="center"/>
          </w:tcPr>
          <w:p>
            <w:pPr>
              <w:pStyle w:val="a67"/>
              <w:rPr>
                <w:rFonts w:ascii="Times New Roman"/>
                <w:sz w:val="21"/>
                <w:szCs w:val="21"/>
              </w:rPr>
            </w:pPr>
            <w:r>
              <w:rPr>
                <w:rFonts w:ascii="Times New Roman"/>
                <w:sz w:val="21"/>
                <w:szCs w:val="21"/>
              </w:rPr>
              <w:t>7位字符</w:t>
            </w:r>
          </w:p>
        </w:tc>
        <w:tc>
          <w:tcPr>
            <w:tcW w:w="3256" w:type="pct"/>
            <w:vAlign w:val="center"/>
          </w:tcPr>
          <w:p>
            <w:pPr>
              <w:pStyle w:val="a67"/>
              <w:wordWrap w:val="0"/>
              <w:ind w:left="105" w:leftChars="50"/>
              <w:jc w:val="left"/>
              <w:rPr>
                <w:rFonts w:ascii="Times New Roman"/>
                <w:sz w:val="21"/>
                <w:szCs w:val="21"/>
              </w:rPr>
            </w:pPr>
            <w:r>
              <w:rPr>
                <w:rFonts w:ascii="Times New Roman"/>
                <w:sz w:val="21"/>
                <w:szCs w:val="21"/>
              </w:rPr>
              <w:t>设备类型编码见附表2</w:t>
            </w:r>
          </w:p>
        </w:tc>
      </w:tr>
      <w:tr>
        <w:tblPrEx>
          <w:tblW w:w="5000" w:type="pct"/>
          <w:tblInd w:w="0" w:type="dxa"/>
          <w:tblCellMar>
            <w:top w:w="0" w:type="dxa"/>
            <w:left w:w="100" w:type="dxa"/>
            <w:bottom w:w="0" w:type="dxa"/>
            <w:right w:w="100" w:type="dxa"/>
          </w:tblCellMar>
        </w:tblPrEx>
        <w:tc>
          <w:tcPr>
            <w:tcW w:w="918" w:type="pct"/>
            <w:vAlign w:val="center"/>
          </w:tcPr>
          <w:p>
            <w:pPr>
              <w:pStyle w:val="a67"/>
              <w:rPr>
                <w:rFonts w:ascii="Times New Roman"/>
                <w:sz w:val="21"/>
                <w:szCs w:val="21"/>
              </w:rPr>
            </w:pPr>
            <w:r>
              <w:rPr>
                <w:rFonts w:ascii="Times New Roman"/>
                <w:sz w:val="21"/>
                <w:szCs w:val="21"/>
              </w:rPr>
              <w:t>设备编号</w:t>
            </w:r>
          </w:p>
        </w:tc>
        <w:tc>
          <w:tcPr>
            <w:tcW w:w="826" w:type="pct"/>
            <w:vAlign w:val="center"/>
          </w:tcPr>
          <w:p>
            <w:pPr>
              <w:pStyle w:val="a67"/>
              <w:rPr>
                <w:rFonts w:ascii="Times New Roman"/>
                <w:sz w:val="21"/>
                <w:szCs w:val="21"/>
              </w:rPr>
            </w:pPr>
            <w:r>
              <w:rPr>
                <w:rFonts w:ascii="Times New Roman"/>
                <w:sz w:val="21"/>
                <w:szCs w:val="21"/>
              </w:rPr>
              <w:t>N</w:t>
            </w:r>
            <w:r>
              <w:rPr>
                <w:rFonts w:ascii="Times New Roman"/>
                <w:i/>
                <w:iCs/>
                <w:sz w:val="21"/>
                <w:szCs w:val="21"/>
              </w:rPr>
              <w:t>nn</w:t>
            </w:r>
          </w:p>
        </w:tc>
        <w:tc>
          <w:tcPr>
            <w:tcW w:w="3256" w:type="pct"/>
            <w:vAlign w:val="center"/>
          </w:tcPr>
          <w:p>
            <w:pPr>
              <w:ind w:left="105" w:leftChars="50"/>
              <w:jc w:val="left"/>
              <w:rPr>
                <w:szCs w:val="21"/>
              </w:rPr>
            </w:pPr>
            <w:r>
              <w:rPr>
                <w:szCs w:val="21"/>
              </w:rPr>
              <w:t>区分同一观测要素的多个同类观测设备</w:t>
            </w:r>
          </w:p>
          <w:p>
            <w:pPr>
              <w:pStyle w:val="a67"/>
              <w:ind w:left="105" w:leftChars="50"/>
              <w:jc w:val="left"/>
              <w:rPr>
                <w:rFonts w:ascii="Times New Roman"/>
                <w:sz w:val="21"/>
                <w:szCs w:val="21"/>
              </w:rPr>
            </w:pPr>
            <w:r>
              <w:rPr>
                <w:rFonts w:ascii="Times New Roman"/>
                <w:sz w:val="21"/>
                <w:szCs w:val="21"/>
              </w:rPr>
              <w:t>N：设备编号标识，</w:t>
            </w:r>
            <w:r>
              <w:rPr>
                <w:rFonts w:ascii="Times New Roman"/>
                <w:i/>
                <w:iCs/>
                <w:sz w:val="21"/>
                <w:szCs w:val="21"/>
              </w:rPr>
              <w:t>nn</w:t>
            </w:r>
            <w:r>
              <w:rPr>
                <w:rFonts w:ascii="Times New Roman"/>
                <w:sz w:val="21"/>
                <w:szCs w:val="21"/>
              </w:rPr>
              <w:t>：设备编号，两位数字（自00起）</w:t>
            </w:r>
          </w:p>
        </w:tc>
      </w:tr>
      <w:tr>
        <w:tblPrEx>
          <w:tblW w:w="5000" w:type="pct"/>
          <w:tblInd w:w="0" w:type="dxa"/>
          <w:tblCellMar>
            <w:top w:w="0" w:type="dxa"/>
            <w:left w:w="100" w:type="dxa"/>
            <w:bottom w:w="0" w:type="dxa"/>
            <w:right w:w="100" w:type="dxa"/>
          </w:tblCellMar>
        </w:tblPrEx>
        <w:tc>
          <w:tcPr>
            <w:tcW w:w="918" w:type="pct"/>
            <w:vAlign w:val="center"/>
          </w:tcPr>
          <w:p>
            <w:pPr>
              <w:pStyle w:val="a67"/>
              <w:rPr>
                <w:rFonts w:ascii="Times New Roman"/>
                <w:sz w:val="21"/>
                <w:szCs w:val="21"/>
              </w:rPr>
            </w:pPr>
            <w:r>
              <w:rPr>
                <w:rFonts w:ascii="Times New Roman"/>
                <w:sz w:val="21"/>
                <w:szCs w:val="21"/>
              </w:rPr>
              <w:t>数据类型</w:t>
            </w:r>
          </w:p>
        </w:tc>
        <w:tc>
          <w:tcPr>
            <w:tcW w:w="826" w:type="pct"/>
            <w:vAlign w:val="center"/>
          </w:tcPr>
          <w:p>
            <w:pPr>
              <w:pStyle w:val="a67"/>
              <w:rPr>
                <w:rFonts w:ascii="Times New Roman"/>
                <w:sz w:val="21"/>
                <w:szCs w:val="21"/>
              </w:rPr>
            </w:pPr>
            <w:r>
              <w:rPr>
                <w:rFonts w:ascii="Times New Roman"/>
                <w:sz w:val="21"/>
                <w:szCs w:val="21"/>
              </w:rPr>
              <w:t>OB/ST/ME</w:t>
            </w:r>
          </w:p>
        </w:tc>
        <w:tc>
          <w:tcPr>
            <w:tcW w:w="3256" w:type="pct"/>
            <w:vAlign w:val="center"/>
          </w:tcPr>
          <w:p>
            <w:pPr>
              <w:ind w:left="105" w:leftChars="50"/>
              <w:jc w:val="left"/>
              <w:rPr>
                <w:szCs w:val="21"/>
              </w:rPr>
            </w:pPr>
            <w:r>
              <w:rPr>
                <w:szCs w:val="21"/>
              </w:rPr>
              <w:t>区分数据段信息内容</w:t>
            </w:r>
          </w:p>
          <w:p>
            <w:pPr>
              <w:ind w:left="105" w:leftChars="50"/>
              <w:jc w:val="left"/>
              <w:rPr>
                <w:szCs w:val="21"/>
              </w:rPr>
            </w:pPr>
            <w:r>
              <w:rPr>
                <w:szCs w:val="21"/>
              </w:rPr>
              <w:t>OB代表观测数据、ST代表状态数据、ME代表元数据</w:t>
            </w:r>
          </w:p>
        </w:tc>
      </w:tr>
    </w:tbl>
    <w:p>
      <w:pPr>
        <w:pStyle w:val="Heading3"/>
        <w:rPr>
          <w:sz w:val="24"/>
          <w:szCs w:val="24"/>
        </w:rPr>
      </w:pPr>
      <w:r>
        <w:rPr>
          <w:rFonts w:hint="eastAsia"/>
          <w:sz w:val="24"/>
          <w:szCs w:val="24"/>
        </w:rPr>
        <w:t>数据段</w:t>
      </w:r>
    </w:p>
    <w:p>
      <w:pPr>
        <w:spacing w:line="360" w:lineRule="auto"/>
        <w:ind w:firstLine="495"/>
        <w:rPr>
          <w:sz w:val="24"/>
        </w:rPr>
      </w:pPr>
      <w:r>
        <w:rPr>
          <w:rFonts w:hint="eastAsia"/>
          <w:sz w:val="24"/>
        </w:rPr>
        <w:t>数据段由时间、数据编码、数据值、质控码、状态标识和状态码6部分组成，各部分用英文半角逗号分隔。表18规定了数据段的内容。</w:t>
      </w:r>
    </w:p>
    <w:p>
      <w:pPr>
        <w:pStyle w:val="a70"/>
        <w:numPr>
          <w:ilvl w:val="0"/>
          <w:numId w:val="0"/>
        </w:numPr>
        <w:spacing w:before="156" w:after="156"/>
        <w:ind w:left="4022" w:hanging="4022"/>
        <w:rPr>
          <w:rFonts w:hAnsi="黑体"/>
          <w:b/>
          <w:kern w:val="2"/>
          <w:szCs w:val="24"/>
        </w:rPr>
      </w:pPr>
      <w:r>
        <w:rPr>
          <w:rFonts w:hAnsi="黑体"/>
          <w:b/>
          <w:kern w:val="2"/>
          <w:szCs w:val="24"/>
        </w:rPr>
        <w:t>表</w:t>
      </w:r>
      <w:r>
        <w:rPr>
          <w:rFonts w:hAnsi="黑体" w:hint="eastAsia"/>
          <w:b/>
          <w:kern w:val="2"/>
          <w:szCs w:val="24"/>
        </w:rPr>
        <w:t xml:space="preserve">18 </w:t>
      </w:r>
      <w:r>
        <w:rPr>
          <w:rFonts w:hAnsi="黑体"/>
          <w:b/>
          <w:kern w:val="2"/>
          <w:szCs w:val="24"/>
        </w:rPr>
        <w:t xml:space="preserve"> </w:t>
      </w:r>
      <w:r>
        <w:rPr>
          <w:rFonts w:hAnsi="黑体" w:hint="eastAsia"/>
          <w:b/>
          <w:kern w:val="2"/>
          <w:szCs w:val="24"/>
        </w:rPr>
        <w:t>数据段内容</w:t>
      </w:r>
    </w:p>
    <w:tbl>
      <w:tblPr>
        <w:tblStyle w:val="TableGrid"/>
        <w:tblW w:w="5000" w:type="pct"/>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100" w:type="dxa"/>
          <w:bottom w:w="0" w:type="dxa"/>
          <w:right w:w="100" w:type="dxa"/>
        </w:tblCellMar>
      </w:tblPr>
      <w:tblGrid>
        <w:gridCol w:w="1864"/>
        <w:gridCol w:w="2811"/>
        <w:gridCol w:w="3617"/>
      </w:tblGrid>
      <w:tr>
        <w:tblPrEx>
          <w:tblW w:w="5000" w:type="pct"/>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100" w:type="dxa"/>
            <w:bottom w:w="0" w:type="dxa"/>
            <w:right w:w="100" w:type="dxa"/>
          </w:tblCellMar>
        </w:tblPrEx>
        <w:trPr>
          <w:tblHeader/>
        </w:trPr>
        <w:tc>
          <w:tcPr>
            <w:tcW w:w="1124" w:type="pct"/>
            <w:tcBorders>
              <w:bottom w:val="single" w:sz="8" w:space="0" w:color="auto"/>
            </w:tcBorders>
            <w:vAlign w:val="center"/>
          </w:tcPr>
          <w:p>
            <w:pPr>
              <w:pStyle w:val="a67"/>
              <w:rPr>
                <w:b/>
                <w:bCs/>
                <w:sz w:val="21"/>
                <w:szCs w:val="21"/>
              </w:rPr>
            </w:pPr>
            <w:r>
              <w:rPr>
                <w:rFonts w:hint="eastAsia"/>
                <w:b/>
                <w:bCs/>
                <w:sz w:val="21"/>
                <w:szCs w:val="21"/>
              </w:rPr>
              <w:t>内容</w:t>
            </w:r>
          </w:p>
        </w:tc>
        <w:tc>
          <w:tcPr>
            <w:tcW w:w="1695" w:type="pct"/>
            <w:tcBorders>
              <w:bottom w:val="single" w:sz="8" w:space="0" w:color="auto"/>
            </w:tcBorders>
            <w:vAlign w:val="center"/>
          </w:tcPr>
          <w:p>
            <w:pPr>
              <w:pStyle w:val="a67"/>
              <w:rPr>
                <w:b/>
                <w:bCs/>
                <w:sz w:val="21"/>
                <w:szCs w:val="21"/>
              </w:rPr>
            </w:pPr>
            <w:r>
              <w:rPr>
                <w:rFonts w:hint="eastAsia"/>
                <w:b/>
                <w:bCs/>
                <w:sz w:val="21"/>
                <w:szCs w:val="21"/>
              </w:rPr>
              <w:t>值</w:t>
            </w:r>
          </w:p>
        </w:tc>
        <w:tc>
          <w:tcPr>
            <w:tcW w:w="2181" w:type="pct"/>
            <w:tcBorders>
              <w:bottom w:val="single" w:sz="8" w:space="0" w:color="auto"/>
            </w:tcBorders>
            <w:vAlign w:val="center"/>
          </w:tcPr>
          <w:p>
            <w:pPr>
              <w:ind w:left="105" w:leftChars="50"/>
              <w:jc w:val="left"/>
              <w:rPr>
                <w:b/>
                <w:bCs/>
                <w:szCs w:val="21"/>
              </w:rPr>
            </w:pPr>
            <w:r>
              <w:rPr>
                <w:rFonts w:hint="eastAsia"/>
                <w:b/>
                <w:bCs/>
                <w:szCs w:val="21"/>
              </w:rPr>
              <w:t>说明</w:t>
            </w:r>
          </w:p>
        </w:tc>
      </w:tr>
      <w:tr>
        <w:tblPrEx>
          <w:tblW w:w="5000" w:type="pct"/>
          <w:tblInd w:w="0" w:type="dxa"/>
          <w:tblCellMar>
            <w:top w:w="0" w:type="dxa"/>
            <w:left w:w="100" w:type="dxa"/>
            <w:bottom w:w="0" w:type="dxa"/>
            <w:right w:w="100" w:type="dxa"/>
          </w:tblCellMar>
        </w:tblPrEx>
        <w:tc>
          <w:tcPr>
            <w:tcW w:w="1124" w:type="pct"/>
            <w:tcBorders>
              <w:top w:val="single" w:sz="8" w:space="0" w:color="auto"/>
              <w:bottom w:val="single" w:sz="4" w:space="0" w:color="auto"/>
            </w:tcBorders>
            <w:vAlign w:val="center"/>
          </w:tcPr>
          <w:p>
            <w:pPr>
              <w:pStyle w:val="a67"/>
              <w:rPr>
                <w:rFonts w:ascii="Times New Roman"/>
                <w:sz w:val="21"/>
                <w:szCs w:val="21"/>
              </w:rPr>
            </w:pPr>
            <w:r>
              <w:rPr>
                <w:rFonts w:ascii="Times New Roman"/>
                <w:sz w:val="21"/>
                <w:szCs w:val="21"/>
              </w:rPr>
              <w:t>时间</w:t>
            </w:r>
          </w:p>
        </w:tc>
        <w:tc>
          <w:tcPr>
            <w:tcW w:w="1695" w:type="pct"/>
            <w:tcBorders>
              <w:top w:val="single" w:sz="8" w:space="0" w:color="auto"/>
              <w:bottom w:val="single" w:sz="4" w:space="0" w:color="auto"/>
            </w:tcBorders>
            <w:vAlign w:val="center"/>
          </w:tcPr>
          <w:p>
            <w:pPr>
              <w:pStyle w:val="a67"/>
              <w:rPr>
                <w:rFonts w:ascii="Times New Roman"/>
                <w:sz w:val="21"/>
                <w:szCs w:val="21"/>
              </w:rPr>
            </w:pPr>
            <w:r>
              <w:rPr>
                <w:rFonts w:ascii="Times New Roman"/>
                <w:i/>
                <w:iCs/>
                <w:sz w:val="21"/>
                <w:szCs w:val="21"/>
              </w:rPr>
              <w:t>yyyyMMddhhmmss</w:t>
            </w:r>
          </w:p>
        </w:tc>
        <w:tc>
          <w:tcPr>
            <w:tcW w:w="2181" w:type="pct"/>
            <w:tcBorders>
              <w:top w:val="single" w:sz="8" w:space="0" w:color="auto"/>
              <w:bottom w:val="single" w:sz="4" w:space="0" w:color="auto"/>
            </w:tcBorders>
            <w:vAlign w:val="center"/>
          </w:tcPr>
          <w:p>
            <w:pPr>
              <w:ind w:left="105" w:leftChars="50"/>
              <w:jc w:val="left"/>
              <w:rPr>
                <w:szCs w:val="21"/>
              </w:rPr>
            </w:pPr>
            <w:r>
              <w:rPr>
                <w:szCs w:val="21"/>
              </w:rPr>
              <w:t>观测时间，采用北京时，24小时制，4位年、2位月日时分秒，高位不足补零</w:t>
            </w:r>
          </w:p>
        </w:tc>
      </w:tr>
      <w:tr>
        <w:tblPrEx>
          <w:tblW w:w="5000" w:type="pct"/>
          <w:tblInd w:w="0" w:type="dxa"/>
          <w:tblCellMar>
            <w:top w:w="0" w:type="dxa"/>
            <w:left w:w="100" w:type="dxa"/>
            <w:bottom w:w="0" w:type="dxa"/>
            <w:right w:w="100" w:type="dxa"/>
          </w:tblCellMar>
        </w:tblPrEx>
        <w:tc>
          <w:tcPr>
            <w:tcW w:w="1124" w:type="pct"/>
            <w:tcBorders>
              <w:top w:val="single" w:sz="4" w:space="0" w:color="auto"/>
              <w:bottom w:val="single" w:sz="4" w:space="0" w:color="auto"/>
            </w:tcBorders>
            <w:shd w:val="clear" w:color="auto" w:fill="auto"/>
            <w:vAlign w:val="center"/>
          </w:tcPr>
          <w:p>
            <w:pPr>
              <w:rPr>
                <w:szCs w:val="21"/>
              </w:rPr>
            </w:pPr>
            <w:r>
              <w:rPr>
                <w:szCs w:val="21"/>
              </w:rPr>
              <w:br w:type="page"/>
            </w:r>
            <w:r>
              <w:rPr>
                <w:szCs w:val="21"/>
              </w:rPr>
              <w:t>观测值编码/状态编码/元数据编码</w:t>
            </w:r>
          </w:p>
        </w:tc>
        <w:tc>
          <w:tcPr>
            <w:tcW w:w="1695" w:type="pct"/>
            <w:tcBorders>
              <w:top w:val="single" w:sz="4" w:space="0" w:color="auto"/>
              <w:bottom w:val="single" w:sz="4" w:space="0" w:color="auto"/>
            </w:tcBorders>
            <w:shd w:val="clear" w:color="auto" w:fill="auto"/>
            <w:vAlign w:val="center"/>
          </w:tcPr>
          <w:p>
            <w:pPr>
              <w:jc w:val="left"/>
              <w:rPr>
                <w:szCs w:val="21"/>
              </w:rPr>
            </w:pPr>
            <w:r>
              <w:rPr>
                <w:szCs w:val="21"/>
              </w:rPr>
              <w:t>观测值编码见本附录第3章</w:t>
            </w:r>
          </w:p>
          <w:p>
            <w:pPr>
              <w:jc w:val="left"/>
              <w:rPr>
                <w:szCs w:val="21"/>
              </w:rPr>
            </w:pPr>
            <w:r>
              <w:rPr>
                <w:szCs w:val="21"/>
              </w:rPr>
              <w:t>状态编码见本附录第4章</w:t>
            </w:r>
          </w:p>
          <w:p>
            <w:pPr>
              <w:pStyle w:val="a67"/>
              <w:jc w:val="both"/>
              <w:rPr>
                <w:rFonts w:ascii="Times New Roman"/>
                <w:sz w:val="21"/>
                <w:szCs w:val="21"/>
              </w:rPr>
            </w:pPr>
            <w:r>
              <w:rPr>
                <w:rFonts w:ascii="Times New Roman"/>
                <w:sz w:val="21"/>
                <w:szCs w:val="21"/>
              </w:rPr>
              <w:t>元数据编码见本附录第5章</w:t>
            </w:r>
          </w:p>
        </w:tc>
        <w:tc>
          <w:tcPr>
            <w:tcW w:w="2181" w:type="pct"/>
            <w:tcBorders>
              <w:top w:val="single" w:sz="4" w:space="0" w:color="auto"/>
              <w:bottom w:val="single" w:sz="4" w:space="0" w:color="auto"/>
            </w:tcBorders>
            <w:shd w:val="clear" w:color="auto" w:fill="auto"/>
            <w:vAlign w:val="center"/>
          </w:tcPr>
          <w:p>
            <w:pPr>
              <w:pStyle w:val="a67"/>
              <w:ind w:left="105" w:leftChars="50"/>
              <w:rPr>
                <w:rFonts w:ascii="Times New Roman"/>
                <w:sz w:val="21"/>
                <w:szCs w:val="21"/>
              </w:rPr>
            </w:pPr>
            <w:r>
              <w:rPr>
                <w:rFonts w:ascii="Times New Roman"/>
                <w:sz w:val="21"/>
                <w:szCs w:val="21"/>
              </w:rPr>
              <w:t>—</w:t>
            </w:r>
          </w:p>
        </w:tc>
      </w:tr>
      <w:tr>
        <w:tblPrEx>
          <w:tblW w:w="5000" w:type="pct"/>
          <w:tblInd w:w="0" w:type="dxa"/>
          <w:tblCellMar>
            <w:top w:w="0" w:type="dxa"/>
            <w:left w:w="100" w:type="dxa"/>
            <w:bottom w:w="0" w:type="dxa"/>
            <w:right w:w="100" w:type="dxa"/>
          </w:tblCellMar>
        </w:tblPrEx>
        <w:tc>
          <w:tcPr>
            <w:tcW w:w="1124" w:type="pct"/>
            <w:tcBorders>
              <w:top w:val="single" w:sz="4" w:space="0" w:color="auto"/>
            </w:tcBorders>
            <w:vAlign w:val="center"/>
          </w:tcPr>
          <w:p>
            <w:pPr>
              <w:pStyle w:val="a67"/>
              <w:rPr>
                <w:rFonts w:ascii="Times New Roman"/>
                <w:sz w:val="21"/>
                <w:szCs w:val="21"/>
              </w:rPr>
            </w:pPr>
            <w:r>
              <w:rPr>
                <w:rFonts w:ascii="Times New Roman"/>
                <w:sz w:val="21"/>
                <w:szCs w:val="21"/>
              </w:rPr>
              <w:t>要素值/状态值/元数据值</w:t>
            </w:r>
          </w:p>
        </w:tc>
        <w:tc>
          <w:tcPr>
            <w:tcW w:w="1695" w:type="pct"/>
            <w:tcBorders>
              <w:top w:val="single" w:sz="4" w:space="0" w:color="auto"/>
            </w:tcBorders>
            <w:vAlign w:val="center"/>
          </w:tcPr>
          <w:p>
            <w:pPr>
              <w:pStyle w:val="a67"/>
              <w:rPr>
                <w:rFonts w:ascii="Times New Roman"/>
                <w:sz w:val="21"/>
                <w:szCs w:val="21"/>
              </w:rPr>
            </w:pPr>
            <w:r>
              <w:rPr>
                <w:rFonts w:ascii="Times New Roman"/>
                <w:sz w:val="21"/>
                <w:szCs w:val="21"/>
              </w:rPr>
              <w:t>编码对应的数据值</w:t>
            </w:r>
          </w:p>
        </w:tc>
        <w:tc>
          <w:tcPr>
            <w:tcW w:w="2181" w:type="pct"/>
            <w:tcBorders>
              <w:top w:val="single" w:sz="4" w:space="0" w:color="auto"/>
            </w:tcBorders>
            <w:vAlign w:val="center"/>
          </w:tcPr>
          <w:p>
            <w:pPr>
              <w:ind w:left="105" w:leftChars="50"/>
              <w:jc w:val="center"/>
              <w:rPr>
                <w:szCs w:val="21"/>
              </w:rPr>
            </w:pPr>
            <w:r>
              <w:rPr>
                <w:szCs w:val="21"/>
              </w:rPr>
              <w:t>—</w:t>
            </w:r>
          </w:p>
        </w:tc>
      </w:tr>
      <w:tr>
        <w:tblPrEx>
          <w:tblW w:w="5000" w:type="pct"/>
          <w:tblInd w:w="0" w:type="dxa"/>
          <w:tblCellMar>
            <w:top w:w="0" w:type="dxa"/>
            <w:left w:w="100" w:type="dxa"/>
            <w:bottom w:w="0" w:type="dxa"/>
            <w:right w:w="100" w:type="dxa"/>
          </w:tblCellMar>
        </w:tblPrEx>
        <w:tc>
          <w:tcPr>
            <w:tcW w:w="1124" w:type="pct"/>
            <w:vAlign w:val="center"/>
          </w:tcPr>
          <w:p>
            <w:pPr>
              <w:jc w:val="center"/>
              <w:rPr>
                <w:szCs w:val="21"/>
              </w:rPr>
            </w:pPr>
            <w:r>
              <w:rPr>
                <w:szCs w:val="21"/>
              </w:rPr>
              <w:t>质控码</w:t>
            </w:r>
          </w:p>
        </w:tc>
        <w:tc>
          <w:tcPr>
            <w:tcW w:w="1695" w:type="pct"/>
            <w:vAlign w:val="center"/>
          </w:tcPr>
          <w:p>
            <w:pPr>
              <w:pStyle w:val="a67"/>
              <w:rPr>
                <w:rFonts w:ascii="Times New Roman"/>
                <w:sz w:val="21"/>
                <w:szCs w:val="21"/>
              </w:rPr>
            </w:pPr>
            <w:r>
              <w:rPr>
                <w:rFonts w:ascii="Times New Roman"/>
                <w:sz w:val="21"/>
                <w:szCs w:val="21"/>
              </w:rPr>
              <w:t>0~9</w:t>
            </w:r>
          </w:p>
        </w:tc>
        <w:tc>
          <w:tcPr>
            <w:tcW w:w="2181" w:type="pct"/>
            <w:vAlign w:val="center"/>
          </w:tcPr>
          <w:p>
            <w:pPr>
              <w:ind w:left="105" w:leftChars="50"/>
              <w:jc w:val="left"/>
              <w:rPr>
                <w:szCs w:val="21"/>
              </w:rPr>
            </w:pPr>
            <w:r>
              <w:rPr>
                <w:szCs w:val="21"/>
              </w:rPr>
              <w:t>数据质量控制标识，按照QX/T 118</w:t>
            </w:r>
            <w:r>
              <w:rPr>
                <w:rFonts w:hint="eastAsia"/>
                <w:szCs w:val="21"/>
              </w:rPr>
              <w:t>-</w:t>
            </w:r>
            <w:r>
              <w:rPr>
                <w:szCs w:val="21"/>
              </w:rPr>
              <w:t>2020表1规定执行</w:t>
            </w:r>
          </w:p>
          <w:p>
            <w:pPr>
              <w:ind w:left="105" w:leftChars="50"/>
              <w:jc w:val="left"/>
              <w:rPr>
                <w:szCs w:val="21"/>
              </w:rPr>
            </w:pPr>
            <w:r>
              <w:rPr>
                <w:szCs w:val="21"/>
              </w:rPr>
              <w:t>质控码为选配项，仅要素值后加质控码</w:t>
            </w:r>
          </w:p>
        </w:tc>
      </w:tr>
      <w:tr>
        <w:tblPrEx>
          <w:tblW w:w="5000" w:type="pct"/>
          <w:tblInd w:w="0" w:type="dxa"/>
          <w:tblCellMar>
            <w:top w:w="0" w:type="dxa"/>
            <w:left w:w="100" w:type="dxa"/>
            <w:bottom w:w="0" w:type="dxa"/>
            <w:right w:w="100" w:type="dxa"/>
          </w:tblCellMar>
        </w:tblPrEx>
        <w:tc>
          <w:tcPr>
            <w:tcW w:w="1124" w:type="pct"/>
            <w:vAlign w:val="center"/>
          </w:tcPr>
          <w:p>
            <w:pPr>
              <w:pStyle w:val="a67"/>
              <w:rPr>
                <w:rFonts w:ascii="Times New Roman"/>
                <w:sz w:val="21"/>
                <w:szCs w:val="21"/>
              </w:rPr>
            </w:pPr>
            <w:r>
              <w:rPr>
                <w:rFonts w:ascii="Times New Roman"/>
                <w:sz w:val="21"/>
                <w:szCs w:val="21"/>
              </w:rPr>
              <w:t>状态标识</w:t>
            </w:r>
          </w:p>
        </w:tc>
        <w:tc>
          <w:tcPr>
            <w:tcW w:w="1695" w:type="pct"/>
            <w:vAlign w:val="center"/>
          </w:tcPr>
          <w:p>
            <w:pPr>
              <w:pStyle w:val="a67"/>
              <w:rPr>
                <w:rFonts w:ascii="Times New Roman"/>
                <w:sz w:val="21"/>
                <w:szCs w:val="21"/>
              </w:rPr>
            </w:pPr>
            <w:r>
              <w:rPr>
                <w:rFonts w:ascii="Times New Roman"/>
                <w:sz w:val="21"/>
                <w:szCs w:val="21"/>
              </w:rPr>
              <w:t>z</w:t>
            </w:r>
          </w:p>
        </w:tc>
        <w:tc>
          <w:tcPr>
            <w:tcW w:w="2181" w:type="pct"/>
            <w:vAlign w:val="center"/>
          </w:tcPr>
          <w:p>
            <w:pPr>
              <w:pStyle w:val="a67"/>
              <w:ind w:left="105" w:leftChars="50"/>
              <w:jc w:val="left"/>
              <w:rPr>
                <w:rFonts w:ascii="Times New Roman"/>
                <w:sz w:val="21"/>
                <w:szCs w:val="21"/>
              </w:rPr>
            </w:pPr>
            <w:r>
              <w:rPr>
                <w:rFonts w:ascii="Times New Roman"/>
                <w:sz w:val="21"/>
                <w:szCs w:val="21"/>
              </w:rPr>
              <w:t>设备状态标识，与状态码配合使用，代表设备运行总状态</w:t>
            </w:r>
          </w:p>
          <w:p>
            <w:pPr>
              <w:pStyle w:val="a67"/>
              <w:ind w:left="105" w:leftChars="50"/>
              <w:jc w:val="left"/>
              <w:rPr>
                <w:rFonts w:ascii="Times New Roman"/>
                <w:sz w:val="21"/>
                <w:szCs w:val="21"/>
              </w:rPr>
            </w:pPr>
            <w:r>
              <w:rPr>
                <w:rFonts w:ascii="Times New Roman"/>
                <w:sz w:val="21"/>
                <w:szCs w:val="21"/>
              </w:rPr>
              <w:t>状态标识为选配项，观测数据和状态数据含该内容</w:t>
            </w:r>
          </w:p>
        </w:tc>
      </w:tr>
      <w:tr>
        <w:tblPrEx>
          <w:tblW w:w="5000" w:type="pct"/>
          <w:tblInd w:w="0" w:type="dxa"/>
          <w:tblCellMar>
            <w:top w:w="0" w:type="dxa"/>
            <w:left w:w="100" w:type="dxa"/>
            <w:bottom w:w="0" w:type="dxa"/>
            <w:right w:w="100" w:type="dxa"/>
          </w:tblCellMar>
        </w:tblPrEx>
        <w:tc>
          <w:tcPr>
            <w:tcW w:w="1124" w:type="pct"/>
            <w:vAlign w:val="center"/>
          </w:tcPr>
          <w:p>
            <w:pPr>
              <w:pStyle w:val="a67"/>
              <w:rPr>
                <w:rFonts w:ascii="Times New Roman"/>
                <w:sz w:val="21"/>
                <w:szCs w:val="21"/>
              </w:rPr>
            </w:pPr>
            <w:r>
              <w:rPr>
                <w:rFonts w:ascii="Times New Roman"/>
                <w:sz w:val="21"/>
                <w:szCs w:val="21"/>
              </w:rPr>
              <w:t>状态码</w:t>
            </w:r>
          </w:p>
        </w:tc>
        <w:tc>
          <w:tcPr>
            <w:tcW w:w="1695" w:type="pct"/>
            <w:vAlign w:val="center"/>
          </w:tcPr>
          <w:p>
            <w:pPr>
              <w:pStyle w:val="a67"/>
              <w:rPr>
                <w:rFonts w:ascii="Times New Roman"/>
                <w:sz w:val="21"/>
                <w:szCs w:val="21"/>
              </w:rPr>
            </w:pPr>
            <w:r>
              <w:rPr>
                <w:rFonts w:ascii="Times New Roman"/>
                <w:sz w:val="21"/>
                <w:szCs w:val="21"/>
              </w:rPr>
              <w:t>0~9或N</w:t>
            </w:r>
          </w:p>
        </w:tc>
        <w:tc>
          <w:tcPr>
            <w:tcW w:w="2181" w:type="pct"/>
            <w:vAlign w:val="center"/>
          </w:tcPr>
          <w:p>
            <w:pPr>
              <w:pStyle w:val="a67"/>
              <w:ind w:left="105" w:leftChars="50"/>
              <w:jc w:val="left"/>
              <w:rPr>
                <w:rFonts w:ascii="Times New Roman"/>
                <w:sz w:val="21"/>
                <w:szCs w:val="21"/>
              </w:rPr>
            </w:pPr>
            <w:r>
              <w:rPr>
                <w:rFonts w:ascii="Times New Roman"/>
                <w:sz w:val="21"/>
                <w:szCs w:val="21"/>
              </w:rPr>
              <w:t>设备状态码，见本附录第4章“状态编码”</w:t>
            </w:r>
          </w:p>
          <w:p>
            <w:pPr>
              <w:pStyle w:val="a67"/>
              <w:ind w:left="105" w:leftChars="50"/>
              <w:jc w:val="left"/>
              <w:rPr>
                <w:rFonts w:ascii="Times New Roman"/>
                <w:sz w:val="21"/>
                <w:szCs w:val="21"/>
              </w:rPr>
            </w:pPr>
            <w:r>
              <w:rPr>
                <w:rFonts w:ascii="Times New Roman"/>
                <w:sz w:val="21"/>
                <w:szCs w:val="21"/>
              </w:rPr>
              <w:t>设备状态码为选配项，观测数据和状态数据含该内容</w:t>
            </w:r>
          </w:p>
        </w:tc>
      </w:tr>
    </w:tbl>
    <w:p>
      <w:pPr>
        <w:pStyle w:val="Heading3"/>
        <w:rPr>
          <w:sz w:val="24"/>
          <w:szCs w:val="24"/>
        </w:rPr>
      </w:pPr>
      <w:r>
        <w:rPr>
          <w:rFonts w:hint="eastAsia"/>
          <w:sz w:val="24"/>
          <w:szCs w:val="24"/>
        </w:rPr>
        <w:t>校验码段</w:t>
      </w:r>
    </w:p>
    <w:p>
      <w:pPr>
        <w:spacing w:line="360" w:lineRule="auto"/>
        <w:ind w:firstLine="495"/>
        <w:rPr>
          <w:sz w:val="24"/>
        </w:rPr>
      </w:pPr>
      <w:r>
        <w:rPr>
          <w:rFonts w:hint="eastAsia"/>
          <w:sz w:val="24"/>
        </w:rPr>
        <w:t>校验码由4位数字组成，用于检验数据帧正确性，从指示段开始到校验码前全部字符的ASCII码累加，累加值以10进制无符号编码，高位溢出，取低四位值。</w:t>
      </w:r>
    </w:p>
    <w:p>
      <w:pPr>
        <w:pStyle w:val="Heading3"/>
        <w:rPr>
          <w:sz w:val="24"/>
          <w:szCs w:val="24"/>
        </w:rPr>
      </w:pPr>
      <w:r>
        <w:rPr>
          <w:rFonts w:hint="eastAsia"/>
          <w:sz w:val="24"/>
          <w:szCs w:val="24"/>
        </w:rPr>
        <w:t>结束段</w:t>
      </w:r>
    </w:p>
    <w:p>
      <w:pPr>
        <w:spacing w:line="360" w:lineRule="auto"/>
        <w:ind w:firstLine="495"/>
        <w:rPr>
          <w:sz w:val="24"/>
        </w:rPr>
      </w:pPr>
      <w:r>
        <w:rPr>
          <w:rFonts w:hint="eastAsia"/>
          <w:sz w:val="24"/>
        </w:rPr>
        <w:t>结束段为固定取值“ED”，表示数据主体结束。</w:t>
      </w:r>
    </w:p>
    <w:p>
      <w:pPr>
        <w:pStyle w:val="Heading2"/>
        <w:spacing w:line="360" w:lineRule="auto"/>
        <w:ind w:left="578" w:right="0" w:hanging="578"/>
        <w:rPr>
          <w:sz w:val="24"/>
          <w:szCs w:val="24"/>
        </w:rPr>
      </w:pPr>
      <w:bookmarkStart w:id="662" w:name="_Toc204593454"/>
      <w:bookmarkStart w:id="663" w:name="_Toc28337"/>
      <w:r>
        <w:rPr>
          <w:rFonts w:hint="eastAsia"/>
          <w:sz w:val="24"/>
          <w:szCs w:val="24"/>
        </w:rPr>
        <w:t>数据帧尾</w:t>
      </w:r>
      <w:bookmarkEnd w:id="662"/>
      <w:bookmarkEnd w:id="663"/>
    </w:p>
    <w:p>
      <w:pPr>
        <w:spacing w:line="360" w:lineRule="auto"/>
        <w:ind w:firstLine="495"/>
        <w:rPr>
          <w:sz w:val="24"/>
        </w:rPr>
      </w:pPr>
      <w:r>
        <w:rPr>
          <w:rFonts w:hint="eastAsia"/>
          <w:sz w:val="24"/>
        </w:rPr>
        <w:t>数据帧尾为回车/换行符“↙”，表示数据帧结束。</w:t>
      </w:r>
    </w:p>
    <w:p>
      <w:pPr>
        <w:pStyle w:val="Heading2"/>
        <w:spacing w:line="360" w:lineRule="auto"/>
        <w:ind w:left="578" w:right="0" w:hanging="578"/>
        <w:rPr>
          <w:sz w:val="24"/>
          <w:szCs w:val="24"/>
        </w:rPr>
      </w:pPr>
      <w:bookmarkStart w:id="664" w:name="_Toc204593455"/>
      <w:bookmarkStart w:id="665" w:name="_Toc18491"/>
      <w:r>
        <w:rPr>
          <w:rFonts w:hint="eastAsia"/>
          <w:sz w:val="24"/>
          <w:szCs w:val="24"/>
        </w:rPr>
        <w:t>数据帧示例</w:t>
      </w:r>
      <w:bookmarkEnd w:id="664"/>
      <w:bookmarkEnd w:id="665"/>
    </w:p>
    <w:p>
      <w:pPr>
        <w:spacing w:line="360" w:lineRule="auto"/>
        <w:ind w:firstLine="495"/>
        <w:rPr>
          <w:sz w:val="24"/>
        </w:rPr>
      </w:pPr>
      <w:r>
        <w:rPr>
          <w:rFonts w:hint="eastAsia"/>
          <w:sz w:val="24"/>
        </w:rPr>
        <w:t>例如，集成式内河交通测量仪输出观测数据帧、状态数据帧和元数据帧见表19。</w:t>
      </w:r>
    </w:p>
    <w:p>
      <w:pPr>
        <w:pStyle w:val="a70"/>
        <w:numPr>
          <w:ilvl w:val="0"/>
          <w:numId w:val="0"/>
        </w:numPr>
        <w:spacing w:before="156" w:after="156"/>
        <w:ind w:left="4022" w:hanging="4022"/>
        <w:rPr>
          <w:rFonts w:hAnsi="黑体"/>
          <w:b/>
          <w:kern w:val="2"/>
          <w:szCs w:val="24"/>
        </w:rPr>
      </w:pPr>
      <w:r>
        <w:rPr>
          <w:rFonts w:hAnsi="黑体"/>
          <w:b/>
          <w:kern w:val="2"/>
          <w:szCs w:val="24"/>
        </w:rPr>
        <w:t>表</w:t>
      </w:r>
      <w:r>
        <w:rPr>
          <w:rFonts w:hAnsi="黑体" w:hint="eastAsia"/>
          <w:b/>
          <w:kern w:val="2"/>
          <w:szCs w:val="24"/>
        </w:rPr>
        <w:t xml:space="preserve">19 </w:t>
      </w:r>
      <w:r>
        <w:rPr>
          <w:rFonts w:hAnsi="黑体"/>
          <w:b/>
          <w:kern w:val="2"/>
          <w:szCs w:val="24"/>
        </w:rPr>
        <w:t xml:space="preserve"> </w:t>
      </w:r>
      <w:r>
        <w:rPr>
          <w:rFonts w:hAnsi="黑体" w:hint="eastAsia"/>
          <w:b/>
          <w:kern w:val="2"/>
          <w:szCs w:val="24"/>
        </w:rPr>
        <w:t>集成式内河交通气象监测仪输出数据帧内容</w:t>
      </w:r>
    </w:p>
    <w:tbl>
      <w:tblPr>
        <w:tblStyle w:val="TableGrid"/>
        <w:tblW w:w="5000" w:type="pct"/>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0" w:type="dxa"/>
          <w:bottom w:w="0" w:type="dxa"/>
          <w:right w:w="100" w:type="dxa"/>
        </w:tblCellMar>
      </w:tblPr>
      <w:tblGrid>
        <w:gridCol w:w="1265"/>
        <w:gridCol w:w="7027"/>
      </w:tblGrid>
      <w:tr>
        <w:tblPrEx>
          <w:tblW w:w="5000" w:type="pct"/>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0" w:type="dxa"/>
            <w:bottom w:w="0" w:type="dxa"/>
            <w:right w:w="100" w:type="dxa"/>
          </w:tblCellMar>
        </w:tblPrEx>
        <w:trPr>
          <w:tblHeader/>
        </w:trPr>
        <w:tc>
          <w:tcPr>
            <w:tcW w:w="763" w:type="pct"/>
            <w:tcBorders>
              <w:bottom w:val="single" w:sz="8" w:space="0" w:color="auto"/>
            </w:tcBorders>
            <w:vAlign w:val="center"/>
          </w:tcPr>
          <w:p>
            <w:pPr>
              <w:pStyle w:val="a67"/>
              <w:rPr>
                <w:b/>
                <w:bCs/>
                <w:sz w:val="21"/>
                <w:szCs w:val="21"/>
              </w:rPr>
            </w:pPr>
            <w:r>
              <w:rPr>
                <w:rFonts w:hint="eastAsia"/>
                <w:b/>
                <w:bCs/>
                <w:sz w:val="21"/>
                <w:szCs w:val="21"/>
              </w:rPr>
              <w:t>数据帧类型</w:t>
            </w:r>
          </w:p>
        </w:tc>
        <w:tc>
          <w:tcPr>
            <w:tcW w:w="4237" w:type="pct"/>
            <w:tcBorders>
              <w:bottom w:val="single" w:sz="8" w:space="0" w:color="auto"/>
            </w:tcBorders>
            <w:vAlign w:val="center"/>
          </w:tcPr>
          <w:p>
            <w:pPr>
              <w:pStyle w:val="a67"/>
              <w:rPr>
                <w:b/>
                <w:bCs/>
                <w:sz w:val="21"/>
                <w:szCs w:val="21"/>
              </w:rPr>
            </w:pPr>
            <w:r>
              <w:rPr>
                <w:rFonts w:hint="eastAsia"/>
                <w:b/>
                <w:bCs/>
                <w:sz w:val="21"/>
                <w:szCs w:val="21"/>
              </w:rPr>
              <w:t>示例</w:t>
            </w:r>
          </w:p>
        </w:tc>
      </w:tr>
      <w:tr>
        <w:tblPrEx>
          <w:tblW w:w="5000" w:type="pct"/>
          <w:tblInd w:w="0" w:type="dxa"/>
          <w:tblLayout w:type="fixed"/>
          <w:tblCellMar>
            <w:top w:w="0" w:type="dxa"/>
            <w:left w:w="100" w:type="dxa"/>
            <w:bottom w:w="0" w:type="dxa"/>
            <w:right w:w="100" w:type="dxa"/>
          </w:tblCellMar>
        </w:tblPrEx>
        <w:tc>
          <w:tcPr>
            <w:tcW w:w="763" w:type="pct"/>
            <w:tcBorders>
              <w:top w:val="single" w:sz="8" w:space="0" w:color="auto"/>
            </w:tcBorders>
            <w:vAlign w:val="center"/>
          </w:tcPr>
          <w:p>
            <w:pPr>
              <w:pStyle w:val="a67"/>
              <w:rPr>
                <w:sz w:val="21"/>
                <w:szCs w:val="21"/>
              </w:rPr>
            </w:pPr>
            <w:r>
              <w:rPr>
                <w:rFonts w:hint="eastAsia"/>
                <w:sz w:val="21"/>
                <w:szCs w:val="21"/>
              </w:rPr>
              <w:t>观测数据帧</w:t>
            </w:r>
          </w:p>
        </w:tc>
        <w:tc>
          <w:tcPr>
            <w:tcW w:w="4237" w:type="pct"/>
            <w:tcBorders>
              <w:top w:val="single" w:sz="8" w:space="0" w:color="auto"/>
            </w:tcBorders>
            <w:vAlign w:val="center"/>
          </w:tcPr>
          <w:p>
            <w:pPr>
              <w:pStyle w:val="a67"/>
              <w:wordWrap w:val="0"/>
              <w:ind w:firstLine="105" w:firstLineChars="50"/>
              <w:jc w:val="left"/>
              <w:rPr>
                <w:rFonts w:ascii="Times New Roman"/>
                <w:sz w:val="21"/>
                <w:szCs w:val="21"/>
              </w:rPr>
            </w:pPr>
            <w:r>
              <w:rPr>
                <w:rFonts w:ascii="Times New Roman"/>
                <w:sz w:val="21"/>
                <w:szCs w:val="21"/>
              </w:rPr>
              <w:t>$DATADICK,V202501,12345,YISMO00,N01,OB,20250730080500,USEQ1,28.5</w:t>
            </w:r>
            <w:r>
              <w:rPr>
                <w:rFonts w:ascii="Times New Roman" w:hint="eastAsia"/>
                <w:sz w:val="21"/>
                <w:szCs w:val="21"/>
              </w:rPr>
              <w:t>,0</w:t>
            </w:r>
            <w:r>
              <w:rPr>
                <w:rFonts w:ascii="Times New Roman"/>
                <w:sz w:val="21"/>
                <w:szCs w:val="21"/>
              </w:rPr>
              <w:t>,73,</w:t>
            </w:r>
            <w:r>
              <w:rPr>
                <w:rFonts w:ascii="Times New Roman" w:hint="eastAsia"/>
                <w:sz w:val="21"/>
                <w:szCs w:val="21"/>
              </w:rPr>
              <w:t>0,</w:t>
            </w:r>
            <w:r>
              <w:rPr>
                <w:rFonts w:ascii="Times New Roman"/>
                <w:sz w:val="21"/>
                <w:szCs w:val="21"/>
              </w:rPr>
              <w:t>997.0</w:t>
            </w:r>
            <w:r>
              <w:rPr>
                <w:rFonts w:ascii="Times New Roman" w:hint="eastAsia"/>
                <w:sz w:val="21"/>
                <w:szCs w:val="21"/>
              </w:rPr>
              <w:t>,0</w:t>
            </w:r>
            <w:r>
              <w:rPr>
                <w:rFonts w:ascii="Times New Roman"/>
                <w:sz w:val="21"/>
                <w:szCs w:val="21"/>
              </w:rPr>
              <w:t>,0.7</w:t>
            </w:r>
            <w:r>
              <w:rPr>
                <w:rFonts w:ascii="Times New Roman" w:hint="eastAsia"/>
                <w:sz w:val="21"/>
                <w:szCs w:val="21"/>
              </w:rPr>
              <w:t>,0</w:t>
            </w:r>
            <w:r>
              <w:rPr>
                <w:rFonts w:ascii="Times New Roman"/>
                <w:sz w:val="21"/>
                <w:szCs w:val="21"/>
              </w:rPr>
              <w:t>,1.5</w:t>
            </w:r>
            <w:r>
              <w:rPr>
                <w:rFonts w:ascii="Times New Roman" w:hint="eastAsia"/>
                <w:sz w:val="21"/>
                <w:szCs w:val="21"/>
              </w:rPr>
              <w:t>,0</w:t>
            </w:r>
            <w:r>
              <w:rPr>
                <w:rFonts w:ascii="Times New Roman"/>
                <w:sz w:val="21"/>
                <w:szCs w:val="21"/>
              </w:rPr>
              <w:t>,2.1</w:t>
            </w:r>
            <w:r>
              <w:rPr>
                <w:rFonts w:ascii="Times New Roman" w:hint="eastAsia"/>
                <w:sz w:val="21"/>
                <w:szCs w:val="21"/>
              </w:rPr>
              <w:t>,0</w:t>
            </w:r>
            <w:r>
              <w:rPr>
                <w:rFonts w:ascii="Times New Roman"/>
                <w:sz w:val="21"/>
                <w:szCs w:val="21"/>
              </w:rPr>
              <w:t>,1.7</w:t>
            </w:r>
            <w:r>
              <w:rPr>
                <w:rFonts w:ascii="Times New Roman" w:hint="eastAsia"/>
                <w:sz w:val="21"/>
                <w:szCs w:val="21"/>
              </w:rPr>
              <w:t>,0</w:t>
            </w:r>
            <w:r>
              <w:rPr>
                <w:rFonts w:ascii="Times New Roman"/>
                <w:sz w:val="21"/>
                <w:szCs w:val="21"/>
              </w:rPr>
              <w:t>,2.0</w:t>
            </w:r>
            <w:r>
              <w:rPr>
                <w:rFonts w:ascii="Times New Roman" w:hint="eastAsia"/>
                <w:sz w:val="21"/>
                <w:szCs w:val="21"/>
              </w:rPr>
              <w:t>,0</w:t>
            </w:r>
            <w:r>
              <w:rPr>
                <w:rFonts w:ascii="Times New Roman"/>
                <w:sz w:val="21"/>
                <w:szCs w:val="21"/>
              </w:rPr>
              <w:t>,150</w:t>
            </w:r>
            <w:r>
              <w:rPr>
                <w:rFonts w:ascii="Times New Roman" w:hint="eastAsia"/>
                <w:sz w:val="21"/>
                <w:szCs w:val="21"/>
              </w:rPr>
              <w:t>,0</w:t>
            </w:r>
            <w:r>
              <w:rPr>
                <w:rFonts w:ascii="Times New Roman"/>
                <w:sz w:val="21"/>
                <w:szCs w:val="21"/>
              </w:rPr>
              <w:t>,150</w:t>
            </w:r>
            <w:r>
              <w:rPr>
                <w:rFonts w:ascii="Times New Roman" w:hint="eastAsia"/>
                <w:sz w:val="21"/>
                <w:szCs w:val="21"/>
              </w:rPr>
              <w:t>,0</w:t>
            </w:r>
            <w:r>
              <w:rPr>
                <w:rFonts w:ascii="Times New Roman"/>
                <w:sz w:val="21"/>
                <w:szCs w:val="21"/>
              </w:rPr>
              <w:t>,157</w:t>
            </w:r>
            <w:r>
              <w:rPr>
                <w:rFonts w:ascii="Times New Roman" w:hint="eastAsia"/>
                <w:sz w:val="21"/>
                <w:szCs w:val="21"/>
              </w:rPr>
              <w:t>,0</w:t>
            </w:r>
            <w:r>
              <w:rPr>
                <w:rFonts w:ascii="Times New Roman"/>
                <w:sz w:val="21"/>
                <w:szCs w:val="21"/>
              </w:rPr>
              <w:t>,168</w:t>
            </w:r>
            <w:r>
              <w:rPr>
                <w:rFonts w:ascii="Times New Roman" w:hint="eastAsia"/>
                <w:sz w:val="21"/>
                <w:szCs w:val="21"/>
              </w:rPr>
              <w:t>,0</w:t>
            </w:r>
            <w:r>
              <w:rPr>
                <w:rFonts w:ascii="Times New Roman"/>
                <w:sz w:val="21"/>
                <w:szCs w:val="21"/>
              </w:rPr>
              <w:t>,157</w:t>
            </w:r>
            <w:r>
              <w:rPr>
                <w:rFonts w:ascii="Times New Roman" w:hint="eastAsia"/>
                <w:sz w:val="21"/>
                <w:szCs w:val="21"/>
              </w:rPr>
              <w:t>,0</w:t>
            </w:r>
            <w:r>
              <w:rPr>
                <w:rFonts w:ascii="Times New Roman"/>
                <w:sz w:val="21"/>
                <w:szCs w:val="21"/>
              </w:rPr>
              <w:t>,0.5</w:t>
            </w:r>
            <w:r>
              <w:rPr>
                <w:rFonts w:ascii="Times New Roman" w:hint="eastAsia"/>
                <w:sz w:val="21"/>
                <w:szCs w:val="21"/>
              </w:rPr>
              <w:t>,0</w:t>
            </w:r>
            <w:r>
              <w:rPr>
                <w:rFonts w:ascii="Times New Roman"/>
                <w:sz w:val="21"/>
                <w:szCs w:val="21"/>
              </w:rPr>
              <w:t>,899</w:t>
            </w:r>
            <w:r>
              <w:rPr>
                <w:rFonts w:ascii="Times New Roman" w:hint="eastAsia"/>
                <w:sz w:val="21"/>
                <w:szCs w:val="21"/>
              </w:rPr>
              <w:t>,0</w:t>
            </w:r>
            <w:r>
              <w:rPr>
                <w:rFonts w:ascii="Times New Roman"/>
                <w:sz w:val="21"/>
                <w:szCs w:val="21"/>
              </w:rPr>
              <w:t>,899</w:t>
            </w:r>
            <w:r>
              <w:rPr>
                <w:rFonts w:ascii="Times New Roman" w:hint="eastAsia"/>
                <w:sz w:val="21"/>
                <w:szCs w:val="21"/>
              </w:rPr>
              <w:t>,0</w:t>
            </w:r>
            <w:r>
              <w:rPr>
                <w:rFonts w:ascii="Times New Roman"/>
                <w:sz w:val="21"/>
                <w:szCs w:val="21"/>
              </w:rPr>
              <w:t>,z,0,</w:t>
            </w:r>
            <w:r>
              <w:rPr>
                <w:rFonts w:ascii="Times New Roman" w:hint="eastAsia"/>
                <w:sz w:val="21"/>
                <w:szCs w:val="21"/>
              </w:rPr>
              <w:t>8448</w:t>
            </w:r>
            <w:r>
              <w:rPr>
                <w:rFonts w:ascii="Times New Roman"/>
                <w:sz w:val="21"/>
                <w:szCs w:val="21"/>
              </w:rPr>
              <w:t>,ED↙</w:t>
            </w:r>
          </w:p>
          <w:p>
            <w:pPr>
              <w:pStyle w:val="a67"/>
              <w:wordWrap w:val="0"/>
              <w:ind w:firstLine="105" w:firstLineChars="50"/>
              <w:jc w:val="left"/>
              <w:rPr>
                <w:rFonts w:ascii="Times New Roman"/>
                <w:sz w:val="21"/>
                <w:szCs w:val="21"/>
              </w:rPr>
            </w:pPr>
            <w:r>
              <w:rPr>
                <w:rFonts w:ascii="Times New Roman"/>
                <w:b/>
                <w:bCs/>
                <w:sz w:val="21"/>
                <w:szCs w:val="21"/>
              </w:rPr>
              <w:t>说明</w:t>
            </w:r>
            <w:r>
              <w:rPr>
                <w:rFonts w:ascii="Times New Roman"/>
                <w:sz w:val="21"/>
                <w:szCs w:val="21"/>
              </w:rPr>
              <w:t>：</w:t>
            </w:r>
          </w:p>
          <w:p>
            <w:pPr>
              <w:pStyle w:val="a67"/>
              <w:wordWrap w:val="0"/>
              <w:ind w:firstLine="105" w:firstLineChars="50"/>
              <w:jc w:val="left"/>
              <w:rPr>
                <w:rFonts w:ascii="Times New Roman"/>
                <w:sz w:val="21"/>
                <w:szCs w:val="21"/>
              </w:rPr>
            </w:pPr>
            <w:r>
              <w:rPr>
                <w:rFonts w:ascii="Times New Roman"/>
                <w:sz w:val="21"/>
                <w:szCs w:val="21"/>
              </w:rPr>
              <w:t>DATADICK：数据字典（data dictionary）格式标识；</w:t>
            </w:r>
          </w:p>
          <w:p>
            <w:pPr>
              <w:pStyle w:val="a67"/>
              <w:wordWrap w:val="0"/>
              <w:ind w:firstLine="105" w:firstLineChars="50"/>
              <w:jc w:val="left"/>
              <w:rPr>
                <w:rFonts w:ascii="Times New Roman"/>
                <w:sz w:val="21"/>
                <w:szCs w:val="21"/>
              </w:rPr>
            </w:pPr>
            <w:r>
              <w:rPr>
                <w:rFonts w:ascii="Times New Roman"/>
                <w:sz w:val="21"/>
                <w:szCs w:val="21"/>
              </w:rPr>
              <w:t>V202501：版本号，2025年第1版；</w:t>
            </w:r>
          </w:p>
          <w:p>
            <w:pPr>
              <w:pStyle w:val="a67"/>
              <w:wordWrap w:val="0"/>
              <w:ind w:firstLine="105" w:firstLineChars="50"/>
              <w:jc w:val="left"/>
              <w:rPr>
                <w:rFonts w:ascii="Times New Roman"/>
                <w:sz w:val="21"/>
                <w:szCs w:val="21"/>
              </w:rPr>
            </w:pPr>
            <w:r>
              <w:rPr>
                <w:rFonts w:ascii="Times New Roman"/>
                <w:sz w:val="21"/>
                <w:szCs w:val="21"/>
              </w:rPr>
              <w:t>12345：区站号（上述数据帧中是12345），可以是五位字符，或者五位数字，或者以字符开头，后面4位可以是字符和数字混合；</w:t>
            </w:r>
          </w:p>
          <w:p>
            <w:pPr>
              <w:pStyle w:val="a67"/>
              <w:wordWrap w:val="0"/>
              <w:ind w:firstLine="105" w:firstLineChars="50"/>
              <w:jc w:val="left"/>
              <w:rPr>
                <w:rFonts w:ascii="Times New Roman"/>
                <w:sz w:val="21"/>
                <w:szCs w:val="21"/>
              </w:rPr>
            </w:pPr>
            <w:r>
              <w:rPr>
                <w:rFonts w:ascii="Times New Roman"/>
                <w:sz w:val="21"/>
                <w:szCs w:val="21"/>
              </w:rPr>
              <w:t>YISMO00：设备类型为智能集成处理器（集成式内河交通气象监测仪）；</w:t>
            </w:r>
          </w:p>
          <w:p>
            <w:pPr>
              <w:pStyle w:val="a67"/>
              <w:wordWrap w:val="0"/>
              <w:ind w:firstLine="105" w:firstLineChars="50"/>
              <w:jc w:val="left"/>
              <w:rPr>
                <w:rFonts w:ascii="Times New Roman"/>
                <w:sz w:val="21"/>
                <w:szCs w:val="21"/>
              </w:rPr>
            </w:pPr>
            <w:r>
              <w:rPr>
                <w:rFonts w:ascii="Times New Roman"/>
                <w:sz w:val="21"/>
                <w:szCs w:val="21"/>
              </w:rPr>
              <w:t>N01：设备编号为01；</w:t>
            </w:r>
          </w:p>
          <w:p>
            <w:pPr>
              <w:pStyle w:val="a67"/>
              <w:wordWrap w:val="0"/>
              <w:ind w:firstLine="105" w:firstLineChars="50"/>
              <w:jc w:val="left"/>
              <w:rPr>
                <w:rFonts w:ascii="Times New Roman"/>
                <w:sz w:val="21"/>
                <w:szCs w:val="21"/>
              </w:rPr>
            </w:pPr>
            <w:r>
              <w:rPr>
                <w:rFonts w:ascii="Times New Roman"/>
                <w:sz w:val="21"/>
                <w:szCs w:val="21"/>
              </w:rPr>
              <w:t>OB：区分数据段信息内容，OB表示后面的数据段为观测数据（observation data）；</w:t>
            </w:r>
          </w:p>
          <w:p>
            <w:pPr>
              <w:pStyle w:val="a67"/>
              <w:wordWrap w:val="0"/>
              <w:ind w:firstLine="105" w:firstLineChars="50"/>
              <w:jc w:val="left"/>
              <w:rPr>
                <w:rFonts w:ascii="Times New Roman"/>
                <w:sz w:val="21"/>
                <w:szCs w:val="21"/>
              </w:rPr>
            </w:pPr>
            <w:r>
              <w:rPr>
                <w:rFonts w:ascii="Times New Roman"/>
                <w:sz w:val="21"/>
                <w:szCs w:val="21"/>
              </w:rPr>
              <w:t>20250730080500：表示观测数据时间为北京时2025年7月30日8时5分0秒；</w:t>
            </w:r>
          </w:p>
          <w:p>
            <w:pPr>
              <w:pStyle w:val="a67"/>
              <w:wordWrap w:val="0"/>
              <w:ind w:firstLine="105" w:firstLineChars="50"/>
              <w:jc w:val="left"/>
              <w:rPr>
                <w:rFonts w:ascii="Times New Roman"/>
                <w:sz w:val="21"/>
                <w:szCs w:val="21"/>
              </w:rPr>
            </w:pPr>
            <w:r>
              <w:rPr>
                <w:rFonts w:ascii="Times New Roman"/>
                <w:sz w:val="21"/>
                <w:szCs w:val="21"/>
              </w:rPr>
              <w:t>USEQ1：表示后面的观测数据是按照USEQ1系列（见表7）规定的要素及顺序排列；</w:t>
            </w:r>
          </w:p>
          <w:p>
            <w:pPr>
              <w:pStyle w:val="a67"/>
              <w:wordWrap w:val="0"/>
              <w:ind w:firstLine="105" w:firstLineChars="50"/>
              <w:jc w:val="left"/>
              <w:rPr>
                <w:rFonts w:ascii="Times New Roman"/>
                <w:sz w:val="21"/>
                <w:szCs w:val="21"/>
              </w:rPr>
            </w:pPr>
            <w:r>
              <w:rPr>
                <w:rFonts w:ascii="Times New Roman"/>
                <w:sz w:val="21"/>
                <w:szCs w:val="21"/>
              </w:rPr>
              <w:t>28.5：表示气温为28.5℃，原值保存（若为-2.5℃，则存储-2.5）；</w:t>
            </w:r>
          </w:p>
          <w:p>
            <w:pPr>
              <w:pStyle w:val="a67"/>
              <w:wordWrap w:val="0"/>
              <w:ind w:firstLine="105" w:firstLineChars="50"/>
              <w:jc w:val="left"/>
              <w:rPr>
                <w:rFonts w:ascii="Times New Roman"/>
                <w:sz w:val="21"/>
                <w:szCs w:val="21"/>
              </w:rPr>
            </w:pPr>
            <w:r>
              <w:rPr>
                <w:rFonts w:ascii="Times New Roman" w:hint="eastAsia"/>
                <w:sz w:val="21"/>
                <w:szCs w:val="21"/>
              </w:rPr>
              <w:t>0：表示气温质控码为0，正常；</w:t>
            </w:r>
          </w:p>
          <w:p>
            <w:pPr>
              <w:pStyle w:val="a67"/>
              <w:wordWrap w:val="0"/>
              <w:ind w:firstLine="105" w:firstLineChars="50"/>
              <w:jc w:val="left"/>
              <w:rPr>
                <w:rFonts w:ascii="Times New Roman"/>
                <w:sz w:val="21"/>
                <w:szCs w:val="21"/>
              </w:rPr>
            </w:pPr>
            <w:r>
              <w:rPr>
                <w:rFonts w:ascii="Times New Roman"/>
                <w:sz w:val="21"/>
                <w:szCs w:val="21"/>
              </w:rPr>
              <w:t>73：表示相对湿度为73%；</w:t>
            </w:r>
          </w:p>
          <w:p>
            <w:pPr>
              <w:pStyle w:val="a67"/>
              <w:wordWrap w:val="0"/>
              <w:ind w:firstLine="105" w:firstLineChars="50"/>
              <w:jc w:val="left"/>
              <w:rPr>
                <w:rFonts w:ascii="Times New Roman"/>
                <w:sz w:val="21"/>
                <w:szCs w:val="21"/>
              </w:rPr>
            </w:pPr>
            <w:r>
              <w:rPr>
                <w:rFonts w:ascii="Times New Roman" w:hint="eastAsia"/>
                <w:sz w:val="21"/>
                <w:szCs w:val="21"/>
              </w:rPr>
              <w:t>0：表示相对湿度质控码为0，正常；</w:t>
            </w:r>
          </w:p>
          <w:p>
            <w:pPr>
              <w:pStyle w:val="a67"/>
              <w:wordWrap w:val="0"/>
              <w:ind w:firstLine="105" w:firstLineChars="50"/>
              <w:jc w:val="left"/>
              <w:rPr>
                <w:rFonts w:ascii="Times New Roman"/>
                <w:sz w:val="21"/>
                <w:szCs w:val="21"/>
              </w:rPr>
            </w:pPr>
            <w:r>
              <w:rPr>
                <w:rFonts w:ascii="Times New Roman"/>
                <w:sz w:val="21"/>
                <w:szCs w:val="21"/>
              </w:rPr>
              <w:t>997.0：表示本站气压为997.0hPa；</w:t>
            </w:r>
          </w:p>
          <w:p>
            <w:pPr>
              <w:pStyle w:val="a67"/>
              <w:wordWrap w:val="0"/>
              <w:ind w:firstLine="105" w:firstLineChars="50"/>
              <w:jc w:val="left"/>
              <w:rPr>
                <w:rFonts w:ascii="Times New Roman"/>
                <w:sz w:val="21"/>
                <w:szCs w:val="21"/>
              </w:rPr>
            </w:pPr>
            <w:r>
              <w:rPr>
                <w:rFonts w:ascii="Times New Roman" w:hint="eastAsia"/>
                <w:sz w:val="21"/>
                <w:szCs w:val="21"/>
              </w:rPr>
              <w:t>0：表示本站气压质控码为0，正常；</w:t>
            </w:r>
          </w:p>
          <w:p>
            <w:pPr>
              <w:pStyle w:val="a67"/>
              <w:wordWrap w:val="0"/>
              <w:ind w:firstLine="105" w:firstLineChars="50"/>
              <w:jc w:val="left"/>
              <w:rPr>
                <w:rFonts w:ascii="Times New Roman"/>
                <w:sz w:val="21"/>
                <w:szCs w:val="21"/>
              </w:rPr>
            </w:pPr>
            <w:r>
              <w:rPr>
                <w:rFonts w:ascii="Times New Roman"/>
                <w:sz w:val="21"/>
                <w:szCs w:val="21"/>
              </w:rPr>
              <w:t>0.7：表示瞬时风速为0.7m/s；</w:t>
            </w:r>
          </w:p>
          <w:p>
            <w:pPr>
              <w:pStyle w:val="a67"/>
              <w:wordWrap w:val="0"/>
              <w:ind w:firstLine="105" w:firstLineChars="50"/>
              <w:jc w:val="left"/>
              <w:rPr>
                <w:rFonts w:ascii="Times New Roman"/>
                <w:sz w:val="21"/>
                <w:szCs w:val="21"/>
              </w:rPr>
            </w:pPr>
            <w:r>
              <w:rPr>
                <w:rFonts w:ascii="Times New Roman" w:hint="eastAsia"/>
                <w:sz w:val="21"/>
                <w:szCs w:val="21"/>
              </w:rPr>
              <w:t>0：表示瞬时风速质控码为0，正常；</w:t>
            </w:r>
          </w:p>
          <w:p>
            <w:pPr>
              <w:pStyle w:val="a67"/>
              <w:wordWrap w:val="0"/>
              <w:ind w:firstLine="105" w:firstLineChars="50"/>
              <w:jc w:val="left"/>
              <w:rPr>
                <w:rFonts w:ascii="Times New Roman"/>
                <w:sz w:val="21"/>
                <w:szCs w:val="21"/>
              </w:rPr>
            </w:pPr>
            <w:r>
              <w:rPr>
                <w:rFonts w:ascii="Times New Roman"/>
                <w:sz w:val="21"/>
                <w:szCs w:val="21"/>
              </w:rPr>
              <w:t>1.5：表示1min平均风速为1.5m/s；</w:t>
            </w:r>
          </w:p>
          <w:p>
            <w:pPr>
              <w:pStyle w:val="a67"/>
              <w:wordWrap w:val="0"/>
              <w:ind w:firstLine="105" w:firstLineChars="50"/>
              <w:jc w:val="left"/>
              <w:rPr>
                <w:rFonts w:ascii="Times New Roman"/>
                <w:sz w:val="21"/>
                <w:szCs w:val="21"/>
              </w:rPr>
            </w:pPr>
            <w:r>
              <w:rPr>
                <w:rFonts w:ascii="Times New Roman" w:hint="eastAsia"/>
                <w:sz w:val="21"/>
                <w:szCs w:val="21"/>
              </w:rPr>
              <w:t>0：表示</w:t>
            </w:r>
            <w:r>
              <w:rPr>
                <w:rFonts w:ascii="Times New Roman"/>
                <w:sz w:val="21"/>
                <w:szCs w:val="21"/>
              </w:rPr>
              <w:t>1min平均风速</w:t>
            </w:r>
            <w:r>
              <w:rPr>
                <w:rFonts w:ascii="Times New Roman" w:hint="eastAsia"/>
                <w:sz w:val="21"/>
                <w:szCs w:val="21"/>
              </w:rPr>
              <w:t>质控码为0，正常；</w:t>
            </w:r>
          </w:p>
          <w:p>
            <w:pPr>
              <w:pStyle w:val="a67"/>
              <w:wordWrap w:val="0"/>
              <w:ind w:firstLine="105" w:firstLineChars="50"/>
              <w:jc w:val="left"/>
              <w:rPr>
                <w:rFonts w:ascii="Times New Roman"/>
                <w:sz w:val="21"/>
                <w:szCs w:val="21"/>
              </w:rPr>
            </w:pPr>
            <w:r>
              <w:rPr>
                <w:rFonts w:ascii="Times New Roman"/>
                <w:sz w:val="21"/>
                <w:szCs w:val="21"/>
              </w:rPr>
              <w:t>2.1：表示2min平均风速为2.1m/s；</w:t>
            </w:r>
          </w:p>
          <w:p>
            <w:pPr>
              <w:pStyle w:val="a67"/>
              <w:wordWrap w:val="0"/>
              <w:ind w:firstLine="105" w:firstLineChars="50"/>
              <w:jc w:val="left"/>
              <w:rPr>
                <w:rFonts w:ascii="Times New Roman"/>
                <w:sz w:val="21"/>
                <w:szCs w:val="21"/>
              </w:rPr>
            </w:pPr>
            <w:r>
              <w:rPr>
                <w:rFonts w:ascii="Times New Roman" w:hint="eastAsia"/>
                <w:sz w:val="21"/>
                <w:szCs w:val="21"/>
              </w:rPr>
              <w:t>0：表示2</w:t>
            </w:r>
            <w:r>
              <w:rPr>
                <w:rFonts w:ascii="Times New Roman"/>
                <w:sz w:val="21"/>
                <w:szCs w:val="21"/>
              </w:rPr>
              <w:t>min平均风速</w:t>
            </w:r>
            <w:r>
              <w:rPr>
                <w:rFonts w:ascii="Times New Roman" w:hint="eastAsia"/>
                <w:sz w:val="21"/>
                <w:szCs w:val="21"/>
              </w:rPr>
              <w:t>质控码为0，正常；</w:t>
            </w:r>
          </w:p>
          <w:p>
            <w:pPr>
              <w:pStyle w:val="a67"/>
              <w:wordWrap w:val="0"/>
              <w:ind w:firstLine="105" w:firstLineChars="50"/>
              <w:jc w:val="left"/>
              <w:rPr>
                <w:rFonts w:ascii="Times New Roman"/>
                <w:sz w:val="21"/>
                <w:szCs w:val="21"/>
              </w:rPr>
            </w:pPr>
            <w:r>
              <w:rPr>
                <w:rFonts w:ascii="Times New Roman"/>
                <w:sz w:val="21"/>
                <w:szCs w:val="21"/>
              </w:rPr>
              <w:t>1.7：表示10min平均风速为1.7m/s；</w:t>
            </w:r>
          </w:p>
          <w:p>
            <w:pPr>
              <w:pStyle w:val="a67"/>
              <w:wordWrap w:val="0"/>
              <w:ind w:firstLine="105" w:firstLineChars="50"/>
              <w:jc w:val="left"/>
              <w:rPr>
                <w:rFonts w:ascii="Times New Roman"/>
                <w:sz w:val="21"/>
                <w:szCs w:val="21"/>
              </w:rPr>
            </w:pPr>
            <w:r>
              <w:rPr>
                <w:rFonts w:ascii="Times New Roman" w:hint="eastAsia"/>
                <w:sz w:val="21"/>
                <w:szCs w:val="21"/>
              </w:rPr>
              <w:t>0：表示</w:t>
            </w:r>
            <w:r>
              <w:rPr>
                <w:rFonts w:ascii="Times New Roman"/>
                <w:sz w:val="21"/>
                <w:szCs w:val="21"/>
              </w:rPr>
              <w:t>1</w:t>
            </w:r>
            <w:r>
              <w:rPr>
                <w:rFonts w:ascii="Times New Roman" w:hint="eastAsia"/>
                <w:sz w:val="21"/>
                <w:szCs w:val="21"/>
              </w:rPr>
              <w:t>0</w:t>
            </w:r>
            <w:r>
              <w:rPr>
                <w:rFonts w:ascii="Times New Roman"/>
                <w:sz w:val="21"/>
                <w:szCs w:val="21"/>
              </w:rPr>
              <w:t>min平均风速</w:t>
            </w:r>
            <w:r>
              <w:rPr>
                <w:rFonts w:ascii="Times New Roman" w:hint="eastAsia"/>
                <w:sz w:val="21"/>
                <w:szCs w:val="21"/>
              </w:rPr>
              <w:t>质控码为0，正常；</w:t>
            </w:r>
          </w:p>
          <w:p>
            <w:pPr>
              <w:pStyle w:val="a67"/>
              <w:wordWrap w:val="0"/>
              <w:ind w:firstLine="105" w:firstLineChars="50"/>
              <w:jc w:val="left"/>
              <w:rPr>
                <w:rFonts w:ascii="Times New Roman"/>
                <w:sz w:val="21"/>
                <w:szCs w:val="21"/>
              </w:rPr>
            </w:pPr>
            <w:r>
              <w:rPr>
                <w:rFonts w:ascii="Times New Roman"/>
                <w:sz w:val="21"/>
                <w:szCs w:val="21"/>
              </w:rPr>
              <w:t>2.0：表示1min极大风速为2.0m/s；</w:t>
            </w:r>
          </w:p>
          <w:p>
            <w:pPr>
              <w:pStyle w:val="a67"/>
              <w:wordWrap w:val="0"/>
              <w:ind w:firstLine="105" w:firstLineChars="50"/>
              <w:jc w:val="left"/>
              <w:rPr>
                <w:rFonts w:ascii="Times New Roman"/>
                <w:sz w:val="21"/>
                <w:szCs w:val="21"/>
              </w:rPr>
            </w:pPr>
            <w:r>
              <w:rPr>
                <w:rFonts w:ascii="Times New Roman" w:hint="eastAsia"/>
                <w:sz w:val="21"/>
                <w:szCs w:val="21"/>
              </w:rPr>
              <w:t>0：表示</w:t>
            </w:r>
            <w:r>
              <w:rPr>
                <w:rFonts w:ascii="Times New Roman"/>
                <w:sz w:val="21"/>
                <w:szCs w:val="21"/>
              </w:rPr>
              <w:t>1min</w:t>
            </w:r>
            <w:r>
              <w:rPr>
                <w:rFonts w:ascii="Times New Roman" w:hint="eastAsia"/>
                <w:sz w:val="21"/>
                <w:szCs w:val="21"/>
              </w:rPr>
              <w:t>极大</w:t>
            </w:r>
            <w:r>
              <w:rPr>
                <w:rFonts w:ascii="Times New Roman"/>
                <w:sz w:val="21"/>
                <w:szCs w:val="21"/>
              </w:rPr>
              <w:t>风速</w:t>
            </w:r>
            <w:r>
              <w:rPr>
                <w:rFonts w:ascii="Times New Roman" w:hint="eastAsia"/>
                <w:sz w:val="21"/>
                <w:szCs w:val="21"/>
              </w:rPr>
              <w:t>质控码为0，正常；</w:t>
            </w:r>
          </w:p>
          <w:p>
            <w:pPr>
              <w:pStyle w:val="a67"/>
              <w:wordWrap w:val="0"/>
              <w:ind w:firstLine="105" w:firstLineChars="50"/>
              <w:jc w:val="left"/>
              <w:rPr>
                <w:rFonts w:ascii="Times New Roman"/>
                <w:sz w:val="21"/>
                <w:szCs w:val="21"/>
              </w:rPr>
            </w:pPr>
            <w:r>
              <w:rPr>
                <w:rFonts w:ascii="Times New Roman"/>
                <w:sz w:val="21"/>
                <w:szCs w:val="21"/>
              </w:rPr>
              <w:t>150：表示瞬时风向为150°；</w:t>
            </w:r>
          </w:p>
          <w:p>
            <w:pPr>
              <w:pStyle w:val="a67"/>
              <w:wordWrap w:val="0"/>
              <w:ind w:firstLine="105" w:firstLineChars="50"/>
              <w:jc w:val="left"/>
              <w:rPr>
                <w:rFonts w:ascii="Times New Roman"/>
                <w:sz w:val="21"/>
                <w:szCs w:val="21"/>
              </w:rPr>
            </w:pPr>
            <w:r>
              <w:rPr>
                <w:rFonts w:ascii="Times New Roman" w:hint="eastAsia"/>
                <w:sz w:val="21"/>
                <w:szCs w:val="21"/>
              </w:rPr>
              <w:t>0：表示瞬时风</w:t>
            </w:r>
            <w:r>
              <w:rPr>
                <w:rFonts w:ascii="Times New Roman"/>
                <w:sz w:val="21"/>
                <w:szCs w:val="21"/>
              </w:rPr>
              <w:t>向</w:t>
            </w:r>
            <w:r>
              <w:rPr>
                <w:rFonts w:ascii="Times New Roman" w:hint="eastAsia"/>
                <w:sz w:val="21"/>
                <w:szCs w:val="21"/>
              </w:rPr>
              <w:t>质控码为0，正常；</w:t>
            </w:r>
          </w:p>
          <w:p>
            <w:pPr>
              <w:pStyle w:val="a67"/>
              <w:wordWrap w:val="0"/>
              <w:ind w:firstLine="105" w:firstLineChars="50"/>
              <w:jc w:val="left"/>
              <w:rPr>
                <w:rFonts w:ascii="Times New Roman"/>
                <w:sz w:val="21"/>
                <w:szCs w:val="21"/>
              </w:rPr>
            </w:pPr>
            <w:r>
              <w:rPr>
                <w:rFonts w:ascii="Times New Roman"/>
                <w:sz w:val="21"/>
                <w:szCs w:val="21"/>
              </w:rPr>
              <w:t>150：表示1min平均风向为150°；</w:t>
            </w:r>
          </w:p>
          <w:p>
            <w:pPr>
              <w:pStyle w:val="a67"/>
              <w:wordWrap w:val="0"/>
              <w:ind w:firstLine="105" w:firstLineChars="50"/>
              <w:jc w:val="left"/>
              <w:rPr>
                <w:rFonts w:ascii="Times New Roman"/>
                <w:sz w:val="21"/>
                <w:szCs w:val="21"/>
              </w:rPr>
            </w:pPr>
            <w:r>
              <w:rPr>
                <w:rFonts w:ascii="Times New Roman" w:hint="eastAsia"/>
                <w:sz w:val="21"/>
                <w:szCs w:val="21"/>
              </w:rPr>
              <w:t>0：表示</w:t>
            </w:r>
            <w:r>
              <w:rPr>
                <w:rFonts w:ascii="Times New Roman"/>
                <w:sz w:val="21"/>
                <w:szCs w:val="21"/>
              </w:rPr>
              <w:t>1min平均风向</w:t>
            </w:r>
            <w:r>
              <w:rPr>
                <w:rFonts w:ascii="Times New Roman" w:hint="eastAsia"/>
                <w:sz w:val="21"/>
                <w:szCs w:val="21"/>
              </w:rPr>
              <w:t>质控码为0，正常；</w:t>
            </w:r>
          </w:p>
          <w:p>
            <w:pPr>
              <w:pStyle w:val="a67"/>
              <w:wordWrap w:val="0"/>
              <w:ind w:firstLine="105" w:firstLineChars="50"/>
              <w:jc w:val="left"/>
              <w:rPr>
                <w:rFonts w:ascii="Times New Roman"/>
                <w:sz w:val="21"/>
                <w:szCs w:val="21"/>
              </w:rPr>
            </w:pPr>
            <w:r>
              <w:rPr>
                <w:rFonts w:ascii="Times New Roman"/>
                <w:sz w:val="21"/>
                <w:szCs w:val="21"/>
              </w:rPr>
              <w:t>157：表示2min平均风向为157°；</w:t>
            </w:r>
          </w:p>
          <w:p>
            <w:pPr>
              <w:pStyle w:val="a67"/>
              <w:wordWrap w:val="0"/>
              <w:ind w:firstLine="105" w:firstLineChars="50"/>
              <w:jc w:val="left"/>
              <w:rPr>
                <w:rFonts w:ascii="Times New Roman"/>
                <w:sz w:val="21"/>
                <w:szCs w:val="21"/>
              </w:rPr>
            </w:pPr>
            <w:r>
              <w:rPr>
                <w:rFonts w:ascii="Times New Roman" w:hint="eastAsia"/>
                <w:sz w:val="21"/>
                <w:szCs w:val="21"/>
              </w:rPr>
              <w:t>0：表示2</w:t>
            </w:r>
            <w:r>
              <w:rPr>
                <w:rFonts w:ascii="Times New Roman"/>
                <w:sz w:val="21"/>
                <w:szCs w:val="21"/>
              </w:rPr>
              <w:t>min平均风向</w:t>
            </w:r>
            <w:r>
              <w:rPr>
                <w:rFonts w:ascii="Times New Roman" w:hint="eastAsia"/>
                <w:sz w:val="21"/>
                <w:szCs w:val="21"/>
              </w:rPr>
              <w:t>质控码为0，正常；</w:t>
            </w:r>
          </w:p>
          <w:p>
            <w:pPr>
              <w:pStyle w:val="a67"/>
              <w:wordWrap w:val="0"/>
              <w:ind w:firstLine="105" w:firstLineChars="50"/>
              <w:jc w:val="left"/>
              <w:rPr>
                <w:rFonts w:ascii="Times New Roman"/>
                <w:sz w:val="21"/>
                <w:szCs w:val="21"/>
              </w:rPr>
            </w:pPr>
            <w:r>
              <w:rPr>
                <w:rFonts w:ascii="Times New Roman"/>
                <w:sz w:val="21"/>
                <w:szCs w:val="21"/>
              </w:rPr>
              <w:t>168：表示10min平均风向为168°；</w:t>
            </w:r>
          </w:p>
          <w:p>
            <w:pPr>
              <w:pStyle w:val="a67"/>
              <w:wordWrap w:val="0"/>
              <w:ind w:firstLine="105" w:firstLineChars="50"/>
              <w:jc w:val="left"/>
              <w:rPr>
                <w:rFonts w:ascii="Times New Roman"/>
                <w:sz w:val="21"/>
                <w:szCs w:val="21"/>
              </w:rPr>
            </w:pPr>
            <w:r>
              <w:rPr>
                <w:rFonts w:ascii="Times New Roman" w:hint="eastAsia"/>
                <w:sz w:val="21"/>
                <w:szCs w:val="21"/>
              </w:rPr>
              <w:t>0：表示</w:t>
            </w:r>
            <w:r>
              <w:rPr>
                <w:rFonts w:ascii="Times New Roman"/>
                <w:sz w:val="21"/>
                <w:szCs w:val="21"/>
              </w:rPr>
              <w:t>1</w:t>
            </w:r>
            <w:r>
              <w:rPr>
                <w:rFonts w:ascii="Times New Roman" w:hint="eastAsia"/>
                <w:sz w:val="21"/>
                <w:szCs w:val="21"/>
              </w:rPr>
              <w:t>0</w:t>
            </w:r>
            <w:r>
              <w:rPr>
                <w:rFonts w:ascii="Times New Roman"/>
                <w:sz w:val="21"/>
                <w:szCs w:val="21"/>
              </w:rPr>
              <w:t>min平均风向</w:t>
            </w:r>
            <w:r>
              <w:rPr>
                <w:rFonts w:ascii="Times New Roman" w:hint="eastAsia"/>
                <w:sz w:val="21"/>
                <w:szCs w:val="21"/>
              </w:rPr>
              <w:t>质控码为0，正常；</w:t>
            </w:r>
          </w:p>
          <w:p>
            <w:pPr>
              <w:pStyle w:val="a67"/>
              <w:wordWrap w:val="0"/>
              <w:ind w:firstLine="105" w:firstLineChars="50"/>
              <w:jc w:val="left"/>
              <w:rPr>
                <w:rFonts w:ascii="Times New Roman"/>
                <w:sz w:val="21"/>
                <w:szCs w:val="21"/>
              </w:rPr>
            </w:pPr>
            <w:r>
              <w:rPr>
                <w:rFonts w:ascii="Times New Roman"/>
                <w:sz w:val="21"/>
                <w:szCs w:val="21"/>
              </w:rPr>
              <w:t>157：表示1min极大风速的风向为157°；</w:t>
            </w:r>
          </w:p>
          <w:p>
            <w:pPr>
              <w:pStyle w:val="a67"/>
              <w:wordWrap w:val="0"/>
              <w:ind w:firstLine="105" w:firstLineChars="50"/>
              <w:jc w:val="left"/>
              <w:rPr>
                <w:rFonts w:ascii="Times New Roman"/>
                <w:sz w:val="21"/>
                <w:szCs w:val="21"/>
              </w:rPr>
            </w:pPr>
            <w:r>
              <w:rPr>
                <w:rFonts w:ascii="Times New Roman" w:hint="eastAsia"/>
                <w:sz w:val="21"/>
                <w:szCs w:val="21"/>
              </w:rPr>
              <w:t>0：表示</w:t>
            </w:r>
            <w:r>
              <w:rPr>
                <w:rFonts w:ascii="Times New Roman"/>
                <w:sz w:val="21"/>
                <w:szCs w:val="21"/>
              </w:rPr>
              <w:t>1min</w:t>
            </w:r>
            <w:r>
              <w:rPr>
                <w:rFonts w:ascii="Times New Roman" w:hint="eastAsia"/>
                <w:sz w:val="21"/>
                <w:szCs w:val="21"/>
              </w:rPr>
              <w:t>极大</w:t>
            </w:r>
            <w:r>
              <w:rPr>
                <w:rFonts w:ascii="Times New Roman"/>
                <w:sz w:val="21"/>
                <w:szCs w:val="21"/>
              </w:rPr>
              <w:t>风速</w:t>
            </w:r>
            <w:r>
              <w:rPr>
                <w:rFonts w:ascii="Times New Roman" w:hint="eastAsia"/>
                <w:sz w:val="21"/>
                <w:szCs w:val="21"/>
              </w:rPr>
              <w:t>的风向质控码为0，正常；</w:t>
            </w:r>
          </w:p>
          <w:p>
            <w:pPr>
              <w:pStyle w:val="a67"/>
              <w:wordWrap w:val="0"/>
              <w:ind w:firstLine="105" w:firstLineChars="50"/>
              <w:jc w:val="left"/>
              <w:rPr>
                <w:rFonts w:ascii="Times New Roman"/>
                <w:sz w:val="21"/>
                <w:szCs w:val="21"/>
              </w:rPr>
            </w:pPr>
            <w:r>
              <w:rPr>
                <w:rFonts w:ascii="Times New Roman"/>
                <w:sz w:val="21"/>
                <w:szCs w:val="21"/>
              </w:rPr>
              <w:t>0.5：表示分钟累计降水为0.5mm；</w:t>
            </w:r>
          </w:p>
          <w:p>
            <w:pPr>
              <w:pStyle w:val="a67"/>
              <w:wordWrap w:val="0"/>
              <w:ind w:firstLine="105" w:firstLineChars="50"/>
              <w:jc w:val="left"/>
              <w:rPr>
                <w:rFonts w:ascii="Times New Roman"/>
                <w:sz w:val="21"/>
                <w:szCs w:val="21"/>
              </w:rPr>
            </w:pPr>
            <w:r>
              <w:rPr>
                <w:rFonts w:ascii="Times New Roman" w:hint="eastAsia"/>
                <w:sz w:val="21"/>
                <w:szCs w:val="21"/>
              </w:rPr>
              <w:t>0：表示</w:t>
            </w:r>
            <w:r>
              <w:rPr>
                <w:rFonts w:ascii="Times New Roman"/>
                <w:sz w:val="21"/>
                <w:szCs w:val="21"/>
              </w:rPr>
              <w:t>分钟累计降水</w:t>
            </w:r>
            <w:r>
              <w:rPr>
                <w:rFonts w:ascii="Times New Roman" w:hint="eastAsia"/>
                <w:sz w:val="21"/>
                <w:szCs w:val="21"/>
              </w:rPr>
              <w:t>质控码为0，正常；</w:t>
            </w:r>
          </w:p>
          <w:p>
            <w:pPr>
              <w:pStyle w:val="a67"/>
              <w:wordWrap w:val="0"/>
              <w:ind w:firstLine="105" w:firstLineChars="50"/>
              <w:jc w:val="left"/>
              <w:rPr>
                <w:rFonts w:ascii="Times New Roman"/>
                <w:sz w:val="21"/>
                <w:szCs w:val="21"/>
              </w:rPr>
            </w:pPr>
            <w:r>
              <w:rPr>
                <w:rFonts w:ascii="Times New Roman"/>
                <w:sz w:val="21"/>
                <w:szCs w:val="21"/>
              </w:rPr>
              <w:t>899：表示1min能见度为899m；</w:t>
            </w:r>
          </w:p>
          <w:p>
            <w:pPr>
              <w:pStyle w:val="a67"/>
              <w:wordWrap w:val="0"/>
              <w:ind w:firstLine="105" w:firstLineChars="50"/>
              <w:jc w:val="left"/>
              <w:rPr>
                <w:rFonts w:ascii="Times New Roman"/>
                <w:sz w:val="21"/>
                <w:szCs w:val="21"/>
              </w:rPr>
            </w:pPr>
            <w:r>
              <w:rPr>
                <w:rFonts w:ascii="Times New Roman" w:hint="eastAsia"/>
                <w:sz w:val="21"/>
                <w:szCs w:val="21"/>
              </w:rPr>
              <w:t>0：表示</w:t>
            </w:r>
            <w:r>
              <w:rPr>
                <w:rFonts w:ascii="Times New Roman"/>
                <w:sz w:val="21"/>
                <w:szCs w:val="21"/>
              </w:rPr>
              <w:t>1min能见度</w:t>
            </w:r>
            <w:r>
              <w:rPr>
                <w:rFonts w:ascii="Times New Roman" w:hint="eastAsia"/>
                <w:sz w:val="21"/>
                <w:szCs w:val="21"/>
              </w:rPr>
              <w:t>质控码为0，正常；</w:t>
            </w:r>
          </w:p>
          <w:p>
            <w:pPr>
              <w:pStyle w:val="a67"/>
              <w:wordWrap w:val="0"/>
              <w:ind w:firstLine="105" w:firstLineChars="50"/>
              <w:jc w:val="left"/>
              <w:rPr>
                <w:rFonts w:ascii="Times New Roman"/>
                <w:sz w:val="21"/>
                <w:szCs w:val="21"/>
              </w:rPr>
            </w:pPr>
            <w:r>
              <w:rPr>
                <w:rFonts w:ascii="Times New Roman"/>
                <w:sz w:val="21"/>
                <w:szCs w:val="21"/>
              </w:rPr>
              <w:t>899：表示10min能见度为899m；</w:t>
            </w:r>
          </w:p>
          <w:p>
            <w:pPr>
              <w:pStyle w:val="a67"/>
              <w:wordWrap w:val="0"/>
              <w:ind w:firstLine="105" w:firstLineChars="50"/>
              <w:jc w:val="left"/>
              <w:rPr>
                <w:rFonts w:ascii="Times New Roman"/>
                <w:sz w:val="21"/>
                <w:szCs w:val="21"/>
              </w:rPr>
            </w:pPr>
            <w:r>
              <w:rPr>
                <w:rFonts w:ascii="Times New Roman" w:hint="eastAsia"/>
                <w:sz w:val="21"/>
                <w:szCs w:val="21"/>
              </w:rPr>
              <w:t>0：表示</w:t>
            </w:r>
            <w:r>
              <w:rPr>
                <w:rFonts w:ascii="Times New Roman"/>
                <w:sz w:val="21"/>
                <w:szCs w:val="21"/>
              </w:rPr>
              <w:t>1</w:t>
            </w:r>
            <w:r>
              <w:rPr>
                <w:rFonts w:ascii="Times New Roman" w:hint="eastAsia"/>
                <w:sz w:val="21"/>
                <w:szCs w:val="21"/>
              </w:rPr>
              <w:t>0</w:t>
            </w:r>
            <w:r>
              <w:rPr>
                <w:rFonts w:ascii="Times New Roman"/>
                <w:sz w:val="21"/>
                <w:szCs w:val="21"/>
              </w:rPr>
              <w:t>min能见度</w:t>
            </w:r>
            <w:r>
              <w:rPr>
                <w:rFonts w:ascii="Times New Roman" w:hint="eastAsia"/>
                <w:sz w:val="21"/>
                <w:szCs w:val="21"/>
              </w:rPr>
              <w:t>质控码为0，正常；</w:t>
            </w:r>
          </w:p>
          <w:p>
            <w:pPr>
              <w:pStyle w:val="a67"/>
              <w:wordWrap w:val="0"/>
              <w:ind w:firstLine="105" w:firstLineChars="50"/>
              <w:jc w:val="left"/>
              <w:rPr>
                <w:rFonts w:ascii="Times New Roman"/>
                <w:sz w:val="21"/>
                <w:szCs w:val="21"/>
              </w:rPr>
            </w:pPr>
            <w:r>
              <w:rPr>
                <w:rFonts w:ascii="Times New Roman"/>
                <w:sz w:val="21"/>
                <w:szCs w:val="21"/>
              </w:rPr>
              <w:t>Z：设备整体自检状态标识；</w:t>
            </w:r>
          </w:p>
          <w:p>
            <w:pPr>
              <w:pStyle w:val="a67"/>
              <w:wordWrap w:val="0"/>
              <w:ind w:firstLine="105" w:firstLineChars="50"/>
              <w:jc w:val="left"/>
              <w:rPr>
                <w:rFonts w:ascii="Times New Roman"/>
                <w:sz w:val="21"/>
                <w:szCs w:val="21"/>
              </w:rPr>
            </w:pPr>
            <w:r>
              <w:rPr>
                <w:rFonts w:ascii="Times New Roman"/>
                <w:sz w:val="21"/>
                <w:szCs w:val="21"/>
              </w:rPr>
              <w:t>0：设备整体状态码，0表示自检正常，参见表9；</w:t>
            </w:r>
          </w:p>
          <w:p>
            <w:pPr>
              <w:pStyle w:val="a67"/>
              <w:wordWrap w:val="0"/>
              <w:ind w:firstLine="105" w:firstLineChars="50"/>
              <w:jc w:val="left"/>
              <w:rPr>
                <w:rFonts w:ascii="Times New Roman"/>
                <w:sz w:val="21"/>
                <w:szCs w:val="21"/>
              </w:rPr>
            </w:pPr>
            <w:r>
              <w:rPr>
                <w:rFonts w:ascii="Times New Roman" w:hint="eastAsia"/>
                <w:sz w:val="21"/>
                <w:szCs w:val="21"/>
              </w:rPr>
              <w:t>8448</w:t>
            </w:r>
            <w:r>
              <w:rPr>
                <w:rFonts w:ascii="Times New Roman"/>
                <w:sz w:val="21"/>
                <w:szCs w:val="21"/>
              </w:rPr>
              <w:t>：校验码，用于检验数据帧正确性，从指示段开始</w:t>
            </w:r>
            <w:r>
              <w:rPr>
                <w:rFonts w:ascii="Times New Roman" w:hint="eastAsia"/>
                <w:sz w:val="21"/>
                <w:szCs w:val="21"/>
              </w:rPr>
              <w:t>（不包括“</w:t>
            </w:r>
            <w:r>
              <w:rPr>
                <w:rFonts w:ascii="Times New Roman"/>
                <w:sz w:val="21"/>
                <w:szCs w:val="21"/>
              </w:rPr>
              <w:t>$</w:t>
            </w:r>
            <w:r>
              <w:rPr>
                <w:rFonts w:ascii="Times New Roman" w:hint="eastAsia"/>
                <w:sz w:val="21"/>
                <w:szCs w:val="21"/>
              </w:rPr>
              <w:t>”）</w:t>
            </w:r>
            <w:r>
              <w:rPr>
                <w:rFonts w:ascii="Times New Roman"/>
                <w:sz w:val="21"/>
                <w:szCs w:val="21"/>
              </w:rPr>
              <w:t>到校验码前</w:t>
            </w:r>
            <w:r>
              <w:rPr>
                <w:rFonts w:ascii="Times New Roman" w:hint="eastAsia"/>
                <w:sz w:val="21"/>
                <w:szCs w:val="21"/>
              </w:rPr>
              <w:t>（包括“</w:t>
            </w:r>
            <w:r>
              <w:rPr>
                <w:rFonts w:ascii="Times New Roman"/>
                <w:sz w:val="21"/>
                <w:szCs w:val="21"/>
              </w:rPr>
              <w:t>,</w:t>
            </w:r>
            <w:r>
              <w:rPr>
                <w:rFonts w:ascii="Times New Roman" w:hint="eastAsia"/>
                <w:sz w:val="21"/>
                <w:szCs w:val="21"/>
              </w:rPr>
              <w:t>”）</w:t>
            </w:r>
            <w:r>
              <w:rPr>
                <w:rFonts w:ascii="Times New Roman"/>
                <w:sz w:val="21"/>
                <w:szCs w:val="21"/>
              </w:rPr>
              <w:t>全部字符的ASCII码累加，累加值以10进制无符号编码，高位溢出，取低四位值；</w:t>
            </w:r>
          </w:p>
          <w:p>
            <w:pPr>
              <w:pStyle w:val="a67"/>
              <w:wordWrap w:val="0"/>
              <w:ind w:firstLine="105" w:firstLineChars="50"/>
              <w:jc w:val="left"/>
              <w:rPr>
                <w:rFonts w:hAnsi="宋体" w:cs="宋体"/>
                <w:sz w:val="21"/>
                <w:szCs w:val="21"/>
              </w:rPr>
            </w:pPr>
            <w:r>
              <w:rPr>
                <w:rFonts w:ascii="Times New Roman"/>
                <w:sz w:val="21"/>
                <w:szCs w:val="21"/>
              </w:rPr>
              <w:t>ED：数据帧结束段标识，表示数据主体结束。</w:t>
            </w:r>
          </w:p>
        </w:tc>
      </w:tr>
      <w:tr>
        <w:tblPrEx>
          <w:tblW w:w="5000" w:type="pct"/>
          <w:tblInd w:w="0" w:type="dxa"/>
          <w:tblLayout w:type="fixed"/>
          <w:tblCellMar>
            <w:top w:w="0" w:type="dxa"/>
            <w:left w:w="100" w:type="dxa"/>
            <w:bottom w:w="0" w:type="dxa"/>
            <w:right w:w="100" w:type="dxa"/>
          </w:tblCellMar>
        </w:tblPrEx>
        <w:tc>
          <w:tcPr>
            <w:tcW w:w="763" w:type="pct"/>
            <w:vAlign w:val="center"/>
          </w:tcPr>
          <w:p>
            <w:pPr>
              <w:pStyle w:val="a67"/>
              <w:rPr>
                <w:sz w:val="21"/>
                <w:szCs w:val="21"/>
              </w:rPr>
            </w:pPr>
            <w:r>
              <w:rPr>
                <w:rFonts w:hint="eastAsia"/>
                <w:sz w:val="21"/>
                <w:szCs w:val="21"/>
              </w:rPr>
              <w:t>状态数据帧</w:t>
            </w:r>
          </w:p>
        </w:tc>
        <w:tc>
          <w:tcPr>
            <w:tcW w:w="4237" w:type="pct"/>
            <w:vAlign w:val="center"/>
          </w:tcPr>
          <w:p>
            <w:pPr>
              <w:pStyle w:val="a67"/>
              <w:ind w:firstLine="105" w:firstLineChars="50"/>
              <w:jc w:val="left"/>
              <w:rPr>
                <w:rFonts w:ascii="Times New Roman"/>
                <w:sz w:val="21"/>
                <w:szCs w:val="21"/>
              </w:rPr>
            </w:pPr>
            <w:r>
              <w:rPr>
                <w:rFonts w:ascii="Times New Roman"/>
                <w:sz w:val="21"/>
                <w:szCs w:val="21"/>
              </w:rPr>
              <w:t>$DATADICK,V202501,12345,YISMO00,N01,ST,20250730080500,z,0,rA,0,rB,0,rC,0,qA,0,qB,0,qC,0,qD,0,qE,0,</w:t>
            </w:r>
            <w:r>
              <w:rPr>
                <w:rFonts w:ascii="Times New Roman" w:hint="eastAsia"/>
                <w:sz w:val="21"/>
                <w:szCs w:val="21"/>
              </w:rPr>
              <w:t>5841</w:t>
            </w:r>
            <w:r>
              <w:rPr>
                <w:rFonts w:ascii="Times New Roman"/>
                <w:sz w:val="21"/>
                <w:szCs w:val="21"/>
              </w:rPr>
              <w:t>,ED↙</w:t>
            </w:r>
          </w:p>
          <w:p>
            <w:pPr>
              <w:pStyle w:val="a67"/>
              <w:ind w:firstLine="105" w:firstLineChars="50"/>
              <w:jc w:val="left"/>
              <w:rPr>
                <w:rFonts w:ascii="Times New Roman"/>
                <w:b/>
                <w:bCs/>
                <w:sz w:val="21"/>
                <w:szCs w:val="21"/>
              </w:rPr>
            </w:pPr>
            <w:r>
              <w:rPr>
                <w:rFonts w:ascii="Times New Roman"/>
                <w:b/>
                <w:bCs/>
                <w:sz w:val="21"/>
                <w:szCs w:val="21"/>
              </w:rPr>
              <w:t>说明：</w:t>
            </w:r>
          </w:p>
          <w:p>
            <w:pPr>
              <w:pStyle w:val="a67"/>
              <w:ind w:firstLine="105" w:firstLineChars="50"/>
              <w:jc w:val="left"/>
              <w:rPr>
                <w:rFonts w:ascii="Times New Roman"/>
                <w:sz w:val="21"/>
                <w:szCs w:val="21"/>
              </w:rPr>
            </w:pPr>
            <w:r>
              <w:rPr>
                <w:rFonts w:ascii="Times New Roman"/>
                <w:sz w:val="21"/>
                <w:szCs w:val="21"/>
              </w:rPr>
              <w:t>$DATADICK,V202501,12345,YISMO00,N01：见“观测数据帧”说明；</w:t>
            </w:r>
          </w:p>
          <w:p>
            <w:pPr>
              <w:pStyle w:val="a67"/>
              <w:ind w:firstLine="105" w:firstLineChars="50"/>
              <w:jc w:val="left"/>
              <w:rPr>
                <w:rFonts w:ascii="Times New Roman"/>
                <w:sz w:val="21"/>
                <w:szCs w:val="21"/>
              </w:rPr>
            </w:pPr>
            <w:r>
              <w:rPr>
                <w:rFonts w:ascii="Times New Roman"/>
                <w:sz w:val="21"/>
                <w:szCs w:val="21"/>
              </w:rPr>
              <w:t>ST：区分数据段信息内容，ST表示后面的数据段为状态数据（status data）；</w:t>
            </w:r>
          </w:p>
          <w:p>
            <w:pPr>
              <w:pStyle w:val="a67"/>
              <w:ind w:firstLine="105" w:firstLineChars="50"/>
              <w:jc w:val="left"/>
              <w:rPr>
                <w:rFonts w:ascii="Times New Roman"/>
                <w:sz w:val="21"/>
                <w:szCs w:val="21"/>
              </w:rPr>
            </w:pPr>
            <w:r>
              <w:rPr>
                <w:rFonts w:ascii="Times New Roman"/>
                <w:sz w:val="21"/>
                <w:szCs w:val="21"/>
              </w:rPr>
              <w:t>20250730080500：表示状态数据时间为北京时2025年7月30日8时5分0秒；</w:t>
            </w:r>
          </w:p>
          <w:p>
            <w:pPr>
              <w:pStyle w:val="a67"/>
              <w:wordWrap w:val="0"/>
              <w:ind w:firstLine="105" w:firstLineChars="50"/>
              <w:jc w:val="left"/>
              <w:rPr>
                <w:rFonts w:ascii="Times New Roman"/>
                <w:sz w:val="21"/>
                <w:szCs w:val="21"/>
              </w:rPr>
            </w:pPr>
            <w:r>
              <w:rPr>
                <w:rFonts w:ascii="Times New Roman"/>
                <w:sz w:val="21"/>
                <w:szCs w:val="21"/>
              </w:rPr>
              <w:t>Z：设备整体自检状态标识；</w:t>
            </w:r>
          </w:p>
          <w:p>
            <w:pPr>
              <w:pStyle w:val="a67"/>
              <w:wordWrap w:val="0"/>
              <w:ind w:firstLine="105" w:firstLineChars="50"/>
              <w:jc w:val="left"/>
              <w:rPr>
                <w:rFonts w:ascii="Times New Roman"/>
                <w:sz w:val="21"/>
                <w:szCs w:val="21"/>
              </w:rPr>
            </w:pPr>
            <w:r>
              <w:rPr>
                <w:rFonts w:ascii="Times New Roman"/>
                <w:sz w:val="21"/>
                <w:szCs w:val="21"/>
              </w:rPr>
              <w:t>0：设备整体状态码，0表示自检正常。参见表9；</w:t>
            </w:r>
          </w:p>
          <w:p>
            <w:pPr>
              <w:pStyle w:val="a67"/>
              <w:ind w:firstLine="105" w:firstLineChars="50"/>
              <w:jc w:val="left"/>
              <w:rPr>
                <w:rFonts w:ascii="Times New Roman"/>
                <w:sz w:val="21"/>
                <w:szCs w:val="21"/>
              </w:rPr>
            </w:pPr>
            <w:r>
              <w:rPr>
                <w:rFonts w:ascii="Times New Roman"/>
                <w:sz w:val="21"/>
                <w:szCs w:val="21"/>
              </w:rPr>
              <w:t>rA,0,rB,0,rC,0：采样数据状态编码。参见表</w:t>
            </w:r>
            <w:r>
              <w:rPr>
                <w:rFonts w:ascii="Times New Roman" w:hint="eastAsia"/>
                <w:sz w:val="21"/>
                <w:szCs w:val="21"/>
              </w:rPr>
              <w:t>10</w:t>
            </w:r>
            <w:r>
              <w:rPr>
                <w:rFonts w:ascii="Times New Roman"/>
                <w:sz w:val="21"/>
                <w:szCs w:val="21"/>
              </w:rPr>
              <w:t>；</w:t>
            </w:r>
          </w:p>
          <w:p>
            <w:pPr>
              <w:pStyle w:val="a67"/>
              <w:ind w:firstLine="105" w:firstLineChars="50"/>
              <w:jc w:val="left"/>
              <w:rPr>
                <w:rFonts w:ascii="Times New Roman"/>
                <w:sz w:val="21"/>
                <w:szCs w:val="21"/>
              </w:rPr>
            </w:pPr>
            <w:r>
              <w:rPr>
                <w:rFonts w:ascii="Times New Roman"/>
                <w:sz w:val="21"/>
                <w:szCs w:val="21"/>
              </w:rPr>
              <w:t>qA,0,qB,0,qC,0,qD,0,qE,0：分钟数据状态编码，参见表1</w:t>
            </w:r>
            <w:r>
              <w:rPr>
                <w:rFonts w:ascii="Times New Roman" w:hint="eastAsia"/>
                <w:sz w:val="21"/>
                <w:szCs w:val="21"/>
              </w:rPr>
              <w:t>1</w:t>
            </w:r>
            <w:r>
              <w:rPr>
                <w:rFonts w:ascii="Times New Roman"/>
                <w:sz w:val="21"/>
                <w:szCs w:val="21"/>
              </w:rPr>
              <w:t>；</w:t>
            </w:r>
          </w:p>
          <w:p>
            <w:pPr>
              <w:pStyle w:val="a67"/>
              <w:wordWrap w:val="0"/>
              <w:ind w:firstLine="105" w:firstLineChars="50"/>
              <w:jc w:val="left"/>
              <w:rPr>
                <w:rFonts w:ascii="Times New Roman"/>
                <w:sz w:val="21"/>
                <w:szCs w:val="21"/>
              </w:rPr>
            </w:pPr>
            <w:r>
              <w:rPr>
                <w:rFonts w:ascii="Times New Roman" w:hint="eastAsia"/>
                <w:sz w:val="21"/>
                <w:szCs w:val="21"/>
              </w:rPr>
              <w:t>5841</w:t>
            </w:r>
            <w:r>
              <w:rPr>
                <w:rFonts w:ascii="Times New Roman"/>
                <w:sz w:val="21"/>
                <w:szCs w:val="21"/>
              </w:rPr>
              <w:t>：校验码，用于检验数据帧正确性，从指示段开始到校验码前全部字符的ASCII码累加，累加值以10进制无符号编码，高位溢出，取低四位值；</w:t>
            </w:r>
          </w:p>
          <w:p>
            <w:pPr>
              <w:pStyle w:val="a67"/>
              <w:ind w:firstLine="105" w:firstLineChars="50"/>
              <w:jc w:val="left"/>
              <w:rPr>
                <w:rFonts w:hAnsi="宋体" w:cs="宋体"/>
                <w:sz w:val="21"/>
                <w:szCs w:val="21"/>
              </w:rPr>
            </w:pPr>
            <w:r>
              <w:rPr>
                <w:rFonts w:ascii="Times New Roman"/>
                <w:sz w:val="21"/>
                <w:szCs w:val="21"/>
              </w:rPr>
              <w:t>ED：数据帧结束段标识，表示数据主体结束。</w:t>
            </w:r>
          </w:p>
        </w:tc>
      </w:tr>
      <w:tr>
        <w:tblPrEx>
          <w:tblW w:w="5000" w:type="pct"/>
          <w:tblInd w:w="0" w:type="dxa"/>
          <w:tblLayout w:type="fixed"/>
          <w:tblCellMar>
            <w:top w:w="0" w:type="dxa"/>
            <w:left w:w="100" w:type="dxa"/>
            <w:bottom w:w="0" w:type="dxa"/>
            <w:right w:w="100" w:type="dxa"/>
          </w:tblCellMar>
        </w:tblPrEx>
        <w:tc>
          <w:tcPr>
            <w:tcW w:w="763" w:type="pct"/>
            <w:vAlign w:val="center"/>
          </w:tcPr>
          <w:p>
            <w:pPr>
              <w:pStyle w:val="a67"/>
              <w:rPr>
                <w:sz w:val="21"/>
                <w:szCs w:val="21"/>
              </w:rPr>
            </w:pPr>
            <w:r>
              <w:rPr>
                <w:rFonts w:hint="eastAsia"/>
                <w:sz w:val="21"/>
                <w:szCs w:val="21"/>
              </w:rPr>
              <w:t>元数据帧</w:t>
            </w:r>
          </w:p>
        </w:tc>
        <w:tc>
          <w:tcPr>
            <w:tcW w:w="4237" w:type="pct"/>
            <w:vAlign w:val="center"/>
          </w:tcPr>
          <w:p>
            <w:pPr>
              <w:pStyle w:val="a67"/>
              <w:ind w:firstLine="105" w:firstLineChars="50"/>
              <w:jc w:val="left"/>
              <w:rPr>
                <w:rFonts w:ascii="Times New Roman"/>
                <w:sz w:val="21"/>
                <w:szCs w:val="21"/>
              </w:rPr>
            </w:pPr>
            <w:r>
              <w:rPr>
                <w:rFonts w:ascii="Times New Roman"/>
                <w:sz w:val="21"/>
                <w:szCs w:val="21"/>
              </w:rPr>
              <w:t>$</w:t>
            </w:r>
            <w:r>
              <w:rPr>
                <w:rFonts w:ascii="Times New Roman"/>
                <w:bCs/>
                <w:sz w:val="21"/>
                <w:szCs w:val="21"/>
              </w:rPr>
              <w:t>DATADICK,V202501,12345,YISMO00,N01,ME,20250730080500,CD,05,DC,17.5,EB,sv0.0.1,EC,hv0.0.1,EE,18.7,EI,G111100066940150900202503280001577,694015090000323931360238303451465F89,EL,1163418E401633N,FG,1,08</w:t>
            </w:r>
            <w:r>
              <w:rPr>
                <w:rFonts w:ascii="Times New Roman" w:hint="eastAsia"/>
                <w:bCs/>
                <w:sz w:val="21"/>
                <w:szCs w:val="21"/>
              </w:rPr>
              <w:t>05</w:t>
            </w:r>
            <w:r>
              <w:rPr>
                <w:rFonts w:ascii="Times New Roman"/>
                <w:bCs/>
                <w:sz w:val="21"/>
                <w:szCs w:val="21"/>
              </w:rPr>
              <w:t>,ED</w:t>
            </w:r>
            <w:r>
              <w:rPr>
                <w:rFonts w:ascii="Times New Roman"/>
                <w:sz w:val="21"/>
                <w:szCs w:val="21"/>
              </w:rPr>
              <w:t>↙</w:t>
            </w:r>
          </w:p>
          <w:p>
            <w:pPr>
              <w:pStyle w:val="a67"/>
              <w:ind w:firstLine="105" w:firstLineChars="50"/>
              <w:jc w:val="left"/>
              <w:rPr>
                <w:rFonts w:ascii="Times New Roman"/>
                <w:b/>
                <w:bCs/>
                <w:sz w:val="21"/>
                <w:szCs w:val="21"/>
              </w:rPr>
            </w:pPr>
            <w:r>
              <w:rPr>
                <w:rFonts w:ascii="Times New Roman"/>
                <w:b/>
                <w:bCs/>
                <w:sz w:val="21"/>
                <w:szCs w:val="21"/>
              </w:rPr>
              <w:t>说明：</w:t>
            </w:r>
          </w:p>
          <w:p>
            <w:pPr>
              <w:pStyle w:val="a67"/>
              <w:ind w:firstLine="105" w:firstLineChars="50"/>
              <w:jc w:val="left"/>
              <w:rPr>
                <w:rFonts w:ascii="Times New Roman"/>
                <w:sz w:val="21"/>
                <w:szCs w:val="21"/>
              </w:rPr>
            </w:pPr>
            <w:r>
              <w:rPr>
                <w:rFonts w:ascii="Times New Roman"/>
                <w:sz w:val="21"/>
                <w:szCs w:val="21"/>
              </w:rPr>
              <w:t>$DATADICK,V202501,12345,YISMO00,N01：见“观测数据帧”说明；</w:t>
            </w:r>
          </w:p>
          <w:p>
            <w:pPr>
              <w:pStyle w:val="a67"/>
              <w:ind w:firstLine="105" w:firstLineChars="50"/>
              <w:jc w:val="left"/>
              <w:rPr>
                <w:rFonts w:ascii="Times New Roman"/>
                <w:sz w:val="21"/>
                <w:szCs w:val="21"/>
              </w:rPr>
            </w:pPr>
            <w:r>
              <w:rPr>
                <w:rFonts w:ascii="Times New Roman"/>
                <w:sz w:val="21"/>
                <w:szCs w:val="21"/>
              </w:rPr>
              <w:t>ME：区分数据段信息内容，ME表示后面的数据段为元数据（metadata）；</w:t>
            </w:r>
          </w:p>
          <w:p>
            <w:pPr>
              <w:pStyle w:val="a67"/>
              <w:ind w:firstLine="105" w:firstLineChars="50"/>
              <w:jc w:val="left"/>
              <w:rPr>
                <w:rFonts w:ascii="Times New Roman"/>
                <w:sz w:val="21"/>
                <w:szCs w:val="21"/>
              </w:rPr>
            </w:pPr>
            <w:r>
              <w:rPr>
                <w:rFonts w:ascii="Times New Roman"/>
                <w:sz w:val="21"/>
                <w:szCs w:val="21"/>
              </w:rPr>
              <w:t>20250730080500：表示状态数据时间为北京时2025年7月30日8时5分0秒；</w:t>
            </w:r>
          </w:p>
          <w:p>
            <w:pPr>
              <w:pStyle w:val="a67"/>
              <w:ind w:firstLine="105" w:firstLineChars="50"/>
              <w:jc w:val="left"/>
              <w:rPr>
                <w:rFonts w:ascii="Times New Roman"/>
                <w:bCs/>
                <w:sz w:val="21"/>
                <w:szCs w:val="21"/>
              </w:rPr>
            </w:pPr>
            <w:r>
              <w:rPr>
                <w:rFonts w:ascii="Times New Roman"/>
                <w:bCs/>
                <w:sz w:val="21"/>
                <w:szCs w:val="21"/>
              </w:rPr>
              <w:t>CD：台站类型标识，参见</w:t>
            </w:r>
            <w:r>
              <w:rPr>
                <w:rFonts w:ascii="Times New Roman"/>
                <w:sz w:val="21"/>
                <w:szCs w:val="21"/>
              </w:rPr>
              <w:t>表1</w:t>
            </w:r>
            <w:r>
              <w:rPr>
                <w:rFonts w:ascii="Times New Roman" w:hint="eastAsia"/>
                <w:sz w:val="21"/>
                <w:szCs w:val="21"/>
              </w:rPr>
              <w:t>3</w:t>
            </w:r>
            <w:r>
              <w:rPr>
                <w:rFonts w:ascii="Times New Roman"/>
                <w:bCs/>
                <w:sz w:val="21"/>
                <w:szCs w:val="21"/>
              </w:rPr>
              <w:t>；</w:t>
            </w:r>
          </w:p>
          <w:p>
            <w:pPr>
              <w:pStyle w:val="a67"/>
              <w:ind w:firstLine="105" w:firstLineChars="50"/>
              <w:jc w:val="left"/>
              <w:rPr>
                <w:rFonts w:ascii="Times New Roman"/>
                <w:bCs/>
                <w:sz w:val="21"/>
                <w:szCs w:val="21"/>
              </w:rPr>
            </w:pPr>
            <w:r>
              <w:rPr>
                <w:rFonts w:ascii="Times New Roman"/>
                <w:bCs/>
                <w:sz w:val="21"/>
                <w:szCs w:val="21"/>
              </w:rPr>
              <w:t>05：标识台站类型为“应用气象观测站”；</w:t>
            </w:r>
          </w:p>
          <w:p>
            <w:pPr>
              <w:pStyle w:val="a67"/>
              <w:ind w:firstLine="105" w:firstLineChars="50"/>
              <w:jc w:val="left"/>
              <w:rPr>
                <w:rFonts w:ascii="Times New Roman"/>
                <w:bCs/>
                <w:sz w:val="21"/>
                <w:szCs w:val="21"/>
              </w:rPr>
            </w:pPr>
            <w:r>
              <w:rPr>
                <w:rFonts w:ascii="Times New Roman"/>
                <w:bCs/>
                <w:sz w:val="21"/>
                <w:szCs w:val="21"/>
              </w:rPr>
              <w:t>DC：探测环境要素信息标识，参见</w:t>
            </w:r>
            <w:r>
              <w:rPr>
                <w:rFonts w:ascii="Times New Roman"/>
                <w:sz w:val="21"/>
                <w:szCs w:val="21"/>
              </w:rPr>
              <w:t>表1</w:t>
            </w:r>
            <w:r>
              <w:rPr>
                <w:rFonts w:ascii="Times New Roman" w:hint="eastAsia"/>
                <w:sz w:val="21"/>
                <w:szCs w:val="21"/>
              </w:rPr>
              <w:t>4</w:t>
            </w:r>
            <w:r>
              <w:rPr>
                <w:rFonts w:ascii="Times New Roman"/>
                <w:sz w:val="21"/>
                <w:szCs w:val="21"/>
              </w:rPr>
              <w:t>；</w:t>
            </w:r>
          </w:p>
          <w:p>
            <w:pPr>
              <w:pStyle w:val="a67"/>
              <w:ind w:firstLine="105" w:firstLineChars="50"/>
              <w:jc w:val="left"/>
              <w:rPr>
                <w:rFonts w:ascii="Times New Roman"/>
                <w:bCs/>
                <w:sz w:val="21"/>
                <w:szCs w:val="21"/>
              </w:rPr>
            </w:pPr>
            <w:r>
              <w:rPr>
                <w:rFonts w:ascii="Times New Roman"/>
                <w:bCs/>
                <w:sz w:val="21"/>
                <w:szCs w:val="21"/>
              </w:rPr>
              <w:t>17.5：观测平台所处位置的海拔高度为17.5米，（精度为0.1，原值存储，如：海拔高度-17.5 m，记为-17.5）；</w:t>
            </w:r>
          </w:p>
          <w:p>
            <w:pPr>
              <w:pStyle w:val="a67"/>
              <w:ind w:firstLine="105" w:firstLineChars="50"/>
              <w:jc w:val="left"/>
              <w:rPr>
                <w:rFonts w:ascii="Times New Roman"/>
                <w:bCs/>
                <w:sz w:val="21"/>
                <w:szCs w:val="21"/>
              </w:rPr>
            </w:pPr>
            <w:r>
              <w:rPr>
                <w:rFonts w:ascii="Times New Roman"/>
                <w:bCs/>
                <w:sz w:val="21"/>
                <w:szCs w:val="21"/>
              </w:rPr>
              <w:t>EB,sv0.0.1,EC,hv0.0.1,EE,18.7,EI,G111100066940150900202503280001577,694015090000323931360238303451465F89,EL,1163418E401633N：仪器和观测方法要素信息，参见</w:t>
            </w:r>
            <w:r>
              <w:rPr>
                <w:rFonts w:ascii="Times New Roman"/>
                <w:sz w:val="21"/>
                <w:szCs w:val="21"/>
              </w:rPr>
              <w:t>表1</w:t>
            </w:r>
            <w:r>
              <w:rPr>
                <w:rFonts w:ascii="Times New Roman" w:hint="eastAsia"/>
                <w:sz w:val="21"/>
                <w:szCs w:val="21"/>
              </w:rPr>
              <w:t>5</w:t>
            </w:r>
            <w:r>
              <w:rPr>
                <w:rFonts w:ascii="Times New Roman"/>
                <w:sz w:val="21"/>
                <w:szCs w:val="21"/>
              </w:rPr>
              <w:t>；</w:t>
            </w:r>
          </w:p>
          <w:p>
            <w:pPr>
              <w:pStyle w:val="a67"/>
              <w:ind w:firstLine="105" w:firstLineChars="50"/>
              <w:jc w:val="left"/>
              <w:rPr>
                <w:rFonts w:ascii="Times New Roman"/>
                <w:bCs/>
                <w:sz w:val="21"/>
                <w:szCs w:val="21"/>
              </w:rPr>
            </w:pPr>
            <w:r>
              <w:rPr>
                <w:rFonts w:ascii="Times New Roman"/>
                <w:bCs/>
                <w:sz w:val="21"/>
                <w:szCs w:val="21"/>
              </w:rPr>
              <w:t>FG,1：数据采样要素信息，参见</w:t>
            </w:r>
            <w:r>
              <w:rPr>
                <w:rFonts w:ascii="Times New Roman"/>
                <w:sz w:val="21"/>
                <w:szCs w:val="21"/>
              </w:rPr>
              <w:t>表1</w:t>
            </w:r>
            <w:r>
              <w:rPr>
                <w:rFonts w:ascii="Times New Roman" w:hint="eastAsia"/>
                <w:sz w:val="21"/>
                <w:szCs w:val="21"/>
              </w:rPr>
              <w:t>6</w:t>
            </w:r>
            <w:r>
              <w:rPr>
                <w:rFonts w:ascii="Times New Roman"/>
                <w:sz w:val="21"/>
                <w:szCs w:val="21"/>
              </w:rPr>
              <w:t>；</w:t>
            </w:r>
          </w:p>
          <w:p>
            <w:pPr>
              <w:pStyle w:val="a67"/>
              <w:wordWrap w:val="0"/>
              <w:ind w:firstLine="105" w:firstLineChars="50"/>
              <w:jc w:val="left"/>
              <w:rPr>
                <w:rFonts w:ascii="Times New Roman"/>
                <w:sz w:val="21"/>
                <w:szCs w:val="21"/>
              </w:rPr>
            </w:pPr>
            <w:r>
              <w:rPr>
                <w:rFonts w:ascii="Times New Roman"/>
                <w:bCs/>
                <w:sz w:val="21"/>
                <w:szCs w:val="21"/>
              </w:rPr>
              <w:t>08</w:t>
            </w:r>
            <w:r>
              <w:rPr>
                <w:rFonts w:ascii="Times New Roman" w:hint="eastAsia"/>
                <w:bCs/>
                <w:sz w:val="21"/>
                <w:szCs w:val="21"/>
              </w:rPr>
              <w:t>05</w:t>
            </w:r>
            <w:r>
              <w:rPr>
                <w:rFonts w:ascii="Times New Roman"/>
                <w:bCs/>
                <w:sz w:val="21"/>
                <w:szCs w:val="21"/>
              </w:rPr>
              <w:t>：</w:t>
            </w:r>
            <w:r>
              <w:rPr>
                <w:rFonts w:ascii="Times New Roman"/>
                <w:sz w:val="21"/>
                <w:szCs w:val="21"/>
              </w:rPr>
              <w:t>校验码，用于检验数据帧正确性，从指示段开始到校验码前全部字符的ASCII码累加，累加值以10进制无符号编码，高位溢出，取低四位值；</w:t>
            </w:r>
          </w:p>
          <w:p>
            <w:pPr>
              <w:pStyle w:val="a67"/>
              <w:ind w:firstLine="105" w:firstLineChars="50"/>
              <w:jc w:val="left"/>
              <w:rPr>
                <w:rFonts w:hAnsi="宋体" w:cs="宋体"/>
                <w:bCs/>
                <w:sz w:val="21"/>
                <w:szCs w:val="21"/>
              </w:rPr>
            </w:pPr>
            <w:r>
              <w:rPr>
                <w:rFonts w:ascii="Times New Roman"/>
                <w:sz w:val="21"/>
                <w:szCs w:val="21"/>
              </w:rPr>
              <w:t>ED：数据帧结束段标识，表示数据主体结束。</w:t>
            </w:r>
          </w:p>
        </w:tc>
      </w:tr>
    </w:tbl>
    <w:p>
      <w:pPr>
        <w:pStyle w:val="Heading1"/>
        <w:numPr>
          <w:ilvl w:val="0"/>
          <w:numId w:val="34"/>
        </w:numPr>
        <w:spacing w:before="260" w:after="260" w:line="360" w:lineRule="auto"/>
        <w:ind w:left="0" w:right="0" w:firstLine="0"/>
        <w:rPr>
          <w:rFonts w:ascii="黑体" w:eastAsia="黑体" w:hAnsi="黑体"/>
          <w:sz w:val="32"/>
        </w:rPr>
      </w:pPr>
      <w:bookmarkStart w:id="666" w:name="_Toc23997"/>
      <w:bookmarkStart w:id="667" w:name="_Toc204593456"/>
      <w:r>
        <w:rPr>
          <w:rFonts w:ascii="黑体" w:eastAsia="黑体" w:hAnsi="黑体" w:hint="eastAsia"/>
          <w:sz w:val="32"/>
        </w:rPr>
        <w:t>命令帧</w:t>
      </w:r>
      <w:bookmarkEnd w:id="666"/>
    </w:p>
    <w:p>
      <w:pPr>
        <w:pStyle w:val="Heading2"/>
        <w:spacing w:line="360" w:lineRule="auto"/>
        <w:ind w:left="578" w:right="0" w:hanging="578"/>
        <w:rPr>
          <w:sz w:val="24"/>
          <w:szCs w:val="24"/>
        </w:rPr>
      </w:pPr>
      <w:bookmarkStart w:id="668" w:name="_Toc204593457"/>
      <w:bookmarkStart w:id="669" w:name="_Toc4037"/>
      <w:r>
        <w:rPr>
          <w:rFonts w:hint="eastAsia"/>
          <w:sz w:val="24"/>
          <w:szCs w:val="24"/>
        </w:rPr>
        <w:t>组成</w:t>
      </w:r>
      <w:bookmarkEnd w:id="668"/>
      <w:bookmarkEnd w:id="669"/>
    </w:p>
    <w:p>
      <w:pPr>
        <w:spacing w:line="360" w:lineRule="auto"/>
        <w:ind w:firstLine="495"/>
        <w:rPr>
          <w:sz w:val="24"/>
        </w:rPr>
      </w:pPr>
      <w:r>
        <w:rPr>
          <w:sz w:val="24"/>
        </w:rPr>
        <w:t>命令帧由命令帧头、命令主体、命令帧尾组成，实现参数传递、设置及功能控制。</w:t>
      </w:r>
    </w:p>
    <w:p>
      <w:pPr>
        <w:spacing w:line="360" w:lineRule="auto"/>
        <w:ind w:firstLine="495"/>
        <w:rPr>
          <w:sz w:val="24"/>
        </w:rPr>
      </w:pPr>
      <w:r>
        <w:rPr>
          <w:sz w:val="24"/>
        </w:rPr>
        <w:t xml:space="preserve">其结构使用时遵循以下原则： </w:t>
      </w:r>
    </w:p>
    <w:p>
      <w:pPr>
        <w:pStyle w:val="a71"/>
        <w:numPr>
          <w:ilvl w:val="0"/>
          <w:numId w:val="0"/>
        </w:numPr>
        <w:tabs>
          <w:tab w:val="clear" w:pos="851"/>
        </w:tabs>
        <w:spacing w:line="360" w:lineRule="auto"/>
        <w:ind w:left="-2" w:firstLine="480" w:firstLineChars="200"/>
        <w:rPr>
          <w:rFonts w:ascii="Times New Roman"/>
          <w:kern w:val="2"/>
          <w:sz w:val="24"/>
          <w:szCs w:val="24"/>
        </w:rPr>
      </w:pPr>
      <w:r>
        <w:rPr>
          <w:rFonts w:ascii="Times New Roman"/>
          <w:kern w:val="2"/>
          <w:sz w:val="24"/>
          <w:szCs w:val="24"/>
        </w:rPr>
        <w:t>对于设置命令，执行成功时返回&lt;$命令符,设备类型编码,设备编号,T↙&gt;，执行失败时返回&lt;$命令符,设备类型编码,设备编号,F(,错误提示字符串)↙&gt;；对于读取命令，执行成功时返回相应的命令参数，执行失败时返回&lt;$命令符,设备类型编码,设备编号,F(,错误提示字符串)↙&gt;。其中错误提示字符串为可选项，由用户自定义，其长度最大为64个英文半角字符，且不能包含#、$、逗号、冒号、回车换行等关键字符。</w:t>
      </w:r>
    </w:p>
    <w:p>
      <w:pPr>
        <w:pStyle w:val="a71"/>
        <w:numPr>
          <w:ilvl w:val="0"/>
          <w:numId w:val="0"/>
        </w:numPr>
        <w:tabs>
          <w:tab w:val="clear" w:pos="851"/>
        </w:tabs>
        <w:spacing w:line="360" w:lineRule="auto"/>
        <w:ind w:left="-2" w:firstLine="480" w:firstLineChars="200"/>
        <w:rPr>
          <w:rFonts w:ascii="Times New Roman"/>
          <w:kern w:val="2"/>
          <w:sz w:val="24"/>
          <w:szCs w:val="24"/>
        </w:rPr>
      </w:pPr>
      <w:r>
        <w:rPr>
          <w:rFonts w:ascii="Times New Roman"/>
          <w:kern w:val="2"/>
          <w:sz w:val="24"/>
          <w:szCs w:val="24"/>
        </w:rPr>
        <w:t>若命令非法，返回出错提示信息&lt;$BADCOMMAND,设备类型编码,设备编号↙&gt;；若命令正确但存在其他错误，返回出错提示信息&lt;$命令符,设备类型编码,设备编号,F↙&gt;。</w:t>
      </w:r>
    </w:p>
    <w:p>
      <w:pPr>
        <w:pStyle w:val="a71"/>
        <w:numPr>
          <w:ilvl w:val="0"/>
          <w:numId w:val="0"/>
        </w:numPr>
        <w:tabs>
          <w:tab w:val="clear" w:pos="851"/>
        </w:tabs>
        <w:spacing w:line="360" w:lineRule="auto"/>
        <w:ind w:left="-2" w:firstLine="480" w:firstLineChars="200"/>
        <w:rPr>
          <w:rFonts w:ascii="Times New Roman"/>
          <w:kern w:val="2"/>
          <w:sz w:val="24"/>
          <w:szCs w:val="24"/>
        </w:rPr>
      </w:pPr>
      <w:r>
        <w:rPr>
          <w:rFonts w:ascii="Times New Roman"/>
          <w:kern w:val="2"/>
          <w:sz w:val="24"/>
          <w:szCs w:val="24"/>
        </w:rPr>
        <w:t>各命令返回值默认不包含区站号信息。通过STNIDFLAG参数控制是否在返回值中增加区站号。若设置为增加，则所有命令返回值均需包含本站区站号；当测量仪向智能集成处理器输出时，约定返回值不包含区站号。</w:t>
      </w:r>
    </w:p>
    <w:p>
      <w:pPr>
        <w:pStyle w:val="a71"/>
        <w:numPr>
          <w:ilvl w:val="0"/>
          <w:numId w:val="0"/>
        </w:numPr>
        <w:tabs>
          <w:tab w:val="clear" w:pos="851"/>
        </w:tabs>
        <w:spacing w:line="360" w:lineRule="auto"/>
        <w:ind w:left="-2" w:firstLine="480" w:firstLineChars="200"/>
        <w:rPr>
          <w:rFonts w:ascii="Times New Roman"/>
          <w:kern w:val="2"/>
          <w:sz w:val="24"/>
          <w:szCs w:val="24"/>
        </w:rPr>
      </w:pPr>
      <w:r>
        <w:rPr>
          <w:rFonts w:ascii="Times New Roman"/>
          <w:kern w:val="2"/>
          <w:sz w:val="24"/>
          <w:szCs w:val="24"/>
        </w:rPr>
        <w:t>YALL为设备类型编码通配符，Nnn为设备编号通配符，所有设备均需对含通配符的命令进行响应，并在返回内容中使用自身实际的设备类型编码和设备编号。</w:t>
      </w:r>
    </w:p>
    <w:p>
      <w:pPr>
        <w:pStyle w:val="a73"/>
        <w:numPr>
          <w:ilvl w:val="0"/>
          <w:numId w:val="0"/>
        </w:numPr>
        <w:tabs>
          <w:tab w:val="clear" w:pos="1140"/>
        </w:tabs>
        <w:spacing w:line="360" w:lineRule="auto"/>
        <w:ind w:left="-2" w:firstLine="480" w:firstLineChars="200"/>
        <w:rPr>
          <w:rFonts w:ascii="Times New Roman"/>
          <w:kern w:val="2"/>
          <w:sz w:val="24"/>
          <w:szCs w:val="24"/>
        </w:rPr>
      </w:pPr>
      <w:r>
        <w:rPr>
          <w:rFonts w:ascii="Times New Roman"/>
          <w:kern w:val="2"/>
          <w:sz w:val="24"/>
          <w:szCs w:val="24"/>
        </w:rPr>
        <w:t>注：命令帧返回内容使用“&lt;&gt;”示意结构，实际传输中不包含“&lt;&gt;”。“↙”为回车/换行符，表示命令帧结束。</w:t>
      </w:r>
    </w:p>
    <w:p>
      <w:pPr>
        <w:pStyle w:val="Heading2"/>
        <w:spacing w:line="360" w:lineRule="auto"/>
        <w:ind w:left="578" w:right="0" w:hanging="578"/>
        <w:rPr>
          <w:sz w:val="24"/>
          <w:szCs w:val="24"/>
        </w:rPr>
      </w:pPr>
      <w:bookmarkStart w:id="670" w:name="_Toc22330"/>
      <w:bookmarkStart w:id="671" w:name="_Toc204593458"/>
      <w:r>
        <w:rPr>
          <w:rFonts w:hint="eastAsia"/>
          <w:sz w:val="24"/>
          <w:szCs w:val="24"/>
        </w:rPr>
        <w:t>命令帧头</w:t>
      </w:r>
      <w:bookmarkEnd w:id="670"/>
      <w:bookmarkEnd w:id="671"/>
    </w:p>
    <w:p>
      <w:pPr>
        <w:pStyle w:val="a71"/>
        <w:numPr>
          <w:ilvl w:val="0"/>
          <w:numId w:val="0"/>
        </w:numPr>
        <w:tabs>
          <w:tab w:val="clear" w:pos="851"/>
        </w:tabs>
        <w:spacing w:line="360" w:lineRule="auto"/>
        <w:ind w:left="-2" w:firstLine="480" w:firstLineChars="200"/>
        <w:rPr>
          <w:rFonts w:ascii="Times New Roman"/>
          <w:kern w:val="2"/>
          <w:sz w:val="24"/>
          <w:szCs w:val="24"/>
        </w:rPr>
      </w:pPr>
      <w:r>
        <w:rPr>
          <w:rFonts w:ascii="Times New Roman" w:hint="eastAsia"/>
          <w:kern w:val="2"/>
          <w:sz w:val="24"/>
          <w:szCs w:val="24"/>
        </w:rPr>
        <w:t>命令帧头是命令帧的开始，用字符“#”和“$”表示：</w:t>
      </w:r>
    </w:p>
    <w:p>
      <w:pPr>
        <w:pStyle w:val="a71"/>
        <w:numPr>
          <w:ilvl w:val="0"/>
          <w:numId w:val="0"/>
        </w:numPr>
        <w:tabs>
          <w:tab w:val="clear" w:pos="851"/>
        </w:tabs>
        <w:spacing w:line="360" w:lineRule="auto"/>
        <w:ind w:left="-2" w:firstLine="480" w:firstLineChars="200"/>
        <w:rPr>
          <w:rFonts w:ascii="Times New Roman"/>
          <w:kern w:val="2"/>
          <w:sz w:val="24"/>
          <w:szCs w:val="24"/>
        </w:rPr>
      </w:pPr>
      <w:r>
        <w:rPr>
          <w:rFonts w:ascii="Times New Roman" w:hint="eastAsia"/>
          <w:kern w:val="2"/>
          <w:sz w:val="24"/>
          <w:szCs w:val="24"/>
        </w:rPr>
        <w:t>“#”表明该命令帧由上位机下达至下位机，如由智能集成处理器下达命令至智能测量仪，或由云端服务器下达命令至智能集成处理器；</w:t>
      </w:r>
    </w:p>
    <w:p>
      <w:pPr>
        <w:pStyle w:val="a71"/>
        <w:numPr>
          <w:ilvl w:val="0"/>
          <w:numId w:val="0"/>
        </w:numPr>
        <w:tabs>
          <w:tab w:val="clear" w:pos="851"/>
        </w:tabs>
        <w:spacing w:line="360" w:lineRule="auto"/>
        <w:ind w:left="-2" w:firstLine="480" w:firstLineChars="200"/>
        <w:rPr>
          <w:rFonts w:ascii="Times New Roman"/>
          <w:kern w:val="2"/>
          <w:sz w:val="24"/>
          <w:szCs w:val="24"/>
        </w:rPr>
      </w:pPr>
      <w:r>
        <w:rPr>
          <w:rFonts w:ascii="Times New Roman" w:hint="eastAsia"/>
          <w:kern w:val="2"/>
          <w:sz w:val="24"/>
          <w:szCs w:val="24"/>
        </w:rPr>
        <w:t>“$”表明该命令帧由下位机上传至上位机，如由智能测量仪返回控制响应值至智能集成处理器。</w:t>
      </w:r>
    </w:p>
    <w:p>
      <w:pPr>
        <w:pStyle w:val="Heading2"/>
        <w:spacing w:line="360" w:lineRule="auto"/>
        <w:ind w:left="578" w:right="0" w:hanging="578"/>
        <w:rPr>
          <w:sz w:val="24"/>
          <w:szCs w:val="24"/>
        </w:rPr>
      </w:pPr>
      <w:bookmarkStart w:id="672" w:name="_Toc204593459"/>
      <w:bookmarkStart w:id="673" w:name="_Toc2209"/>
      <w:r>
        <w:rPr>
          <w:rFonts w:hint="eastAsia"/>
          <w:sz w:val="24"/>
          <w:szCs w:val="24"/>
        </w:rPr>
        <w:t>命令主体</w:t>
      </w:r>
      <w:bookmarkEnd w:id="672"/>
      <w:bookmarkEnd w:id="673"/>
    </w:p>
    <w:p>
      <w:pPr>
        <w:spacing w:line="360" w:lineRule="auto"/>
        <w:ind w:firstLine="495"/>
        <w:rPr>
          <w:sz w:val="24"/>
        </w:rPr>
      </w:pPr>
      <w:r>
        <w:rPr>
          <w:rFonts w:hint="eastAsia"/>
          <w:sz w:val="24"/>
        </w:rPr>
        <w:t>命令主体由命令符和相应参数组成。命令符与参数、参数与参数之间采用英文半角逗号分隔，参数采用英文半角冒号分隔。</w:t>
      </w:r>
    </w:p>
    <w:p>
      <w:pPr>
        <w:pStyle w:val="Heading2"/>
        <w:spacing w:line="360" w:lineRule="auto"/>
        <w:ind w:left="578" w:right="0" w:hanging="578"/>
        <w:rPr>
          <w:sz w:val="24"/>
          <w:szCs w:val="24"/>
        </w:rPr>
      </w:pPr>
      <w:bookmarkStart w:id="674" w:name="_Toc204593460"/>
      <w:bookmarkStart w:id="675" w:name="_Toc15300"/>
      <w:r>
        <w:rPr>
          <w:rFonts w:hint="eastAsia"/>
          <w:sz w:val="24"/>
          <w:szCs w:val="24"/>
        </w:rPr>
        <w:t>命令帧尾</w:t>
      </w:r>
      <w:bookmarkEnd w:id="674"/>
      <w:bookmarkEnd w:id="675"/>
    </w:p>
    <w:p>
      <w:pPr>
        <w:spacing w:line="360" w:lineRule="auto"/>
        <w:ind w:firstLine="495"/>
        <w:rPr>
          <w:sz w:val="24"/>
        </w:rPr>
      </w:pPr>
      <w:r>
        <w:rPr>
          <w:rFonts w:hint="eastAsia"/>
          <w:sz w:val="24"/>
        </w:rPr>
        <w:t>命令帧尾为回车/换行符“↙”，表示数据帧结束。</w:t>
      </w:r>
    </w:p>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67"/>
    <w:p>
      <w:pPr>
        <w:pStyle w:val="Heading2"/>
        <w:spacing w:line="360" w:lineRule="auto"/>
        <w:ind w:left="578" w:right="0" w:hanging="578"/>
        <w:rPr>
          <w:sz w:val="24"/>
          <w:szCs w:val="24"/>
        </w:rPr>
      </w:pPr>
      <w:bookmarkStart w:id="676" w:name="_Toc204593501"/>
      <w:bookmarkStart w:id="677" w:name="_Toc28739"/>
      <w:r>
        <w:rPr>
          <w:rFonts w:hint="eastAsia"/>
          <w:sz w:val="24"/>
          <w:szCs w:val="24"/>
        </w:rPr>
        <w:t>常用命令帧</w:t>
      </w:r>
      <w:bookmarkEnd w:id="676"/>
      <w:bookmarkEnd w:id="677"/>
    </w:p>
    <w:p>
      <w:pPr>
        <w:pStyle w:val="Heading3"/>
        <w:rPr>
          <w:sz w:val="24"/>
          <w:szCs w:val="24"/>
        </w:rPr>
      </w:pPr>
      <w:bookmarkStart w:id="678" w:name="_Toc204593502"/>
      <w:r>
        <w:rPr>
          <w:rFonts w:hint="eastAsia"/>
          <w:sz w:val="24"/>
          <w:szCs w:val="24"/>
        </w:rPr>
        <w:t>设备自检（AUTOCHECK）</w:t>
      </w:r>
      <w:bookmarkEnd w:id="678"/>
    </w:p>
    <w:p>
      <w:pPr>
        <w:spacing w:line="360" w:lineRule="auto"/>
        <w:ind w:firstLine="495"/>
        <w:rPr>
          <w:sz w:val="24"/>
        </w:rPr>
      </w:pPr>
      <w:r>
        <w:rPr>
          <w:sz w:val="24"/>
        </w:rPr>
        <w:t>命令格式：#命令符,设备类型编码,设备编号↙</w:t>
      </w:r>
    </w:p>
    <w:p>
      <w:pPr>
        <w:spacing w:line="360" w:lineRule="auto"/>
        <w:ind w:firstLine="495"/>
        <w:rPr>
          <w:sz w:val="24"/>
        </w:rPr>
      </w:pPr>
      <w:r>
        <w:rPr>
          <w:sz w:val="24"/>
        </w:rPr>
        <w:t>返回值：$命令符,设备类型编码,设备编号,T/F（,设备输出信息）↙</w:t>
      </w:r>
    </w:p>
    <w:p>
      <w:pPr>
        <w:spacing w:line="360" w:lineRule="auto"/>
        <w:ind w:firstLine="495"/>
        <w:rPr>
          <w:sz w:val="24"/>
        </w:rPr>
      </w:pPr>
      <w:r>
        <w:rPr>
          <w:sz w:val="24"/>
        </w:rPr>
        <w:t>T表示成功</w:t>
      </w:r>
      <w:r>
        <w:rPr>
          <w:rFonts w:hint="eastAsia"/>
          <w:sz w:val="24"/>
        </w:rPr>
        <w:t>，</w:t>
      </w:r>
      <w:r>
        <w:rPr>
          <w:sz w:val="24"/>
        </w:rPr>
        <w:t>F表示失败。</w:t>
      </w:r>
    </w:p>
    <w:p>
      <w:pPr>
        <w:spacing w:line="360" w:lineRule="auto"/>
        <w:ind w:firstLine="495"/>
        <w:rPr>
          <w:sz w:val="24"/>
        </w:rPr>
      </w:pPr>
      <w:r>
        <w:rPr>
          <w:sz w:val="24"/>
        </w:rPr>
        <w:t>描述：用于对设备进行自我检测，返回必要的设置参数和状态信息。返回设备输出信息的内容一般包括设备日期时间，通信端口的通信参数，设备状态信息（自行定义格式）。</w:t>
      </w:r>
    </w:p>
    <w:p>
      <w:pPr>
        <w:pStyle w:val="a77"/>
        <w:numPr>
          <w:ilvl w:val="0"/>
          <w:numId w:val="37"/>
        </w:numPr>
        <w:spacing w:line="360" w:lineRule="auto"/>
        <w:rPr>
          <w:rFonts w:ascii="Times New Roman"/>
          <w:sz w:val="24"/>
          <w:szCs w:val="24"/>
        </w:rPr>
      </w:pPr>
      <w:r>
        <w:rPr>
          <w:rFonts w:ascii="Times New Roman"/>
          <w:sz w:val="24"/>
          <w:szCs w:val="24"/>
        </w:rPr>
        <w:t>对集成式内河交通气象监测仪进行自检</w:t>
      </w:r>
    </w:p>
    <w:p>
      <w:pPr>
        <w:pStyle w:val="a77"/>
        <w:numPr>
          <w:ilvl w:val="0"/>
          <w:numId w:val="0"/>
        </w:numPr>
        <w:spacing w:line="360" w:lineRule="auto"/>
        <w:ind w:left="363"/>
        <w:rPr>
          <w:rFonts w:ascii="Times New Roman"/>
          <w:sz w:val="24"/>
          <w:szCs w:val="24"/>
        </w:rPr>
      </w:pPr>
      <w:r>
        <w:rPr>
          <w:rFonts w:ascii="Times New Roman"/>
          <w:sz w:val="24"/>
          <w:szCs w:val="24"/>
        </w:rPr>
        <w:t>发送：#AUTOCHECK,YISMO00,N01↙</w:t>
      </w:r>
    </w:p>
    <w:p>
      <w:pPr>
        <w:pStyle w:val="a77"/>
        <w:numPr>
          <w:ilvl w:val="0"/>
          <w:numId w:val="0"/>
        </w:numPr>
        <w:spacing w:line="360" w:lineRule="auto"/>
        <w:ind w:firstLine="480" w:firstLineChars="200"/>
        <w:rPr>
          <w:rFonts w:ascii="Times New Roman"/>
          <w:sz w:val="24"/>
          <w:szCs w:val="24"/>
        </w:rPr>
      </w:pPr>
      <w:r>
        <w:rPr>
          <w:rFonts w:ascii="Times New Roman"/>
          <w:sz w:val="24"/>
          <w:szCs w:val="24"/>
        </w:rPr>
        <w:t>返回：$AUTOCHECK,YISMO00,N01,T,20250708123000,9600:N:8:1,……↙</w:t>
      </w:r>
    </w:p>
    <w:p>
      <w:pPr>
        <w:pStyle w:val="a77"/>
        <w:numPr>
          <w:ilvl w:val="0"/>
          <w:numId w:val="37"/>
        </w:numPr>
        <w:spacing w:line="360" w:lineRule="auto"/>
        <w:rPr>
          <w:rFonts w:ascii="Times New Roman"/>
          <w:sz w:val="24"/>
          <w:szCs w:val="24"/>
        </w:rPr>
      </w:pPr>
      <w:r>
        <w:rPr>
          <w:rFonts w:ascii="Times New Roman"/>
          <w:sz w:val="24"/>
          <w:szCs w:val="24"/>
        </w:rPr>
        <w:t>对集成式内河交通气象监测仪进行自检，检测失败</w:t>
      </w:r>
    </w:p>
    <w:p>
      <w:pPr>
        <w:pStyle w:val="a77"/>
        <w:numPr>
          <w:ilvl w:val="0"/>
          <w:numId w:val="0"/>
        </w:numPr>
        <w:spacing w:line="360" w:lineRule="auto"/>
        <w:ind w:left="363"/>
        <w:rPr>
          <w:rFonts w:ascii="Times New Roman"/>
          <w:sz w:val="24"/>
          <w:szCs w:val="24"/>
        </w:rPr>
      </w:pPr>
      <w:r>
        <w:rPr>
          <w:rFonts w:ascii="Times New Roman"/>
          <w:sz w:val="24"/>
          <w:szCs w:val="24"/>
        </w:rPr>
        <w:t>发送：#AUTOCHECK,YISMO00,N01↙</w:t>
      </w:r>
    </w:p>
    <w:p>
      <w:pPr>
        <w:pStyle w:val="a77"/>
        <w:numPr>
          <w:ilvl w:val="0"/>
          <w:numId w:val="0"/>
        </w:numPr>
        <w:spacing w:line="360" w:lineRule="auto"/>
        <w:ind w:firstLine="480" w:firstLineChars="200"/>
        <w:rPr>
          <w:rFonts w:ascii="Times New Roman"/>
          <w:sz w:val="24"/>
          <w:szCs w:val="24"/>
        </w:rPr>
      </w:pPr>
      <w:r>
        <w:rPr>
          <w:rFonts w:ascii="Times New Roman"/>
          <w:sz w:val="24"/>
          <w:szCs w:val="24"/>
        </w:rPr>
        <w:t>返回：$AUTOCHECK,YISMO00,N01,F↙</w:t>
      </w:r>
    </w:p>
    <w:p>
      <w:pPr>
        <w:pStyle w:val="Heading3"/>
        <w:rPr>
          <w:sz w:val="24"/>
          <w:szCs w:val="24"/>
        </w:rPr>
      </w:pPr>
      <w:bookmarkStart w:id="679" w:name="_Toc204593503"/>
      <w:r>
        <w:rPr>
          <w:rFonts w:hint="eastAsia"/>
          <w:sz w:val="24"/>
          <w:szCs w:val="24"/>
        </w:rPr>
        <w:t>读取命令集（LS</w:t>
      </w:r>
      <w:r>
        <w:rPr>
          <w:rFonts w:hint="eastAsia"/>
          <w:sz w:val="24"/>
          <w:szCs w:val="24"/>
        </w:rPr>
        <w:tab/>
      </w:r>
      <w:r>
        <w:rPr>
          <w:rFonts w:hint="eastAsia"/>
          <w:sz w:val="24"/>
          <w:szCs w:val="24"/>
        </w:rPr>
        <w:t>）</w:t>
      </w:r>
      <w:bookmarkEnd w:id="679"/>
    </w:p>
    <w:p>
      <w:pPr>
        <w:spacing w:line="360" w:lineRule="auto"/>
        <w:ind w:firstLine="495"/>
        <w:rPr>
          <w:sz w:val="24"/>
        </w:rPr>
      </w:pPr>
      <w:r>
        <w:rPr>
          <w:sz w:val="24"/>
        </w:rPr>
        <w:t>命令格式：#命令符,设备类型编码,设备编号↙</w:t>
      </w:r>
    </w:p>
    <w:p>
      <w:pPr>
        <w:spacing w:line="360" w:lineRule="auto"/>
        <w:ind w:firstLine="495"/>
        <w:rPr>
          <w:sz w:val="24"/>
        </w:rPr>
      </w:pPr>
      <w:r>
        <w:rPr>
          <w:sz w:val="24"/>
        </w:rPr>
        <w:t>返回值：$命令符,设备类型编码,设备编号,终端命令清单/F(,错误提示字符串)↙</w:t>
      </w:r>
    </w:p>
    <w:p>
      <w:pPr>
        <w:spacing w:line="360" w:lineRule="auto"/>
        <w:ind w:firstLine="495"/>
        <w:rPr>
          <w:sz w:val="24"/>
        </w:rPr>
      </w:pPr>
      <w:r>
        <w:rPr>
          <w:sz w:val="24"/>
        </w:rPr>
        <w:t>描述：用于查看该设备支持的所有命令，返回设备支持所有命令符。</w:t>
      </w:r>
    </w:p>
    <w:p>
      <w:pPr>
        <w:pStyle w:val="a77"/>
        <w:spacing w:line="360" w:lineRule="auto"/>
        <w:rPr>
          <w:rFonts w:ascii="Times New Roman"/>
          <w:sz w:val="24"/>
          <w:szCs w:val="24"/>
        </w:rPr>
      </w:pPr>
      <w:r>
        <w:rPr>
          <w:rFonts w:ascii="Times New Roman"/>
          <w:sz w:val="24"/>
          <w:szCs w:val="24"/>
        </w:rPr>
        <w:t>查看集成式内河交通气象监测仪支持的命令</w:t>
      </w:r>
    </w:p>
    <w:p>
      <w:pPr>
        <w:pStyle w:val="a77"/>
        <w:numPr>
          <w:ilvl w:val="0"/>
          <w:numId w:val="0"/>
        </w:numPr>
        <w:spacing w:line="360" w:lineRule="auto"/>
        <w:ind w:left="363"/>
        <w:rPr>
          <w:rFonts w:ascii="Times New Roman"/>
          <w:sz w:val="24"/>
          <w:szCs w:val="24"/>
        </w:rPr>
      </w:pPr>
      <w:r>
        <w:rPr>
          <w:rFonts w:ascii="Times New Roman"/>
          <w:sz w:val="24"/>
          <w:szCs w:val="24"/>
        </w:rPr>
        <w:t>发送：#LS,YISMO00,N01↙</w:t>
      </w:r>
    </w:p>
    <w:p>
      <w:pPr>
        <w:pStyle w:val="a66"/>
        <w:spacing w:line="360" w:lineRule="auto"/>
        <w:ind w:firstLine="480"/>
        <w:rPr>
          <w:rFonts w:ascii="Times New Roman"/>
          <w:sz w:val="24"/>
          <w:szCs w:val="24"/>
        </w:rPr>
      </w:pPr>
      <w:r>
        <w:rPr>
          <w:rFonts w:ascii="Times New Roman"/>
          <w:sz w:val="24"/>
          <w:szCs w:val="24"/>
        </w:rPr>
        <w:t>返回：$LS,YISMO00,N01,AUTOCHECK,LS,NID,DATETIME,……↙</w:t>
      </w:r>
    </w:p>
    <w:p>
      <w:pPr>
        <w:pStyle w:val="a77"/>
        <w:spacing w:line="360" w:lineRule="auto"/>
        <w:rPr>
          <w:rFonts w:ascii="Times New Roman"/>
          <w:sz w:val="24"/>
          <w:szCs w:val="24"/>
        </w:rPr>
      </w:pPr>
      <w:r>
        <w:rPr>
          <w:rFonts w:ascii="Times New Roman"/>
          <w:sz w:val="24"/>
          <w:szCs w:val="24"/>
        </w:rPr>
        <w:t>查看集成式内河交通气象监测仪，结果失败</w:t>
      </w:r>
    </w:p>
    <w:p>
      <w:pPr>
        <w:pStyle w:val="a77"/>
        <w:numPr>
          <w:ilvl w:val="0"/>
          <w:numId w:val="0"/>
        </w:numPr>
        <w:spacing w:line="360" w:lineRule="auto"/>
        <w:ind w:left="363"/>
        <w:rPr>
          <w:rFonts w:ascii="Times New Roman"/>
          <w:sz w:val="24"/>
          <w:szCs w:val="24"/>
        </w:rPr>
      </w:pPr>
      <w:r>
        <w:rPr>
          <w:rFonts w:ascii="Times New Roman"/>
          <w:sz w:val="24"/>
          <w:szCs w:val="24"/>
        </w:rPr>
        <w:t>发送：#LS,YISMO00,N01↙</w:t>
      </w:r>
    </w:p>
    <w:p>
      <w:pPr>
        <w:pStyle w:val="a66"/>
        <w:spacing w:line="360" w:lineRule="auto"/>
        <w:ind w:firstLine="480"/>
        <w:rPr>
          <w:rFonts w:ascii="Times New Roman"/>
          <w:sz w:val="24"/>
          <w:szCs w:val="24"/>
        </w:rPr>
      </w:pPr>
      <w:r>
        <w:rPr>
          <w:rFonts w:ascii="Times New Roman"/>
          <w:sz w:val="24"/>
          <w:szCs w:val="24"/>
        </w:rPr>
        <w:t>返回：$LS,YISMO00,N01,F↙</w:t>
      </w:r>
    </w:p>
    <w:p>
      <w:pPr>
        <w:pStyle w:val="Heading3"/>
        <w:rPr>
          <w:sz w:val="24"/>
          <w:szCs w:val="24"/>
        </w:rPr>
      </w:pPr>
      <w:bookmarkStart w:id="680" w:name="_Toc204593504"/>
      <w:r>
        <w:rPr>
          <w:rFonts w:hint="eastAsia"/>
          <w:sz w:val="24"/>
          <w:szCs w:val="24"/>
        </w:rPr>
        <w:t>设置或读取设备编号（NID）</w:t>
      </w:r>
      <w:bookmarkEnd w:id="680"/>
    </w:p>
    <w:p>
      <w:pPr>
        <w:spacing w:line="360" w:lineRule="auto"/>
        <w:ind w:firstLine="495"/>
        <w:rPr>
          <w:sz w:val="24"/>
        </w:rPr>
      </w:pPr>
      <w:r>
        <w:rPr>
          <w:sz w:val="24"/>
        </w:rPr>
        <w:t>设置命令格式：#命令符,设备类型编码,设备原编号,设备新编号↙</w:t>
      </w:r>
    </w:p>
    <w:p>
      <w:pPr>
        <w:spacing w:line="360" w:lineRule="auto"/>
        <w:ind w:firstLine="495"/>
        <w:rPr>
          <w:sz w:val="24"/>
        </w:rPr>
      </w:pPr>
      <w:r>
        <w:rPr>
          <w:sz w:val="24"/>
        </w:rPr>
        <w:t>返回值：$命令符,设备类型编码,设备新编号/设备原编号,T/F(,错误提示字符串)↙</w:t>
      </w:r>
    </w:p>
    <w:p>
      <w:pPr>
        <w:spacing w:line="360" w:lineRule="auto"/>
        <w:ind w:firstLine="495"/>
        <w:rPr>
          <w:sz w:val="24"/>
        </w:rPr>
      </w:pPr>
      <w:r>
        <w:rPr>
          <w:sz w:val="24"/>
        </w:rPr>
        <w:t>读取命令格式：#命令符,设备类型编码,Nnn↙</w:t>
      </w:r>
    </w:p>
    <w:p>
      <w:pPr>
        <w:spacing w:line="360" w:lineRule="auto"/>
        <w:ind w:firstLine="495"/>
        <w:rPr>
          <w:sz w:val="24"/>
        </w:rPr>
      </w:pPr>
      <w:r>
        <w:rPr>
          <w:sz w:val="24"/>
        </w:rPr>
        <w:t>返回值：$命令符,设备类型编码,设备编号/(Nnn,F)↙</w:t>
      </w:r>
    </w:p>
    <w:p>
      <w:pPr>
        <w:spacing w:line="360" w:lineRule="auto"/>
        <w:ind w:firstLine="495"/>
        <w:rPr>
          <w:sz w:val="24"/>
        </w:rPr>
      </w:pPr>
      <w:r>
        <w:rPr>
          <w:sz w:val="24"/>
        </w:rPr>
        <w:t>T表示成功</w:t>
      </w:r>
      <w:r>
        <w:rPr>
          <w:rFonts w:hint="eastAsia"/>
          <w:sz w:val="24"/>
        </w:rPr>
        <w:t>，</w:t>
      </w:r>
      <w:r>
        <w:rPr>
          <w:sz w:val="24"/>
        </w:rPr>
        <w:t>F表示失败。</w:t>
      </w:r>
    </w:p>
    <w:p>
      <w:pPr>
        <w:spacing w:line="360" w:lineRule="auto"/>
        <w:ind w:firstLine="495"/>
        <w:rPr>
          <w:sz w:val="24"/>
        </w:rPr>
      </w:pPr>
      <w:r>
        <w:rPr>
          <w:sz w:val="24"/>
        </w:rPr>
        <w:t>描述：用于设置或读取设备编号，设备编号是用以区分同一观测要素的多个同类观测设备，出厂默认值为N01。</w:t>
      </w:r>
    </w:p>
    <w:p>
      <w:pPr>
        <w:pStyle w:val="a77"/>
        <w:numPr>
          <w:ilvl w:val="0"/>
          <w:numId w:val="38"/>
        </w:numPr>
        <w:spacing w:line="360" w:lineRule="auto"/>
        <w:rPr>
          <w:rFonts w:ascii="Times New Roman"/>
          <w:sz w:val="24"/>
          <w:szCs w:val="24"/>
        </w:rPr>
      </w:pPr>
      <w:r>
        <w:rPr>
          <w:rFonts w:ascii="Times New Roman"/>
          <w:sz w:val="24"/>
          <w:szCs w:val="24"/>
        </w:rPr>
        <w:t>集成式内河交通气象监测仪原编号为N01，设置为N02</w:t>
      </w:r>
    </w:p>
    <w:p>
      <w:pPr>
        <w:pStyle w:val="a77"/>
        <w:numPr>
          <w:ilvl w:val="0"/>
          <w:numId w:val="0"/>
        </w:numPr>
        <w:spacing w:line="360" w:lineRule="auto"/>
        <w:ind w:firstLine="480" w:firstLineChars="200"/>
        <w:rPr>
          <w:rFonts w:ascii="Times New Roman"/>
          <w:sz w:val="24"/>
          <w:szCs w:val="24"/>
        </w:rPr>
      </w:pPr>
      <w:r>
        <w:rPr>
          <w:rFonts w:ascii="Times New Roman"/>
          <w:sz w:val="24"/>
          <w:szCs w:val="24"/>
        </w:rPr>
        <w:t>发送：#NID,YISMO00,N01,N02↙</w:t>
      </w:r>
    </w:p>
    <w:p>
      <w:pPr>
        <w:pStyle w:val="a78"/>
        <w:spacing w:line="360" w:lineRule="auto"/>
        <w:ind w:firstLine="480"/>
        <w:rPr>
          <w:rFonts w:ascii="Times New Roman"/>
          <w:sz w:val="24"/>
          <w:szCs w:val="24"/>
        </w:rPr>
      </w:pPr>
      <w:r>
        <w:rPr>
          <w:rFonts w:ascii="Times New Roman"/>
          <w:sz w:val="24"/>
          <w:szCs w:val="24"/>
        </w:rPr>
        <w:t>返回：$NID,YISMO00,N02,T↙</w:t>
      </w:r>
    </w:p>
    <w:p>
      <w:pPr>
        <w:pStyle w:val="a77"/>
        <w:numPr>
          <w:ilvl w:val="0"/>
          <w:numId w:val="38"/>
        </w:numPr>
        <w:spacing w:line="360" w:lineRule="auto"/>
        <w:rPr>
          <w:rFonts w:ascii="Times New Roman"/>
          <w:sz w:val="24"/>
          <w:szCs w:val="24"/>
        </w:rPr>
      </w:pPr>
      <w:r>
        <w:rPr>
          <w:rFonts w:ascii="Times New Roman"/>
          <w:sz w:val="24"/>
          <w:szCs w:val="24"/>
        </w:rPr>
        <w:t>集成式内河交通气象监测仪原编号为N01，设置为NA2失败</w:t>
      </w:r>
    </w:p>
    <w:p>
      <w:pPr>
        <w:pStyle w:val="a78"/>
        <w:spacing w:line="360" w:lineRule="auto"/>
        <w:ind w:firstLine="480"/>
        <w:rPr>
          <w:rFonts w:ascii="Times New Roman"/>
          <w:sz w:val="24"/>
          <w:szCs w:val="24"/>
        </w:rPr>
      </w:pPr>
      <w:r>
        <w:rPr>
          <w:rFonts w:ascii="Times New Roman"/>
          <w:sz w:val="24"/>
          <w:szCs w:val="24"/>
        </w:rPr>
        <w:t>发送：#NID,YISMO00,N01,NA2↙</w:t>
      </w:r>
    </w:p>
    <w:p>
      <w:pPr>
        <w:pStyle w:val="a78"/>
        <w:spacing w:line="360" w:lineRule="auto"/>
        <w:ind w:firstLine="480"/>
        <w:rPr>
          <w:rFonts w:ascii="Times New Roman"/>
          <w:sz w:val="24"/>
          <w:szCs w:val="24"/>
        </w:rPr>
      </w:pPr>
      <w:r>
        <w:rPr>
          <w:rFonts w:ascii="Times New Roman"/>
          <w:sz w:val="24"/>
          <w:szCs w:val="24"/>
        </w:rPr>
        <w:t>返回：$NID,YISMO00,N01,F↙</w:t>
      </w:r>
    </w:p>
    <w:p>
      <w:pPr>
        <w:pStyle w:val="a77"/>
        <w:numPr>
          <w:ilvl w:val="0"/>
          <w:numId w:val="38"/>
        </w:numPr>
        <w:spacing w:line="360" w:lineRule="auto"/>
        <w:rPr>
          <w:rFonts w:ascii="Times New Roman"/>
          <w:sz w:val="24"/>
          <w:szCs w:val="24"/>
        </w:rPr>
      </w:pPr>
      <w:r>
        <w:rPr>
          <w:rFonts w:ascii="Times New Roman"/>
          <w:sz w:val="24"/>
          <w:szCs w:val="24"/>
        </w:rPr>
        <w:t>读取集成式内河交通气象监测仪编号参数</w:t>
      </w:r>
    </w:p>
    <w:p>
      <w:pPr>
        <w:pStyle w:val="a78"/>
        <w:spacing w:line="360" w:lineRule="auto"/>
        <w:ind w:firstLine="480"/>
        <w:rPr>
          <w:rFonts w:ascii="Times New Roman"/>
          <w:sz w:val="24"/>
          <w:szCs w:val="24"/>
        </w:rPr>
      </w:pPr>
      <w:r>
        <w:rPr>
          <w:rFonts w:ascii="Times New Roman"/>
          <w:sz w:val="24"/>
          <w:szCs w:val="24"/>
        </w:rPr>
        <w:t>发送：#NID,YISMO00,Nnn↙</w:t>
      </w:r>
    </w:p>
    <w:p>
      <w:pPr>
        <w:pStyle w:val="a78"/>
        <w:spacing w:line="360" w:lineRule="auto"/>
        <w:ind w:firstLine="480"/>
        <w:rPr>
          <w:rFonts w:ascii="Times New Roman"/>
          <w:sz w:val="24"/>
          <w:szCs w:val="24"/>
        </w:rPr>
      </w:pPr>
      <w:r>
        <w:rPr>
          <w:rFonts w:ascii="Times New Roman"/>
          <w:sz w:val="24"/>
          <w:szCs w:val="24"/>
        </w:rPr>
        <w:t>返回：$NID,YISMO00,N02↙</w:t>
      </w:r>
    </w:p>
    <w:p>
      <w:pPr>
        <w:pStyle w:val="a77"/>
        <w:numPr>
          <w:ilvl w:val="0"/>
          <w:numId w:val="38"/>
        </w:numPr>
        <w:spacing w:line="360" w:lineRule="auto"/>
        <w:rPr>
          <w:rFonts w:ascii="Times New Roman"/>
          <w:sz w:val="24"/>
          <w:szCs w:val="24"/>
        </w:rPr>
      </w:pPr>
      <w:r>
        <w:rPr>
          <w:rFonts w:ascii="Times New Roman"/>
          <w:sz w:val="24"/>
          <w:szCs w:val="24"/>
        </w:rPr>
        <w:t>读取集成式内河交通气象监测仪编号参数</w:t>
      </w:r>
      <w:r>
        <w:rPr>
          <w:rFonts w:ascii="Times New Roman" w:hint="eastAsia"/>
          <w:sz w:val="24"/>
          <w:szCs w:val="24"/>
        </w:rPr>
        <w:t>，读取失败</w:t>
      </w:r>
    </w:p>
    <w:p>
      <w:pPr>
        <w:pStyle w:val="a78"/>
        <w:spacing w:line="360" w:lineRule="auto"/>
        <w:ind w:firstLine="480"/>
        <w:rPr>
          <w:rFonts w:ascii="Times New Roman"/>
          <w:sz w:val="24"/>
          <w:szCs w:val="24"/>
        </w:rPr>
      </w:pPr>
      <w:r>
        <w:rPr>
          <w:rFonts w:ascii="Times New Roman"/>
          <w:sz w:val="24"/>
          <w:szCs w:val="24"/>
        </w:rPr>
        <w:t>发送：#NID,YISMO00,Nnn↙</w:t>
      </w:r>
    </w:p>
    <w:p>
      <w:pPr>
        <w:pStyle w:val="a78"/>
        <w:spacing w:line="360" w:lineRule="auto"/>
        <w:ind w:firstLine="480"/>
        <w:rPr>
          <w:rFonts w:ascii="Times New Roman"/>
          <w:sz w:val="24"/>
          <w:szCs w:val="24"/>
        </w:rPr>
      </w:pPr>
      <w:r>
        <w:rPr>
          <w:rFonts w:ascii="Times New Roman"/>
          <w:sz w:val="24"/>
          <w:szCs w:val="24"/>
        </w:rPr>
        <w:t>返回：$NID,YISMO00,Nnn,F↙</w:t>
      </w:r>
    </w:p>
    <w:p>
      <w:pPr>
        <w:pStyle w:val="Heading3"/>
        <w:rPr>
          <w:sz w:val="24"/>
          <w:szCs w:val="24"/>
        </w:rPr>
      </w:pPr>
      <w:bookmarkStart w:id="681" w:name="_Toc204593505"/>
      <w:r>
        <w:rPr>
          <w:rFonts w:hint="eastAsia"/>
          <w:sz w:val="24"/>
          <w:szCs w:val="24"/>
        </w:rPr>
        <w:t>设置或读取设备日期与时间（DATETIME）</w:t>
      </w:r>
      <w:bookmarkEnd w:id="681"/>
    </w:p>
    <w:p>
      <w:pPr>
        <w:spacing w:line="360" w:lineRule="auto"/>
        <w:ind w:firstLine="495"/>
        <w:rPr>
          <w:sz w:val="24"/>
        </w:rPr>
      </w:pPr>
      <w:r>
        <w:rPr>
          <w:sz w:val="24"/>
        </w:rPr>
        <w:t>设置命令格式：#命令符,设备类型编码,设备编号,yyyyMMddhhmmss↙</w:t>
      </w:r>
    </w:p>
    <w:p>
      <w:pPr>
        <w:spacing w:line="360" w:lineRule="auto"/>
        <w:ind w:firstLine="495"/>
        <w:rPr>
          <w:sz w:val="24"/>
        </w:rPr>
      </w:pPr>
      <w:r>
        <w:rPr>
          <w:sz w:val="24"/>
        </w:rPr>
        <w:t>返回值：$命令符,设备类型编码,设备编号,T/F(,错误提示字符串)↙</w:t>
      </w:r>
    </w:p>
    <w:p>
      <w:pPr>
        <w:spacing w:line="360" w:lineRule="auto"/>
        <w:ind w:firstLine="495"/>
        <w:rPr>
          <w:sz w:val="24"/>
        </w:rPr>
      </w:pPr>
      <w:r>
        <w:rPr>
          <w:sz w:val="24"/>
        </w:rPr>
        <w:t>读取命令格式：#命令符,设备类型编码,设备编号↙</w:t>
      </w:r>
    </w:p>
    <w:p>
      <w:pPr>
        <w:spacing w:line="360" w:lineRule="auto"/>
        <w:ind w:firstLine="495"/>
        <w:rPr>
          <w:sz w:val="24"/>
        </w:rPr>
      </w:pPr>
      <w:r>
        <w:rPr>
          <w:sz w:val="24"/>
        </w:rPr>
        <w:t>返回值：$命令符,设备类型编码,设备编号,yyyyMMddhhmmss↙</w:t>
      </w:r>
    </w:p>
    <w:p>
      <w:pPr>
        <w:spacing w:line="360" w:lineRule="auto"/>
        <w:ind w:firstLine="495"/>
        <w:rPr>
          <w:sz w:val="24"/>
        </w:rPr>
      </w:pPr>
      <w:r>
        <w:rPr>
          <w:sz w:val="24"/>
        </w:rPr>
        <w:t>T表示成功</w:t>
      </w:r>
      <w:r>
        <w:rPr>
          <w:rFonts w:hint="eastAsia"/>
          <w:sz w:val="24"/>
        </w:rPr>
        <w:t>，</w:t>
      </w:r>
      <w:r>
        <w:rPr>
          <w:sz w:val="24"/>
        </w:rPr>
        <w:t>F表示失败。</w:t>
      </w:r>
    </w:p>
    <w:p>
      <w:pPr>
        <w:spacing w:line="360" w:lineRule="auto"/>
        <w:ind w:firstLine="495"/>
        <w:rPr>
          <w:sz w:val="24"/>
        </w:rPr>
      </w:pPr>
      <w:r>
        <w:rPr>
          <w:sz w:val="24"/>
        </w:rPr>
        <w:t>描述：用于设置和读取设备的时钟。</w:t>
      </w:r>
    </w:p>
    <w:p>
      <w:pPr>
        <w:pStyle w:val="a77"/>
        <w:numPr>
          <w:ilvl w:val="0"/>
          <w:numId w:val="39"/>
        </w:numPr>
        <w:spacing w:line="360" w:lineRule="auto"/>
        <w:rPr>
          <w:rFonts w:ascii="Times New Roman"/>
          <w:sz w:val="24"/>
          <w:szCs w:val="24"/>
        </w:rPr>
      </w:pPr>
      <w:r>
        <w:rPr>
          <w:rFonts w:ascii="Times New Roman"/>
          <w:sz w:val="24"/>
          <w:szCs w:val="24"/>
        </w:rPr>
        <w:t>设置集成式内河交通气象监测仪日期时间</w:t>
      </w:r>
    </w:p>
    <w:p>
      <w:pPr>
        <w:pStyle w:val="a78"/>
        <w:spacing w:line="360" w:lineRule="auto"/>
        <w:ind w:firstLine="480"/>
        <w:rPr>
          <w:rFonts w:ascii="Times New Roman"/>
          <w:sz w:val="24"/>
          <w:szCs w:val="24"/>
        </w:rPr>
      </w:pPr>
      <w:r>
        <w:rPr>
          <w:rFonts w:ascii="Times New Roman"/>
          <w:sz w:val="24"/>
          <w:szCs w:val="24"/>
        </w:rPr>
        <w:t>发送：#DATETIME,YISMO00,N01,20250727123500↙</w:t>
      </w:r>
    </w:p>
    <w:p>
      <w:pPr>
        <w:pStyle w:val="a78"/>
        <w:spacing w:line="360" w:lineRule="auto"/>
        <w:ind w:firstLine="480"/>
        <w:rPr>
          <w:rFonts w:ascii="Times New Roman"/>
          <w:sz w:val="24"/>
          <w:szCs w:val="24"/>
        </w:rPr>
      </w:pPr>
      <w:r>
        <w:rPr>
          <w:rFonts w:ascii="Times New Roman"/>
          <w:sz w:val="24"/>
          <w:szCs w:val="24"/>
        </w:rPr>
        <w:t>返回：$DATETIME,YISMO00,N01,T↙</w:t>
      </w:r>
    </w:p>
    <w:p>
      <w:pPr>
        <w:pStyle w:val="a77"/>
        <w:numPr>
          <w:ilvl w:val="0"/>
          <w:numId w:val="39"/>
        </w:numPr>
        <w:spacing w:line="360" w:lineRule="auto"/>
        <w:rPr>
          <w:rFonts w:ascii="Times New Roman"/>
          <w:sz w:val="24"/>
          <w:szCs w:val="24"/>
        </w:rPr>
      </w:pPr>
      <w:r>
        <w:rPr>
          <w:rFonts w:ascii="Times New Roman"/>
          <w:sz w:val="24"/>
          <w:szCs w:val="24"/>
        </w:rPr>
        <w:t>设置集成式内河交通气象监测仪日期时间失败</w:t>
      </w:r>
    </w:p>
    <w:p>
      <w:pPr>
        <w:pStyle w:val="a78"/>
        <w:spacing w:line="360" w:lineRule="auto"/>
        <w:ind w:firstLine="480"/>
        <w:rPr>
          <w:rFonts w:ascii="Times New Roman"/>
          <w:sz w:val="24"/>
          <w:szCs w:val="24"/>
        </w:rPr>
      </w:pPr>
      <w:r>
        <w:rPr>
          <w:rFonts w:ascii="Times New Roman"/>
          <w:sz w:val="24"/>
          <w:szCs w:val="24"/>
        </w:rPr>
        <w:t>发送：#DATETIME,YISMO00,N01,20251527123500↙</w:t>
      </w:r>
    </w:p>
    <w:p>
      <w:pPr>
        <w:pStyle w:val="a78"/>
        <w:spacing w:line="360" w:lineRule="auto"/>
        <w:ind w:firstLine="480"/>
        <w:rPr>
          <w:rFonts w:ascii="Times New Roman"/>
          <w:sz w:val="24"/>
          <w:szCs w:val="24"/>
        </w:rPr>
      </w:pPr>
      <w:r>
        <w:rPr>
          <w:rFonts w:ascii="Times New Roman"/>
          <w:sz w:val="24"/>
          <w:szCs w:val="24"/>
        </w:rPr>
        <w:t>返回：$DATETIME,YISMO00,N01,F↙</w:t>
      </w:r>
    </w:p>
    <w:p>
      <w:pPr>
        <w:pStyle w:val="a77"/>
        <w:numPr>
          <w:ilvl w:val="0"/>
          <w:numId w:val="39"/>
        </w:numPr>
        <w:spacing w:line="360" w:lineRule="auto"/>
        <w:rPr>
          <w:rFonts w:ascii="Times New Roman"/>
          <w:sz w:val="24"/>
          <w:szCs w:val="24"/>
        </w:rPr>
      </w:pPr>
      <w:r>
        <w:rPr>
          <w:rFonts w:ascii="Times New Roman"/>
          <w:sz w:val="24"/>
          <w:szCs w:val="24"/>
        </w:rPr>
        <w:t>读取集成式内河交通气象监测仪日期时间</w:t>
      </w:r>
    </w:p>
    <w:p>
      <w:pPr>
        <w:pStyle w:val="a78"/>
        <w:spacing w:line="360" w:lineRule="auto"/>
        <w:ind w:firstLine="480"/>
        <w:rPr>
          <w:rFonts w:ascii="Times New Roman"/>
          <w:sz w:val="24"/>
          <w:szCs w:val="24"/>
        </w:rPr>
      </w:pPr>
      <w:r>
        <w:rPr>
          <w:rFonts w:ascii="Times New Roman"/>
          <w:sz w:val="24"/>
          <w:szCs w:val="24"/>
        </w:rPr>
        <w:t>发送：#DATETIME,YISMO00,N01↙</w:t>
      </w:r>
    </w:p>
    <w:p>
      <w:pPr>
        <w:pStyle w:val="a78"/>
        <w:spacing w:line="360" w:lineRule="auto"/>
        <w:ind w:firstLine="480"/>
        <w:rPr>
          <w:rFonts w:ascii="Times New Roman"/>
          <w:sz w:val="24"/>
          <w:szCs w:val="24"/>
        </w:rPr>
      </w:pPr>
      <w:r>
        <w:rPr>
          <w:rFonts w:ascii="Times New Roman"/>
          <w:sz w:val="24"/>
          <w:szCs w:val="24"/>
        </w:rPr>
        <w:t>返回：$DATETIME,YISMO00,N01,20250727123500↙</w:t>
      </w:r>
    </w:p>
    <w:p>
      <w:pPr>
        <w:pStyle w:val="Heading3"/>
        <w:rPr>
          <w:sz w:val="24"/>
          <w:szCs w:val="24"/>
        </w:rPr>
      </w:pPr>
      <w:bookmarkStart w:id="682" w:name="_Toc204593506"/>
      <w:r>
        <w:rPr>
          <w:rFonts w:hint="eastAsia"/>
          <w:sz w:val="24"/>
          <w:szCs w:val="24"/>
        </w:rPr>
        <w:t>设置或读取设备主动发送模式时间间隔（INTERVAL）</w:t>
      </w:r>
      <w:bookmarkEnd w:id="682"/>
    </w:p>
    <w:p>
      <w:pPr>
        <w:spacing w:line="360" w:lineRule="auto"/>
        <w:ind w:firstLine="495"/>
        <w:rPr>
          <w:sz w:val="24"/>
        </w:rPr>
      </w:pPr>
      <w:r>
        <w:rPr>
          <w:sz w:val="24"/>
        </w:rPr>
        <w:t>设置命令格式：#命令符,设备类型编码,设备编号,数据类型,间隔时间,延迟时间↙</w:t>
      </w:r>
    </w:p>
    <w:p>
      <w:pPr>
        <w:spacing w:line="360" w:lineRule="auto"/>
        <w:ind w:firstLine="495"/>
        <w:rPr>
          <w:sz w:val="24"/>
        </w:rPr>
      </w:pPr>
      <w:r>
        <w:rPr>
          <w:sz w:val="24"/>
        </w:rPr>
        <w:t>返回值：$命令符,设备类型编码,设备编号,T/F(,错误提示字符串)↙</w:t>
      </w:r>
    </w:p>
    <w:p>
      <w:pPr>
        <w:spacing w:line="360" w:lineRule="auto"/>
        <w:ind w:firstLine="495"/>
        <w:rPr>
          <w:sz w:val="24"/>
        </w:rPr>
      </w:pPr>
      <w:r>
        <w:rPr>
          <w:sz w:val="24"/>
        </w:rPr>
        <w:t>读取命令格式：#命令符,设备类型编码,设备编号,数据类型↙</w:t>
      </w:r>
    </w:p>
    <w:p>
      <w:pPr>
        <w:spacing w:line="360" w:lineRule="auto"/>
        <w:ind w:firstLine="495"/>
        <w:rPr>
          <w:sz w:val="24"/>
        </w:rPr>
      </w:pPr>
      <w:r>
        <w:rPr>
          <w:sz w:val="24"/>
        </w:rPr>
        <w:t>返回值：$命令符,设备类型编码,设备编号,数据类型,间隔时间,延迟时间↙</w:t>
      </w:r>
    </w:p>
    <w:p>
      <w:pPr>
        <w:spacing w:line="360" w:lineRule="auto"/>
        <w:ind w:firstLine="495"/>
        <w:rPr>
          <w:sz w:val="24"/>
        </w:rPr>
      </w:pPr>
      <w:r>
        <w:rPr>
          <w:sz w:val="24"/>
        </w:rPr>
        <w:t>T表示成功，F表示失败。</w:t>
      </w:r>
    </w:p>
    <w:p>
      <w:pPr>
        <w:spacing w:line="360" w:lineRule="auto"/>
        <w:ind w:firstLine="495"/>
        <w:rPr>
          <w:sz w:val="24"/>
        </w:rPr>
      </w:pPr>
      <w:r>
        <w:rPr>
          <w:sz w:val="24"/>
        </w:rPr>
        <w:t>描述：用于设置或读取主动发送数据的间隔时间。</w:t>
      </w:r>
    </w:p>
    <w:p>
      <w:pPr>
        <w:spacing w:line="360" w:lineRule="auto"/>
        <w:ind w:firstLine="495"/>
        <w:rPr>
          <w:sz w:val="24"/>
        </w:rPr>
      </w:pPr>
      <w:r>
        <w:rPr>
          <w:sz w:val="24"/>
        </w:rPr>
        <w:t>间隔时间单位为秒，取值为：0、60、120、300、600、1200、1800、3600。延迟时间单位为秒，取值范围</w:t>
      </w:r>
      <w:r>
        <w:rPr>
          <w:rFonts w:hint="eastAsia"/>
          <w:sz w:val="24"/>
        </w:rPr>
        <w:t>：</w:t>
      </w:r>
      <w:r>
        <w:rPr>
          <w:sz w:val="24"/>
        </w:rPr>
        <w:t>0～10，且取值应不大于间隔时间。数据类型固定为两种，观测数据用OB表示，状态数据用ST表示。</w:t>
      </w:r>
    </w:p>
    <w:p>
      <w:pPr>
        <w:spacing w:line="360" w:lineRule="auto"/>
        <w:ind w:firstLine="495"/>
        <w:rPr>
          <w:sz w:val="24"/>
        </w:rPr>
      </w:pPr>
      <w:r>
        <w:rPr>
          <w:sz w:val="24"/>
        </w:rPr>
        <w:t>当间隔时间大于0时，即开启主动发送模式，当等于0时，为关闭主动发送模式。</w:t>
      </w:r>
    </w:p>
    <w:p>
      <w:pPr>
        <w:spacing w:line="360" w:lineRule="auto"/>
        <w:ind w:firstLine="495"/>
        <w:rPr>
          <w:sz w:val="24"/>
        </w:rPr>
      </w:pPr>
      <w:r>
        <w:rPr>
          <w:sz w:val="24"/>
        </w:rPr>
        <w:t>间隔时间以整点的0分0秒为基准，当前累计秒值为间隔时间整数倍时，加上延迟时间后，发送最新数据。</w:t>
      </w:r>
    </w:p>
    <w:p>
      <w:pPr>
        <w:spacing w:line="360" w:lineRule="auto"/>
        <w:ind w:firstLine="495"/>
        <w:rPr>
          <w:sz w:val="24"/>
        </w:rPr>
      </w:pPr>
      <w:r>
        <w:rPr>
          <w:sz w:val="24"/>
        </w:rPr>
        <w:t>数据类型为OB时，间隔时间默认为60（每分钟主动发送）。数据类型为ST时，间隔时间默认为60（每分钟主动发送）。延迟时间均默认为3（延时3秒）。</w:t>
      </w:r>
    </w:p>
    <w:p>
      <w:pPr>
        <w:pStyle w:val="a77"/>
        <w:numPr>
          <w:ilvl w:val="0"/>
          <w:numId w:val="40"/>
        </w:numPr>
        <w:spacing w:line="360" w:lineRule="auto"/>
        <w:rPr>
          <w:rFonts w:ascii="Times New Roman"/>
          <w:sz w:val="24"/>
          <w:szCs w:val="24"/>
        </w:rPr>
      </w:pPr>
      <w:r>
        <w:rPr>
          <w:rFonts w:ascii="Times New Roman"/>
          <w:sz w:val="24"/>
          <w:szCs w:val="24"/>
        </w:rPr>
        <w:t>设置集成式内河交通气象监测仪观测数据每分钟主动发送一次，延迟3秒</w:t>
      </w:r>
    </w:p>
    <w:p>
      <w:pPr>
        <w:pStyle w:val="a66"/>
        <w:spacing w:line="360" w:lineRule="auto"/>
        <w:ind w:firstLine="480"/>
        <w:rPr>
          <w:rFonts w:ascii="Times New Roman"/>
          <w:sz w:val="24"/>
          <w:szCs w:val="24"/>
        </w:rPr>
      </w:pPr>
      <w:r>
        <w:rPr>
          <w:rFonts w:ascii="Times New Roman"/>
          <w:sz w:val="24"/>
          <w:szCs w:val="24"/>
        </w:rPr>
        <w:t>发送：#INTERVAL,YISMO00,N01,OB,60,3↙</w:t>
      </w:r>
    </w:p>
    <w:p>
      <w:pPr>
        <w:pStyle w:val="a66"/>
        <w:spacing w:line="360" w:lineRule="auto"/>
        <w:ind w:firstLine="480"/>
        <w:rPr>
          <w:rFonts w:ascii="Times New Roman"/>
          <w:sz w:val="24"/>
          <w:szCs w:val="24"/>
        </w:rPr>
      </w:pPr>
      <w:r>
        <w:rPr>
          <w:rFonts w:ascii="Times New Roman"/>
          <w:sz w:val="24"/>
          <w:szCs w:val="24"/>
        </w:rPr>
        <w:t>返回：$INTERVAL,YISMO00,N01,OB,T↙</w:t>
      </w:r>
    </w:p>
    <w:p>
      <w:pPr>
        <w:pStyle w:val="a77"/>
        <w:numPr>
          <w:ilvl w:val="0"/>
          <w:numId w:val="40"/>
        </w:numPr>
        <w:spacing w:line="360" w:lineRule="auto"/>
        <w:rPr>
          <w:rFonts w:ascii="Times New Roman"/>
          <w:sz w:val="24"/>
          <w:szCs w:val="24"/>
        </w:rPr>
      </w:pPr>
      <w:r>
        <w:rPr>
          <w:rFonts w:ascii="Times New Roman"/>
          <w:sz w:val="24"/>
          <w:szCs w:val="24"/>
        </w:rPr>
        <w:t>读取集成式内河交通气象监测仪状态数据的主动发送时间</w:t>
      </w:r>
    </w:p>
    <w:p>
      <w:pPr>
        <w:pStyle w:val="a66"/>
        <w:spacing w:line="360" w:lineRule="auto"/>
        <w:ind w:firstLine="480"/>
        <w:rPr>
          <w:rFonts w:ascii="Times New Roman"/>
          <w:sz w:val="24"/>
          <w:szCs w:val="24"/>
        </w:rPr>
      </w:pPr>
      <w:r>
        <w:rPr>
          <w:rFonts w:ascii="Times New Roman"/>
          <w:sz w:val="24"/>
          <w:szCs w:val="24"/>
        </w:rPr>
        <w:t>发送：#INTERVAL,YISMO00,N01,ST↙</w:t>
      </w:r>
    </w:p>
    <w:p>
      <w:pPr>
        <w:pStyle w:val="a78"/>
        <w:spacing w:line="360" w:lineRule="auto"/>
        <w:ind w:firstLine="480"/>
        <w:rPr>
          <w:rFonts w:ascii="Times New Roman"/>
          <w:sz w:val="24"/>
          <w:szCs w:val="24"/>
        </w:rPr>
      </w:pPr>
      <w:r>
        <w:rPr>
          <w:rFonts w:ascii="Times New Roman"/>
          <w:sz w:val="24"/>
          <w:szCs w:val="24"/>
        </w:rPr>
        <w:t>返回：$INTERVAL,YISMO00,N01,ST,60,3↙</w:t>
      </w:r>
    </w:p>
    <w:p>
      <w:pPr>
        <w:pStyle w:val="Heading3"/>
        <w:rPr>
          <w:sz w:val="24"/>
          <w:szCs w:val="24"/>
        </w:rPr>
      </w:pPr>
      <w:bookmarkStart w:id="683" w:name="_Toc204593507"/>
      <w:r>
        <w:rPr>
          <w:rFonts w:hint="eastAsia"/>
          <w:sz w:val="24"/>
          <w:szCs w:val="24"/>
        </w:rPr>
        <w:t>设置或读取默认观测数据格式（OBFORMAT）</w:t>
      </w:r>
      <w:bookmarkEnd w:id="683"/>
    </w:p>
    <w:p>
      <w:pPr>
        <w:spacing w:line="360" w:lineRule="auto"/>
        <w:ind w:firstLine="495"/>
        <w:rPr>
          <w:sz w:val="24"/>
        </w:rPr>
      </w:pPr>
      <w:r>
        <w:rPr>
          <w:sz w:val="24"/>
        </w:rPr>
        <w:t>设置命令格式：#命令符,设备类型编码,设备编号,类别编码/序列编码↙</w:t>
      </w:r>
    </w:p>
    <w:p>
      <w:pPr>
        <w:spacing w:line="360" w:lineRule="auto"/>
        <w:ind w:firstLine="495"/>
        <w:rPr>
          <w:sz w:val="24"/>
        </w:rPr>
      </w:pPr>
      <w:r>
        <w:rPr>
          <w:sz w:val="24"/>
        </w:rPr>
        <w:t>返回值：$命令符,设备类型编码,设备编号,T/F(,错误提示字符串)↙</w:t>
      </w:r>
    </w:p>
    <w:p>
      <w:pPr>
        <w:spacing w:line="360" w:lineRule="auto"/>
        <w:ind w:firstLine="495"/>
        <w:rPr>
          <w:sz w:val="24"/>
        </w:rPr>
      </w:pPr>
      <w:r>
        <w:rPr>
          <w:sz w:val="24"/>
        </w:rPr>
        <w:t>读取命令格式：#命令符,设备类型编码,设备编号↙</w:t>
      </w:r>
    </w:p>
    <w:p>
      <w:pPr>
        <w:spacing w:line="360" w:lineRule="auto"/>
        <w:ind w:firstLine="495"/>
        <w:rPr>
          <w:sz w:val="24"/>
        </w:rPr>
      </w:pPr>
      <w:r>
        <w:rPr>
          <w:sz w:val="24"/>
        </w:rPr>
        <w:t>返回值：$命令符,设备类型编码,设备编号,类别编码/序列编码↙</w:t>
      </w:r>
    </w:p>
    <w:p>
      <w:pPr>
        <w:spacing w:line="360" w:lineRule="auto"/>
        <w:ind w:firstLine="495"/>
        <w:rPr>
          <w:sz w:val="24"/>
        </w:rPr>
      </w:pPr>
      <w:r>
        <w:rPr>
          <w:sz w:val="24"/>
        </w:rPr>
        <w:t>T表示成功，F表示失败。</w:t>
      </w:r>
    </w:p>
    <w:p>
      <w:pPr>
        <w:spacing w:line="360" w:lineRule="auto"/>
        <w:ind w:firstLine="495"/>
        <w:rPr>
          <w:sz w:val="24"/>
        </w:rPr>
      </w:pPr>
      <w:r>
        <w:rPr>
          <w:sz w:val="24"/>
        </w:rPr>
        <w:t>描述：设置或读取默认发送观测数据格式。</w:t>
      </w:r>
    </w:p>
    <w:p>
      <w:pPr>
        <w:pStyle w:val="a77"/>
        <w:numPr>
          <w:ilvl w:val="0"/>
          <w:numId w:val="41"/>
        </w:numPr>
        <w:spacing w:line="360" w:lineRule="auto"/>
        <w:rPr>
          <w:rFonts w:ascii="Times New Roman"/>
          <w:sz w:val="24"/>
          <w:szCs w:val="24"/>
        </w:rPr>
      </w:pPr>
      <w:r>
        <w:rPr>
          <w:rFonts w:ascii="Times New Roman"/>
          <w:sz w:val="24"/>
          <w:szCs w:val="24"/>
        </w:rPr>
        <w:t>设置集成式内河交通气象监测仪数据格式为要素编码（类别编码）</w:t>
      </w:r>
    </w:p>
    <w:p>
      <w:pPr>
        <w:pStyle w:val="a66"/>
        <w:spacing w:line="360" w:lineRule="auto"/>
        <w:ind w:firstLine="480"/>
        <w:rPr>
          <w:rFonts w:ascii="Times New Roman"/>
          <w:sz w:val="24"/>
          <w:szCs w:val="24"/>
        </w:rPr>
      </w:pPr>
      <w:r>
        <w:rPr>
          <w:rFonts w:ascii="Times New Roman"/>
          <w:sz w:val="24"/>
          <w:szCs w:val="24"/>
        </w:rPr>
        <w:t>发送：#OBFORMAT,YISMO00,N01,ISMO↙</w:t>
      </w:r>
    </w:p>
    <w:p>
      <w:pPr>
        <w:pStyle w:val="a66"/>
        <w:spacing w:line="360" w:lineRule="auto"/>
        <w:ind w:firstLine="480"/>
        <w:rPr>
          <w:rFonts w:ascii="Times New Roman"/>
          <w:sz w:val="24"/>
          <w:szCs w:val="24"/>
        </w:rPr>
      </w:pPr>
      <w:r>
        <w:rPr>
          <w:rFonts w:ascii="Times New Roman"/>
          <w:sz w:val="24"/>
          <w:szCs w:val="24"/>
        </w:rPr>
        <w:t>返回：$OBFORMAT,YISMO00,N01,T↙</w:t>
      </w:r>
    </w:p>
    <w:p>
      <w:pPr>
        <w:pStyle w:val="a77"/>
        <w:numPr>
          <w:ilvl w:val="0"/>
          <w:numId w:val="41"/>
        </w:numPr>
        <w:spacing w:line="360" w:lineRule="auto"/>
        <w:rPr>
          <w:rFonts w:ascii="Times New Roman"/>
          <w:sz w:val="24"/>
          <w:szCs w:val="24"/>
        </w:rPr>
      </w:pPr>
      <w:r>
        <w:rPr>
          <w:rFonts w:ascii="Times New Roman"/>
          <w:sz w:val="24"/>
          <w:szCs w:val="24"/>
        </w:rPr>
        <w:t>设置集成式内河交通气象监测仪数据格式为序列编码</w:t>
      </w:r>
    </w:p>
    <w:p>
      <w:pPr>
        <w:pStyle w:val="a66"/>
        <w:spacing w:line="360" w:lineRule="auto"/>
        <w:ind w:firstLine="480"/>
        <w:rPr>
          <w:rFonts w:ascii="Times New Roman"/>
          <w:sz w:val="24"/>
          <w:szCs w:val="24"/>
        </w:rPr>
      </w:pPr>
      <w:r>
        <w:rPr>
          <w:rFonts w:ascii="Times New Roman"/>
          <w:sz w:val="24"/>
          <w:szCs w:val="24"/>
        </w:rPr>
        <w:t>发送：#OBFORMAT,YISMO00,N01,ISMOSEQ1↙</w:t>
      </w:r>
    </w:p>
    <w:p>
      <w:pPr>
        <w:pStyle w:val="a66"/>
        <w:spacing w:line="360" w:lineRule="auto"/>
        <w:ind w:firstLine="480"/>
        <w:rPr>
          <w:rFonts w:ascii="Times New Roman"/>
          <w:sz w:val="24"/>
          <w:szCs w:val="24"/>
        </w:rPr>
      </w:pPr>
      <w:r>
        <w:rPr>
          <w:rFonts w:ascii="Times New Roman"/>
          <w:sz w:val="24"/>
          <w:szCs w:val="24"/>
        </w:rPr>
        <w:t>返回：$OBFORMAT,YISMO00,N01,T↙</w:t>
      </w:r>
    </w:p>
    <w:p>
      <w:pPr>
        <w:pStyle w:val="a77"/>
        <w:numPr>
          <w:ilvl w:val="0"/>
          <w:numId w:val="41"/>
        </w:numPr>
        <w:spacing w:line="360" w:lineRule="auto"/>
        <w:rPr>
          <w:rFonts w:ascii="Times New Roman"/>
          <w:sz w:val="24"/>
          <w:szCs w:val="24"/>
        </w:rPr>
      </w:pPr>
      <w:r>
        <w:rPr>
          <w:rFonts w:ascii="Times New Roman"/>
          <w:sz w:val="24"/>
          <w:szCs w:val="24"/>
        </w:rPr>
        <w:t>设置集成式内河交通气象监测仪数据格式为自定义序列编码</w:t>
      </w:r>
    </w:p>
    <w:p>
      <w:pPr>
        <w:pStyle w:val="a66"/>
        <w:spacing w:line="360" w:lineRule="auto"/>
        <w:ind w:firstLine="480"/>
        <w:rPr>
          <w:rFonts w:ascii="Times New Roman"/>
          <w:sz w:val="24"/>
          <w:szCs w:val="24"/>
        </w:rPr>
      </w:pPr>
      <w:r>
        <w:rPr>
          <w:rFonts w:ascii="Times New Roman"/>
          <w:sz w:val="24"/>
          <w:szCs w:val="24"/>
        </w:rPr>
        <w:t>发送：#OBFORMAT,YISMO00,N01,USEQ1↙</w:t>
      </w:r>
    </w:p>
    <w:p>
      <w:pPr>
        <w:pStyle w:val="a66"/>
        <w:spacing w:line="360" w:lineRule="auto"/>
        <w:ind w:firstLine="480"/>
        <w:rPr>
          <w:rFonts w:ascii="Times New Roman"/>
          <w:sz w:val="24"/>
          <w:szCs w:val="24"/>
        </w:rPr>
      </w:pPr>
      <w:r>
        <w:rPr>
          <w:rFonts w:ascii="Times New Roman"/>
          <w:sz w:val="24"/>
          <w:szCs w:val="24"/>
        </w:rPr>
        <w:t>返回：$OBFORMAT,YISMO00,N01,T↙</w:t>
      </w:r>
    </w:p>
    <w:p>
      <w:pPr>
        <w:pStyle w:val="a77"/>
        <w:numPr>
          <w:ilvl w:val="0"/>
          <w:numId w:val="41"/>
        </w:numPr>
        <w:spacing w:line="360" w:lineRule="auto"/>
        <w:rPr>
          <w:rFonts w:ascii="Times New Roman"/>
          <w:sz w:val="24"/>
          <w:szCs w:val="24"/>
        </w:rPr>
      </w:pPr>
      <w:r>
        <w:rPr>
          <w:rFonts w:ascii="Times New Roman"/>
          <w:sz w:val="24"/>
          <w:szCs w:val="24"/>
        </w:rPr>
        <w:t>读取集成式内河交通气象监测仪数据格式</w:t>
      </w:r>
    </w:p>
    <w:p>
      <w:pPr>
        <w:pStyle w:val="a66"/>
        <w:spacing w:line="360" w:lineRule="auto"/>
        <w:ind w:firstLine="480"/>
        <w:rPr>
          <w:rFonts w:ascii="Times New Roman"/>
          <w:sz w:val="24"/>
          <w:szCs w:val="24"/>
        </w:rPr>
      </w:pPr>
      <w:r>
        <w:rPr>
          <w:rFonts w:ascii="Times New Roman"/>
          <w:sz w:val="24"/>
          <w:szCs w:val="24"/>
        </w:rPr>
        <w:t>发送：#OBFORMAT,YISMO00,N01↙</w:t>
      </w:r>
    </w:p>
    <w:p>
      <w:pPr>
        <w:pStyle w:val="a78"/>
        <w:spacing w:line="360" w:lineRule="auto"/>
        <w:ind w:firstLine="480"/>
        <w:rPr>
          <w:rFonts w:ascii="Times New Roman"/>
          <w:sz w:val="24"/>
          <w:szCs w:val="24"/>
        </w:rPr>
      </w:pPr>
      <w:r>
        <w:rPr>
          <w:rFonts w:ascii="Times New Roman"/>
          <w:sz w:val="24"/>
          <w:szCs w:val="24"/>
        </w:rPr>
        <w:t>返回：$OBFORMAT,YISMO00,N01,USEQ1↙</w:t>
      </w:r>
    </w:p>
    <w:p>
      <w:pPr>
        <w:pStyle w:val="Heading3"/>
        <w:rPr>
          <w:sz w:val="24"/>
          <w:szCs w:val="24"/>
        </w:rPr>
      </w:pPr>
      <w:bookmarkStart w:id="684" w:name="_Toc204593508"/>
      <w:r>
        <w:rPr>
          <w:rFonts w:hint="eastAsia"/>
          <w:sz w:val="24"/>
          <w:szCs w:val="24"/>
        </w:rPr>
        <w:t>读取设备工作参数值（PRINTPARAM）</w:t>
      </w:r>
      <w:bookmarkEnd w:id="684"/>
    </w:p>
    <w:p>
      <w:pPr>
        <w:spacing w:line="360" w:lineRule="auto"/>
        <w:ind w:firstLine="495"/>
        <w:rPr>
          <w:sz w:val="24"/>
        </w:rPr>
      </w:pPr>
      <w:r>
        <w:rPr>
          <w:sz w:val="24"/>
        </w:rPr>
        <w:t>命令格式：#命令符,设备类型编码,设备编号↙</w:t>
      </w:r>
    </w:p>
    <w:p>
      <w:pPr>
        <w:spacing w:line="360" w:lineRule="auto"/>
        <w:ind w:firstLine="495"/>
        <w:rPr>
          <w:sz w:val="24"/>
        </w:rPr>
      </w:pPr>
      <w:r>
        <w:rPr>
          <w:sz w:val="24"/>
        </w:rPr>
        <w:t>返回值：$命令符,设备类型编码,设备编号,设备各工作参数值↙</w:t>
      </w:r>
    </w:p>
    <w:p>
      <w:pPr>
        <w:spacing w:line="360" w:lineRule="auto"/>
        <w:ind w:firstLine="495"/>
        <w:rPr>
          <w:sz w:val="24"/>
        </w:rPr>
      </w:pPr>
      <w:r>
        <w:rPr>
          <w:sz w:val="24"/>
        </w:rPr>
        <w:t>描述：用于读取设备所有工作参数配置数值</w:t>
      </w:r>
      <w:r>
        <w:rPr>
          <w:rFonts w:hint="eastAsia"/>
          <w:sz w:val="24"/>
        </w:rPr>
        <w:t>，</w:t>
      </w:r>
      <w:r>
        <w:rPr>
          <w:sz w:val="24"/>
        </w:rPr>
        <w:t>包括所有进行设置的参数，参数顺序按照相应命令出现的顺序，返回信息中用英文方括号“[]”包裹各工作参数值，各设置命令出现在首位，并用英文半角冒号分隔，多个参数时用英文半角逗号分隔，后续跟随相关参数相关信息。</w:t>
      </w:r>
    </w:p>
    <w:p>
      <w:pPr>
        <w:pStyle w:val="a79"/>
        <w:spacing w:line="360" w:lineRule="auto"/>
        <w:rPr>
          <w:rFonts w:ascii="Times New Roman"/>
          <w:sz w:val="24"/>
          <w:szCs w:val="24"/>
        </w:rPr>
      </w:pPr>
      <w:r>
        <w:rPr>
          <w:rFonts w:ascii="Times New Roman"/>
          <w:sz w:val="24"/>
          <w:szCs w:val="24"/>
        </w:rPr>
        <w:t>查看集成式内河交通气象监测仪工作配置参数</w:t>
      </w:r>
    </w:p>
    <w:p>
      <w:pPr>
        <w:pStyle w:val="a79"/>
        <w:numPr>
          <w:ilvl w:val="0"/>
          <w:numId w:val="0"/>
        </w:numPr>
        <w:spacing w:line="360" w:lineRule="auto"/>
        <w:ind w:left="363"/>
        <w:rPr>
          <w:rFonts w:ascii="Times New Roman"/>
          <w:sz w:val="24"/>
          <w:szCs w:val="24"/>
        </w:rPr>
      </w:pPr>
      <w:r>
        <w:rPr>
          <w:rFonts w:ascii="Times New Roman"/>
          <w:sz w:val="24"/>
          <w:szCs w:val="24"/>
        </w:rPr>
        <w:t>发送：#PRINTPARAM,YISMO00,N01↙</w:t>
      </w:r>
    </w:p>
    <w:p>
      <w:pPr>
        <w:pStyle w:val="a66"/>
        <w:wordWrap w:val="0"/>
        <w:spacing w:line="360" w:lineRule="auto"/>
        <w:ind w:firstLine="480"/>
        <w:rPr>
          <w:rFonts w:ascii="Times New Roman"/>
          <w:sz w:val="24"/>
          <w:szCs w:val="24"/>
        </w:rPr>
      </w:pPr>
      <w:r>
        <w:rPr>
          <w:rFonts w:ascii="Times New Roman"/>
          <w:sz w:val="24"/>
          <w:szCs w:val="24"/>
        </w:rPr>
        <w:t>返回：$PRINTPARAM,YISMO00,N01,[NID:N01][INTERVAL:OB,60,3,ST,60,3][OBFORMAT:USEQ1][STNID:</w:t>
      </w:r>
      <w:r>
        <w:rPr>
          <w:rFonts w:ascii="Times New Roman" w:hint="eastAsia"/>
          <w:sz w:val="24"/>
          <w:szCs w:val="24"/>
        </w:rPr>
        <w:t>12345</w:t>
      </w:r>
      <w:r>
        <w:rPr>
          <w:rFonts w:ascii="Times New Roman"/>
          <w:sz w:val="24"/>
          <w:szCs w:val="24"/>
        </w:rPr>
        <w:t>]……↙</w:t>
      </w:r>
    </w:p>
    <w:p>
      <w:pPr>
        <w:pStyle w:val="Heading3"/>
        <w:rPr>
          <w:sz w:val="24"/>
          <w:szCs w:val="24"/>
        </w:rPr>
      </w:pPr>
      <w:bookmarkStart w:id="685" w:name="_Toc204593509"/>
      <w:r>
        <w:rPr>
          <w:rFonts w:hint="eastAsia"/>
          <w:sz w:val="24"/>
          <w:szCs w:val="24"/>
        </w:rPr>
        <w:t>读取设备身份信息（PRINTIDENTY）</w:t>
      </w:r>
      <w:bookmarkEnd w:id="685"/>
    </w:p>
    <w:p>
      <w:pPr>
        <w:spacing w:line="360" w:lineRule="auto"/>
        <w:ind w:firstLine="495"/>
        <w:rPr>
          <w:sz w:val="24"/>
        </w:rPr>
      </w:pPr>
      <w:r>
        <w:rPr>
          <w:sz w:val="24"/>
        </w:rPr>
        <w:t>命令格式：#命令符,设备类型编码,设备编号↙</w:t>
      </w:r>
    </w:p>
    <w:p>
      <w:pPr>
        <w:spacing w:line="360" w:lineRule="auto"/>
        <w:ind w:firstLine="495"/>
        <w:rPr>
          <w:sz w:val="24"/>
        </w:rPr>
      </w:pPr>
      <w:r>
        <w:rPr>
          <w:sz w:val="24"/>
        </w:rPr>
        <w:t>返回值：$命令符,设备类型编码,设备编号,设备物理编码,出厂日期,设备软件版本号,台站号↙</w:t>
      </w:r>
    </w:p>
    <w:p>
      <w:pPr>
        <w:spacing w:line="360" w:lineRule="auto"/>
        <w:ind w:firstLine="495"/>
        <w:rPr>
          <w:sz w:val="24"/>
        </w:rPr>
      </w:pPr>
      <w:r>
        <w:rPr>
          <w:sz w:val="24"/>
        </w:rPr>
        <w:t>描述：用于读取设备身份信息，包括设备物理编码</w:t>
      </w:r>
      <w:r>
        <w:rPr>
          <w:rFonts w:hint="eastAsia"/>
          <w:sz w:val="24"/>
        </w:rPr>
        <w:t>、</w:t>
      </w:r>
      <w:r>
        <w:rPr>
          <w:sz w:val="24"/>
        </w:rPr>
        <w:t>出厂日期</w:t>
      </w:r>
      <w:r>
        <w:rPr>
          <w:rFonts w:hint="eastAsia"/>
          <w:sz w:val="24"/>
        </w:rPr>
        <w:t>、</w:t>
      </w:r>
      <w:r>
        <w:rPr>
          <w:sz w:val="24"/>
        </w:rPr>
        <w:t>设备软件版本号</w:t>
      </w:r>
      <w:r>
        <w:rPr>
          <w:rFonts w:hint="eastAsia"/>
          <w:sz w:val="24"/>
        </w:rPr>
        <w:t>、</w:t>
      </w:r>
      <w:r>
        <w:rPr>
          <w:sz w:val="24"/>
        </w:rPr>
        <w:t>台站号。</w:t>
      </w:r>
    </w:p>
    <w:p>
      <w:pPr>
        <w:pStyle w:val="a79"/>
        <w:spacing w:line="360" w:lineRule="auto"/>
        <w:jc w:val="left"/>
        <w:rPr>
          <w:rFonts w:ascii="Times New Roman"/>
          <w:sz w:val="24"/>
          <w:szCs w:val="24"/>
        </w:rPr>
      </w:pPr>
      <w:r>
        <w:rPr>
          <w:rFonts w:ascii="Times New Roman"/>
          <w:sz w:val="24"/>
          <w:szCs w:val="24"/>
        </w:rPr>
        <w:t>若集成式内河交通气象监测仪设备编号为N01，设备物理编码为69363570A123TECKZ789Y456X123W987V654</w:t>
      </w:r>
      <w:r>
        <w:rPr>
          <w:rFonts w:ascii="Times New Roman" w:hint="eastAsia"/>
          <w:sz w:val="24"/>
          <w:szCs w:val="24"/>
        </w:rPr>
        <w:t>，</w:t>
      </w:r>
      <w:r>
        <w:rPr>
          <w:rFonts w:ascii="Times New Roman"/>
          <w:sz w:val="24"/>
          <w:szCs w:val="24"/>
        </w:rPr>
        <w:t>出厂日期2025年7月18日</w:t>
      </w:r>
      <w:r>
        <w:rPr>
          <w:rFonts w:ascii="Times New Roman" w:hint="eastAsia"/>
          <w:sz w:val="24"/>
          <w:szCs w:val="24"/>
        </w:rPr>
        <w:t>，</w:t>
      </w:r>
      <w:r>
        <w:rPr>
          <w:rFonts w:ascii="Times New Roman"/>
          <w:sz w:val="24"/>
          <w:szCs w:val="24"/>
        </w:rPr>
        <w:t>设备软件版本sv1.0.1</w:t>
      </w:r>
      <w:r>
        <w:rPr>
          <w:rFonts w:ascii="Times New Roman" w:hint="eastAsia"/>
          <w:sz w:val="24"/>
          <w:szCs w:val="24"/>
        </w:rPr>
        <w:t>，</w:t>
      </w:r>
      <w:r>
        <w:rPr>
          <w:rFonts w:ascii="Times New Roman"/>
          <w:sz w:val="24"/>
          <w:szCs w:val="24"/>
        </w:rPr>
        <w:t>台站号为12345。</w:t>
      </w:r>
    </w:p>
    <w:p>
      <w:pPr>
        <w:pStyle w:val="a66"/>
        <w:spacing w:line="360" w:lineRule="auto"/>
        <w:ind w:firstLine="480"/>
        <w:jc w:val="left"/>
        <w:rPr>
          <w:rFonts w:ascii="Times New Roman"/>
          <w:sz w:val="24"/>
          <w:szCs w:val="24"/>
        </w:rPr>
      </w:pPr>
      <w:r>
        <w:rPr>
          <w:rFonts w:ascii="Times New Roman"/>
          <w:sz w:val="24"/>
          <w:szCs w:val="24"/>
        </w:rPr>
        <w:t>读取集成式内河交通气象监测仪设备身份信息</w:t>
      </w:r>
    </w:p>
    <w:p>
      <w:pPr>
        <w:pStyle w:val="a66"/>
        <w:spacing w:line="360" w:lineRule="auto"/>
        <w:ind w:firstLine="480"/>
        <w:jc w:val="left"/>
        <w:rPr>
          <w:rFonts w:ascii="Times New Roman"/>
          <w:sz w:val="24"/>
          <w:szCs w:val="24"/>
        </w:rPr>
      </w:pPr>
      <w:r>
        <w:rPr>
          <w:rFonts w:ascii="Times New Roman"/>
          <w:sz w:val="24"/>
          <w:szCs w:val="24"/>
        </w:rPr>
        <w:t>发送：#PRINTIDENTY,YISMO00,N01↙</w:t>
      </w:r>
    </w:p>
    <w:p>
      <w:pPr>
        <w:pStyle w:val="a78"/>
        <w:spacing w:line="360" w:lineRule="auto"/>
        <w:ind w:firstLine="480"/>
        <w:jc w:val="left"/>
        <w:rPr>
          <w:rFonts w:ascii="Times New Roman"/>
          <w:sz w:val="24"/>
          <w:szCs w:val="24"/>
        </w:rPr>
      </w:pPr>
      <w:r>
        <w:rPr>
          <w:rFonts w:ascii="Times New Roman"/>
          <w:sz w:val="24"/>
          <w:szCs w:val="24"/>
        </w:rPr>
        <w:t>返回：$PRINTIDENTY,YISMO00,N01,69363570A123TECKZ789Y456X123W987V654,20250718,sv1.0.1,12345↙</w:t>
      </w:r>
    </w:p>
    <w:p>
      <w:pPr>
        <w:pStyle w:val="Heading3"/>
        <w:rPr>
          <w:sz w:val="24"/>
          <w:szCs w:val="24"/>
        </w:rPr>
      </w:pPr>
      <w:bookmarkStart w:id="686" w:name="_Toc204593510"/>
      <w:r>
        <w:rPr>
          <w:rFonts w:hint="eastAsia"/>
          <w:sz w:val="24"/>
          <w:szCs w:val="24"/>
        </w:rPr>
        <w:t>读取观测数据（PRINTOB）</w:t>
      </w:r>
      <w:bookmarkEnd w:id="686"/>
    </w:p>
    <w:p>
      <w:pPr>
        <w:spacing w:line="360" w:lineRule="auto"/>
        <w:ind w:firstLine="495"/>
        <w:rPr>
          <w:sz w:val="24"/>
        </w:rPr>
      </w:pPr>
      <w:r>
        <w:rPr>
          <w:sz w:val="24"/>
        </w:rPr>
        <w:t>命令格式：#命令符,设备类型编码,设备编号(,类别编码/观测值编码/序列编码)(,起始时间)(,结束时间)↙</w:t>
      </w:r>
    </w:p>
    <w:p>
      <w:pPr>
        <w:spacing w:line="360" w:lineRule="auto"/>
        <w:ind w:firstLine="495"/>
        <w:rPr>
          <w:sz w:val="24"/>
        </w:rPr>
      </w:pPr>
      <w:r>
        <w:rPr>
          <w:sz w:val="24"/>
        </w:rPr>
        <w:t>返回值：见第</w:t>
      </w:r>
      <w:r>
        <w:rPr>
          <w:rFonts w:hint="eastAsia"/>
          <w:sz w:val="24"/>
        </w:rPr>
        <w:t>6</w:t>
      </w:r>
      <w:r>
        <w:rPr>
          <w:sz w:val="24"/>
        </w:rPr>
        <w:t>章“数据帧”</w:t>
      </w:r>
    </w:p>
    <w:p>
      <w:pPr>
        <w:spacing w:line="360" w:lineRule="auto"/>
        <w:ind w:firstLine="495"/>
        <w:rPr>
          <w:sz w:val="24"/>
        </w:rPr>
      </w:pPr>
      <w:r>
        <w:rPr>
          <w:sz w:val="24"/>
        </w:rPr>
        <w:t>描述：查看观测数据，根据参数输出不同时段、不同要素数据。按时间顺序输出起止时间段内（含起始时间和结束时间参数）观测数据；某一时刻（仅起始时间参数）观测数据；最近一次（无起始时间和结束时间参数）观测数据；最近一次默认（无观测数据编码、起始时间和结束时间参数）观测数据。</w:t>
      </w:r>
    </w:p>
    <w:p>
      <w:pPr>
        <w:pStyle w:val="a77"/>
        <w:numPr>
          <w:ilvl w:val="0"/>
          <w:numId w:val="42"/>
        </w:numPr>
        <w:spacing w:line="360" w:lineRule="auto"/>
        <w:rPr>
          <w:rFonts w:ascii="Times New Roman"/>
          <w:sz w:val="24"/>
          <w:szCs w:val="24"/>
        </w:rPr>
      </w:pPr>
      <w:r>
        <w:rPr>
          <w:rFonts w:ascii="Times New Roman"/>
          <w:sz w:val="24"/>
          <w:szCs w:val="24"/>
        </w:rPr>
        <w:t>读取集成式内河交通气象监测仪观测数据，以类别编码方式返回</w:t>
      </w:r>
    </w:p>
    <w:p>
      <w:pPr>
        <w:pStyle w:val="a66"/>
        <w:spacing w:line="360" w:lineRule="auto"/>
        <w:ind w:firstLine="480"/>
        <w:rPr>
          <w:rFonts w:ascii="Times New Roman"/>
          <w:sz w:val="24"/>
          <w:szCs w:val="24"/>
        </w:rPr>
      </w:pPr>
      <w:r>
        <w:rPr>
          <w:rFonts w:ascii="Times New Roman"/>
          <w:sz w:val="24"/>
          <w:szCs w:val="24"/>
        </w:rPr>
        <w:t>发送：#PRINTOB,YISMO00,N01,USEQ1↙</w:t>
      </w:r>
    </w:p>
    <w:p>
      <w:pPr>
        <w:pStyle w:val="a66"/>
        <w:wordWrap w:val="0"/>
        <w:spacing w:line="360" w:lineRule="auto"/>
        <w:ind w:firstLine="480"/>
        <w:rPr>
          <w:rFonts w:ascii="Times New Roman"/>
          <w:sz w:val="24"/>
          <w:szCs w:val="24"/>
        </w:rPr>
      </w:pPr>
      <w:r>
        <w:rPr>
          <w:rFonts w:ascii="Times New Roman"/>
          <w:sz w:val="24"/>
          <w:szCs w:val="24"/>
        </w:rPr>
        <w:t>返回：</w:t>
      </w:r>
    </w:p>
    <w:p>
      <w:pPr>
        <w:pStyle w:val="a66"/>
        <w:wordWrap w:val="0"/>
        <w:spacing w:line="360" w:lineRule="auto"/>
        <w:ind w:firstLine="480"/>
        <w:rPr>
          <w:rFonts w:ascii="Times New Roman"/>
          <w:sz w:val="24"/>
          <w:szCs w:val="24"/>
        </w:rPr>
      </w:pPr>
      <w:r>
        <w:rPr>
          <w:rFonts w:ascii="Times New Roman"/>
          <w:sz w:val="24"/>
          <w:szCs w:val="24"/>
        </w:rPr>
        <w:t>$DATADICK,V202501,12345,YISMO00,N01,OB,20250730080500,USEQ1,28.5,0,73,0,997.0,0,0.7,0,1.5,0,2.1,0,1.7,0,2.0,0,150,0,150,0,157,0,168,0,157,0,0.5,0,899,0,899,0,z,0,84</w:t>
      </w:r>
      <w:r>
        <w:rPr>
          <w:rFonts w:ascii="Times New Roman" w:hint="eastAsia"/>
          <w:sz w:val="24"/>
          <w:szCs w:val="24"/>
        </w:rPr>
        <w:t>48</w:t>
      </w:r>
      <w:r>
        <w:rPr>
          <w:rFonts w:ascii="Times New Roman"/>
          <w:sz w:val="24"/>
          <w:szCs w:val="24"/>
        </w:rPr>
        <w:t>,ED↙</w:t>
      </w:r>
    </w:p>
    <w:p>
      <w:pPr>
        <w:pStyle w:val="a77"/>
        <w:numPr>
          <w:ilvl w:val="0"/>
          <w:numId w:val="42"/>
        </w:numPr>
        <w:spacing w:line="360" w:lineRule="auto"/>
        <w:rPr>
          <w:rFonts w:ascii="Times New Roman"/>
          <w:sz w:val="24"/>
          <w:szCs w:val="24"/>
        </w:rPr>
      </w:pPr>
      <w:r>
        <w:rPr>
          <w:rFonts w:ascii="Times New Roman"/>
          <w:sz w:val="24"/>
          <w:szCs w:val="24"/>
        </w:rPr>
        <w:t>读取集成式内河交通气象监测仪观测数据，以默认观测数据编码（序列编码）返回</w:t>
      </w:r>
    </w:p>
    <w:p>
      <w:pPr>
        <w:pStyle w:val="a66"/>
        <w:spacing w:line="360" w:lineRule="auto"/>
        <w:ind w:firstLine="480"/>
        <w:rPr>
          <w:rFonts w:ascii="Times New Roman"/>
          <w:sz w:val="24"/>
          <w:szCs w:val="24"/>
        </w:rPr>
      </w:pPr>
      <w:r>
        <w:rPr>
          <w:rFonts w:ascii="Times New Roman"/>
          <w:sz w:val="24"/>
          <w:szCs w:val="24"/>
        </w:rPr>
        <w:t>发送：#PRINTOB,YISMO00,N01↙</w:t>
      </w:r>
    </w:p>
    <w:p>
      <w:pPr>
        <w:pStyle w:val="a66"/>
        <w:spacing w:line="360" w:lineRule="auto"/>
        <w:ind w:firstLine="480"/>
        <w:jc w:val="left"/>
        <w:rPr>
          <w:rFonts w:ascii="Times New Roman"/>
          <w:sz w:val="24"/>
          <w:szCs w:val="24"/>
        </w:rPr>
      </w:pPr>
      <w:r>
        <w:rPr>
          <w:rFonts w:ascii="Times New Roman"/>
          <w:sz w:val="24"/>
          <w:szCs w:val="24"/>
        </w:rPr>
        <w:t>返回：</w:t>
      </w:r>
    </w:p>
    <w:p>
      <w:pPr>
        <w:pStyle w:val="a66"/>
        <w:spacing w:line="360" w:lineRule="auto"/>
        <w:ind w:firstLine="480"/>
        <w:jc w:val="left"/>
        <w:rPr>
          <w:rFonts w:ascii="Times New Roman"/>
          <w:sz w:val="24"/>
          <w:szCs w:val="24"/>
        </w:rPr>
      </w:pPr>
      <w:r>
        <w:rPr>
          <w:rFonts w:ascii="Times New Roman"/>
          <w:sz w:val="24"/>
          <w:szCs w:val="24"/>
        </w:rPr>
        <w:t>$DATADICK,V202501,12345,YISMO00,N01,OB,20250730080500,USEQ1,28.5,0,73,0,997.0,0,0.7,0,1.5,0,2.1,0,1.7,0,2.0,0,150,0,150,0,157,0,168,0,157,0,0.5,0,899,0,899,0,z,0,84</w:t>
      </w:r>
      <w:r>
        <w:rPr>
          <w:rFonts w:ascii="Times New Roman" w:hint="eastAsia"/>
          <w:sz w:val="24"/>
          <w:szCs w:val="24"/>
        </w:rPr>
        <w:t>48</w:t>
      </w:r>
      <w:r>
        <w:rPr>
          <w:rFonts w:ascii="Times New Roman"/>
          <w:sz w:val="24"/>
          <w:szCs w:val="24"/>
        </w:rPr>
        <w:t>,ED↙</w:t>
      </w:r>
    </w:p>
    <w:p>
      <w:pPr>
        <w:pStyle w:val="a77"/>
        <w:numPr>
          <w:ilvl w:val="0"/>
          <w:numId w:val="42"/>
        </w:numPr>
        <w:spacing w:line="360" w:lineRule="auto"/>
        <w:rPr>
          <w:rFonts w:ascii="Times New Roman"/>
          <w:sz w:val="24"/>
          <w:szCs w:val="24"/>
        </w:rPr>
      </w:pPr>
      <w:r>
        <w:rPr>
          <w:rFonts w:ascii="Times New Roman"/>
          <w:sz w:val="24"/>
          <w:szCs w:val="24"/>
        </w:rPr>
        <w:t>读取集成式内河交通气象监测仪某一时刻观测数据</w:t>
      </w:r>
    </w:p>
    <w:p>
      <w:pPr>
        <w:pStyle w:val="a66"/>
        <w:spacing w:line="360" w:lineRule="auto"/>
        <w:ind w:firstLine="480"/>
        <w:rPr>
          <w:rFonts w:ascii="Times New Roman"/>
          <w:sz w:val="24"/>
          <w:szCs w:val="24"/>
        </w:rPr>
      </w:pPr>
      <w:r>
        <w:rPr>
          <w:rFonts w:ascii="Times New Roman"/>
          <w:sz w:val="24"/>
          <w:szCs w:val="24"/>
        </w:rPr>
        <w:t>发送：#PRINTOB,YISMO00,N01,20250730080500↙</w:t>
      </w:r>
    </w:p>
    <w:p>
      <w:pPr>
        <w:pStyle w:val="a66"/>
        <w:spacing w:line="360" w:lineRule="auto"/>
        <w:ind w:firstLine="480"/>
        <w:jc w:val="left"/>
        <w:rPr>
          <w:rFonts w:ascii="Times New Roman"/>
          <w:sz w:val="24"/>
          <w:szCs w:val="24"/>
        </w:rPr>
      </w:pPr>
      <w:r>
        <w:rPr>
          <w:rFonts w:ascii="Times New Roman"/>
          <w:sz w:val="24"/>
          <w:szCs w:val="24"/>
        </w:rPr>
        <w:t>返回：</w:t>
      </w:r>
    </w:p>
    <w:p>
      <w:pPr>
        <w:pStyle w:val="a66"/>
        <w:spacing w:line="360" w:lineRule="auto"/>
        <w:ind w:firstLine="480"/>
        <w:jc w:val="left"/>
        <w:rPr>
          <w:rFonts w:ascii="Times New Roman"/>
          <w:sz w:val="24"/>
          <w:szCs w:val="24"/>
        </w:rPr>
      </w:pPr>
      <w:r>
        <w:rPr>
          <w:rFonts w:ascii="Times New Roman"/>
          <w:sz w:val="24"/>
          <w:szCs w:val="24"/>
        </w:rPr>
        <w:t>$DATADICK,V202501,12345,YISMO00,N01,OB,20250730080500,USEQ1,28.5,0,73,0,997.0,0,0.7,0,1.5,0,2.1,0,1.7,0,2.0,0,150,0,150,0,157,0,168,0,157,0,0.5,0,899,0,899,0,z,0,84</w:t>
      </w:r>
      <w:r>
        <w:rPr>
          <w:rFonts w:ascii="Times New Roman" w:hint="eastAsia"/>
          <w:sz w:val="24"/>
          <w:szCs w:val="24"/>
        </w:rPr>
        <w:t>48</w:t>
      </w:r>
      <w:r>
        <w:rPr>
          <w:rFonts w:ascii="Times New Roman"/>
          <w:sz w:val="24"/>
          <w:szCs w:val="24"/>
        </w:rPr>
        <w:t>,ED↙</w:t>
      </w:r>
    </w:p>
    <w:p>
      <w:pPr>
        <w:pStyle w:val="a77"/>
        <w:numPr>
          <w:ilvl w:val="0"/>
          <w:numId w:val="42"/>
        </w:numPr>
        <w:spacing w:line="360" w:lineRule="auto"/>
        <w:rPr>
          <w:rFonts w:ascii="Times New Roman"/>
          <w:sz w:val="24"/>
          <w:szCs w:val="24"/>
        </w:rPr>
      </w:pPr>
      <w:r>
        <w:rPr>
          <w:rFonts w:ascii="Times New Roman"/>
          <w:sz w:val="24"/>
          <w:szCs w:val="24"/>
        </w:rPr>
        <w:t>读取集成式内河交通气象监测仪某时间段内观测数据</w:t>
      </w:r>
    </w:p>
    <w:p>
      <w:pPr>
        <w:pStyle w:val="a66"/>
        <w:spacing w:line="360" w:lineRule="auto"/>
        <w:ind w:firstLine="480"/>
        <w:rPr>
          <w:rFonts w:ascii="Times New Roman"/>
          <w:sz w:val="24"/>
          <w:szCs w:val="24"/>
        </w:rPr>
      </w:pPr>
      <w:r>
        <w:rPr>
          <w:rFonts w:ascii="Times New Roman"/>
          <w:sz w:val="24"/>
          <w:szCs w:val="24"/>
        </w:rPr>
        <w:t>发送：#PRINTOB,YISMO00,N01,20250701080500,20250701080600↙</w:t>
      </w:r>
    </w:p>
    <w:p>
      <w:pPr>
        <w:pStyle w:val="a78"/>
        <w:spacing w:line="360" w:lineRule="auto"/>
        <w:ind w:firstLine="480"/>
        <w:jc w:val="left"/>
        <w:rPr>
          <w:rFonts w:ascii="Times New Roman"/>
          <w:sz w:val="24"/>
          <w:szCs w:val="24"/>
        </w:rPr>
      </w:pPr>
      <w:r>
        <w:rPr>
          <w:rFonts w:ascii="Times New Roman"/>
          <w:sz w:val="24"/>
          <w:szCs w:val="24"/>
        </w:rPr>
        <w:t>返回：</w:t>
      </w:r>
    </w:p>
    <w:p>
      <w:pPr>
        <w:pStyle w:val="a78"/>
        <w:spacing w:line="360" w:lineRule="auto"/>
        <w:ind w:firstLine="480"/>
        <w:jc w:val="left"/>
        <w:rPr>
          <w:rFonts w:ascii="Times New Roman"/>
          <w:sz w:val="24"/>
          <w:szCs w:val="24"/>
        </w:rPr>
      </w:pPr>
      <w:r>
        <w:rPr>
          <w:rFonts w:ascii="Times New Roman"/>
          <w:sz w:val="24"/>
          <w:szCs w:val="24"/>
        </w:rPr>
        <w:t>$DATADICK,V202501,12345,YISMO00,N01,OB,20250730080500,USEQ1,28.5,0,73,0,997.0,0,0.7,0,1.5,0,2.1,0,1.7,0,2.0,0,150,0,150,0,157,0,168,0,157,0,0.5,0,899,0,899,0,z,0,84</w:t>
      </w:r>
      <w:r>
        <w:rPr>
          <w:rFonts w:ascii="Times New Roman" w:hint="eastAsia"/>
          <w:sz w:val="24"/>
          <w:szCs w:val="24"/>
        </w:rPr>
        <w:t>48</w:t>
      </w:r>
      <w:r>
        <w:rPr>
          <w:rFonts w:ascii="Times New Roman"/>
          <w:sz w:val="24"/>
          <w:szCs w:val="24"/>
        </w:rPr>
        <w:t>,ED↙</w:t>
      </w:r>
    </w:p>
    <w:p>
      <w:pPr>
        <w:pStyle w:val="a78"/>
        <w:spacing w:line="360" w:lineRule="auto"/>
        <w:ind w:firstLine="480"/>
        <w:jc w:val="left"/>
        <w:rPr>
          <w:rFonts w:ascii="Times New Roman"/>
          <w:sz w:val="24"/>
          <w:szCs w:val="24"/>
        </w:rPr>
      </w:pPr>
      <w:r>
        <w:rPr>
          <w:rFonts w:ascii="Times New Roman"/>
          <w:sz w:val="24"/>
          <w:szCs w:val="24"/>
        </w:rPr>
        <w:t>$DATADICK,V202501,12345,YISMO00,N01,OB,20250730080</w:t>
      </w:r>
      <w:r>
        <w:rPr>
          <w:rFonts w:ascii="Times New Roman" w:hint="eastAsia"/>
          <w:sz w:val="24"/>
          <w:szCs w:val="24"/>
        </w:rPr>
        <w:t>6</w:t>
      </w:r>
      <w:r>
        <w:rPr>
          <w:rFonts w:ascii="Times New Roman"/>
          <w:sz w:val="24"/>
          <w:szCs w:val="24"/>
        </w:rPr>
        <w:t>00,USEQ1,28.5,0,73,0,997.0,0,0.7,0,1.5,0,2.1,0,1.7,0,2.0,0,150,0,150,0,157,0,168,0,157,0,0.5,0,899,0,899,0,z,0,84</w:t>
      </w:r>
      <w:r>
        <w:rPr>
          <w:rFonts w:ascii="Times New Roman" w:hint="eastAsia"/>
          <w:sz w:val="24"/>
          <w:szCs w:val="24"/>
        </w:rPr>
        <w:t>49</w:t>
      </w:r>
      <w:r>
        <w:rPr>
          <w:rFonts w:ascii="Times New Roman"/>
          <w:sz w:val="24"/>
          <w:szCs w:val="24"/>
        </w:rPr>
        <w:t>,ED↙</w:t>
      </w:r>
    </w:p>
    <w:p>
      <w:pPr>
        <w:pStyle w:val="a77"/>
        <w:numPr>
          <w:ilvl w:val="0"/>
          <w:numId w:val="42"/>
        </w:numPr>
        <w:spacing w:line="360" w:lineRule="auto"/>
        <w:rPr>
          <w:rFonts w:ascii="Times New Roman"/>
          <w:sz w:val="24"/>
          <w:szCs w:val="24"/>
        </w:rPr>
      </w:pPr>
      <w:r>
        <w:rPr>
          <w:rFonts w:ascii="Times New Roman"/>
          <w:sz w:val="24"/>
          <w:szCs w:val="24"/>
        </w:rPr>
        <w:t>若因集成式内河交通气象监测仪未开机或设备故障等原因，测量仪不含相应信息时，则在数据段输出“/////”</w:t>
      </w:r>
    </w:p>
    <w:p>
      <w:pPr>
        <w:pStyle w:val="a66"/>
        <w:spacing w:line="360" w:lineRule="auto"/>
        <w:ind w:firstLine="480"/>
        <w:rPr>
          <w:rFonts w:ascii="Times New Roman"/>
          <w:sz w:val="24"/>
          <w:szCs w:val="24"/>
        </w:rPr>
      </w:pPr>
      <w:r>
        <w:rPr>
          <w:rFonts w:ascii="Times New Roman"/>
          <w:sz w:val="24"/>
          <w:szCs w:val="24"/>
        </w:rPr>
        <w:t>发送：#PRINTOB,YISMO00,N01↙</w:t>
      </w:r>
    </w:p>
    <w:p>
      <w:pPr>
        <w:pStyle w:val="a66"/>
        <w:spacing w:line="360" w:lineRule="auto"/>
        <w:ind w:firstLine="480"/>
        <w:rPr>
          <w:rFonts w:ascii="Times New Roman"/>
          <w:sz w:val="24"/>
          <w:szCs w:val="24"/>
        </w:rPr>
      </w:pPr>
      <w:r>
        <w:rPr>
          <w:rFonts w:ascii="Times New Roman"/>
          <w:sz w:val="24"/>
          <w:szCs w:val="24"/>
        </w:rPr>
        <w:t>返回：</w:t>
      </w:r>
    </w:p>
    <w:p>
      <w:pPr>
        <w:pStyle w:val="a66"/>
        <w:spacing w:line="360" w:lineRule="auto"/>
        <w:ind w:firstLine="480"/>
        <w:rPr>
          <w:rFonts w:ascii="Times New Roman"/>
          <w:sz w:val="24"/>
          <w:szCs w:val="24"/>
        </w:rPr>
      </w:pPr>
      <w:r>
        <w:rPr>
          <w:rFonts w:ascii="Times New Roman"/>
          <w:sz w:val="24"/>
          <w:szCs w:val="24"/>
        </w:rPr>
        <w:t>$DATADICK,V202201,12345,YISMO00,N01,OB,20250701080500,/////,330</w:t>
      </w:r>
      <w:r>
        <w:rPr>
          <w:rFonts w:ascii="Times New Roman" w:hint="eastAsia"/>
          <w:sz w:val="24"/>
          <w:szCs w:val="24"/>
        </w:rPr>
        <w:t>7</w:t>
      </w:r>
      <w:r>
        <w:rPr>
          <w:rFonts w:ascii="Times New Roman"/>
          <w:sz w:val="24"/>
          <w:szCs w:val="24"/>
        </w:rPr>
        <w:t>,ED↙</w:t>
      </w:r>
    </w:p>
    <w:p>
      <w:pPr>
        <w:pStyle w:val="a77"/>
        <w:numPr>
          <w:ilvl w:val="0"/>
          <w:numId w:val="42"/>
        </w:numPr>
        <w:spacing w:line="360" w:lineRule="auto"/>
        <w:rPr>
          <w:rFonts w:ascii="Times New Roman"/>
          <w:sz w:val="24"/>
          <w:szCs w:val="24"/>
        </w:rPr>
      </w:pPr>
      <w:r>
        <w:rPr>
          <w:rFonts w:ascii="Times New Roman"/>
          <w:sz w:val="24"/>
          <w:szCs w:val="24"/>
        </w:rPr>
        <w:t>读取集成式内河交通气象监测仪观测数据，单一要素缺测</w:t>
      </w:r>
    </w:p>
    <w:p>
      <w:pPr>
        <w:pStyle w:val="a66"/>
        <w:spacing w:line="360" w:lineRule="auto"/>
        <w:ind w:firstLine="480"/>
        <w:rPr>
          <w:rFonts w:ascii="Times New Roman"/>
          <w:sz w:val="24"/>
          <w:szCs w:val="24"/>
        </w:rPr>
      </w:pPr>
      <w:r>
        <w:rPr>
          <w:rFonts w:ascii="Times New Roman"/>
          <w:sz w:val="24"/>
          <w:szCs w:val="24"/>
        </w:rPr>
        <w:t>发送：#PRINTOB,YISMO00,N01,USEQ1↙</w:t>
      </w:r>
    </w:p>
    <w:p>
      <w:pPr>
        <w:pStyle w:val="a66"/>
        <w:spacing w:line="360" w:lineRule="auto"/>
        <w:ind w:firstLine="480"/>
        <w:jc w:val="left"/>
        <w:rPr>
          <w:rFonts w:ascii="Times New Roman"/>
          <w:sz w:val="24"/>
          <w:szCs w:val="24"/>
        </w:rPr>
      </w:pPr>
      <w:r>
        <w:rPr>
          <w:rFonts w:ascii="Times New Roman"/>
          <w:sz w:val="24"/>
          <w:szCs w:val="24"/>
        </w:rPr>
        <w:t>返回：</w:t>
      </w:r>
    </w:p>
    <w:p>
      <w:pPr>
        <w:pStyle w:val="a66"/>
        <w:spacing w:line="360" w:lineRule="auto"/>
        <w:ind w:firstLine="480"/>
        <w:jc w:val="left"/>
        <w:rPr>
          <w:rFonts w:ascii="Times New Roman"/>
          <w:sz w:val="24"/>
          <w:szCs w:val="24"/>
        </w:rPr>
      </w:pPr>
      <w:r>
        <w:rPr>
          <w:rFonts w:ascii="Times New Roman"/>
          <w:sz w:val="24"/>
          <w:szCs w:val="24"/>
        </w:rPr>
        <w:t>$DATADICK,V202501,12345,YISMO00,N01,OB,20250730080500,USEQ1,2</w:t>
      </w:r>
      <w:r>
        <w:rPr>
          <w:rFonts w:ascii="Times New Roman" w:hint="eastAsia"/>
          <w:sz w:val="24"/>
          <w:szCs w:val="24"/>
        </w:rPr>
        <w:t>/</w:t>
      </w:r>
      <w:r>
        <w:rPr>
          <w:rFonts w:ascii="Times New Roman"/>
          <w:sz w:val="24"/>
          <w:szCs w:val="24"/>
        </w:rPr>
        <w:t>,</w:t>
      </w:r>
      <w:r>
        <w:rPr>
          <w:rFonts w:ascii="Times New Roman" w:hint="eastAsia"/>
          <w:sz w:val="24"/>
          <w:szCs w:val="24"/>
        </w:rPr>
        <w:t>8</w:t>
      </w:r>
      <w:r>
        <w:rPr>
          <w:rFonts w:ascii="Times New Roman"/>
          <w:sz w:val="24"/>
          <w:szCs w:val="24"/>
        </w:rPr>
        <w:t>,73,0,997.0,0,0.7,0,1.5,0,2.1,0,1.7,0,2.0,0,150,0,150,0,157,0,168,0,157,0,0.5,0,899,0,899,0,z,0,8</w:t>
      </w:r>
      <w:r>
        <w:rPr>
          <w:rFonts w:ascii="Times New Roman" w:hint="eastAsia"/>
          <w:sz w:val="24"/>
          <w:szCs w:val="24"/>
        </w:rPr>
        <w:t>348</w:t>
      </w:r>
      <w:r>
        <w:rPr>
          <w:rFonts w:ascii="Times New Roman"/>
          <w:sz w:val="24"/>
          <w:szCs w:val="24"/>
        </w:rPr>
        <w:t>,ED↙</w:t>
      </w:r>
    </w:p>
    <w:p>
      <w:pPr>
        <w:pStyle w:val="Heading3"/>
        <w:rPr>
          <w:sz w:val="24"/>
          <w:szCs w:val="24"/>
        </w:rPr>
      </w:pPr>
      <w:bookmarkStart w:id="687" w:name="_Toc204593511"/>
      <w:r>
        <w:rPr>
          <w:rFonts w:hint="eastAsia"/>
          <w:sz w:val="24"/>
          <w:szCs w:val="24"/>
        </w:rPr>
        <w:t>读取设备状态数据（PRINTST）</w:t>
      </w:r>
      <w:bookmarkEnd w:id="687"/>
    </w:p>
    <w:p>
      <w:pPr>
        <w:spacing w:line="360" w:lineRule="auto"/>
        <w:ind w:firstLine="495"/>
        <w:rPr>
          <w:sz w:val="24"/>
        </w:rPr>
      </w:pPr>
      <w:r>
        <w:rPr>
          <w:sz w:val="24"/>
        </w:rPr>
        <w:t>命令格式：#命令符,设备类型编码,设备编号(,起始时间)(,结束时间)↙</w:t>
      </w:r>
    </w:p>
    <w:p>
      <w:pPr>
        <w:spacing w:line="360" w:lineRule="auto"/>
        <w:ind w:firstLine="495"/>
        <w:rPr>
          <w:sz w:val="24"/>
        </w:rPr>
      </w:pPr>
      <w:r>
        <w:rPr>
          <w:sz w:val="24"/>
        </w:rPr>
        <w:t>返回值：见第</w:t>
      </w:r>
      <w:r>
        <w:rPr>
          <w:rFonts w:hint="eastAsia"/>
          <w:sz w:val="24"/>
        </w:rPr>
        <w:t>6</w:t>
      </w:r>
      <w:r>
        <w:rPr>
          <w:sz w:val="24"/>
        </w:rPr>
        <w:t>章“数据帧”</w:t>
      </w:r>
    </w:p>
    <w:p>
      <w:pPr>
        <w:spacing w:line="360" w:lineRule="auto"/>
        <w:ind w:firstLine="495"/>
        <w:rPr>
          <w:sz w:val="24"/>
        </w:rPr>
      </w:pPr>
      <w:r>
        <w:rPr>
          <w:sz w:val="24"/>
        </w:rPr>
        <w:t>描述：查看设备工作状态数据，返回内容与状态数据主体一致。根据参数输出不同时段，按时间顺序输出起止时间段内（含起始时间和结束时间参数）；某一时刻（仅起始时间参数）；最近一次（无起始时间和结束时间参数）状态数据。</w:t>
      </w:r>
    </w:p>
    <w:p>
      <w:pPr>
        <w:pStyle w:val="a77"/>
        <w:numPr>
          <w:ilvl w:val="0"/>
          <w:numId w:val="43"/>
        </w:numPr>
        <w:spacing w:line="360" w:lineRule="auto"/>
        <w:rPr>
          <w:rFonts w:ascii="Times New Roman"/>
          <w:sz w:val="24"/>
          <w:szCs w:val="24"/>
        </w:rPr>
      </w:pPr>
      <w:r>
        <w:rPr>
          <w:rFonts w:ascii="Times New Roman"/>
          <w:sz w:val="24"/>
          <w:szCs w:val="24"/>
        </w:rPr>
        <w:t>读取集成式内河交通气象监测仪当前时间的状态数据</w:t>
      </w:r>
    </w:p>
    <w:p>
      <w:pPr>
        <w:pStyle w:val="a66"/>
        <w:spacing w:line="360" w:lineRule="auto"/>
        <w:ind w:firstLine="480"/>
        <w:rPr>
          <w:rFonts w:ascii="Times New Roman"/>
          <w:sz w:val="24"/>
          <w:szCs w:val="24"/>
        </w:rPr>
      </w:pPr>
      <w:r>
        <w:rPr>
          <w:rFonts w:ascii="Times New Roman"/>
          <w:sz w:val="24"/>
          <w:szCs w:val="24"/>
        </w:rPr>
        <w:t>发送：#PRINTST,YISMO00,N01↙</w:t>
      </w:r>
    </w:p>
    <w:p>
      <w:pPr>
        <w:pStyle w:val="a78"/>
        <w:wordWrap w:val="0"/>
        <w:spacing w:line="360" w:lineRule="auto"/>
        <w:ind w:firstLine="480"/>
        <w:rPr>
          <w:rFonts w:ascii="Times New Roman"/>
          <w:sz w:val="24"/>
          <w:szCs w:val="24"/>
        </w:rPr>
      </w:pPr>
      <w:r>
        <w:rPr>
          <w:rFonts w:ascii="Times New Roman"/>
          <w:sz w:val="24"/>
          <w:szCs w:val="24"/>
        </w:rPr>
        <w:t>返回：</w:t>
      </w:r>
    </w:p>
    <w:p>
      <w:pPr>
        <w:pStyle w:val="a78"/>
        <w:wordWrap w:val="0"/>
        <w:spacing w:line="360" w:lineRule="auto"/>
        <w:ind w:firstLine="480"/>
        <w:rPr>
          <w:rFonts w:ascii="Times New Roman"/>
          <w:sz w:val="24"/>
          <w:szCs w:val="24"/>
        </w:rPr>
      </w:pPr>
      <w:r>
        <w:rPr>
          <w:rFonts w:ascii="Times New Roman" w:hint="eastAsia"/>
          <w:sz w:val="24"/>
          <w:szCs w:val="24"/>
        </w:rPr>
        <w:t>$DATADICK,V202501,12345,YISMO00,N01,ST,20250730080500,z,0,rA,0,rB,0,rC,0,qA,0,qB,0,qC,0,qD,0,qE,0,5841,ED</w:t>
      </w:r>
      <w:r>
        <w:rPr>
          <w:rFonts w:ascii="Times New Roman"/>
          <w:sz w:val="24"/>
          <w:szCs w:val="24"/>
        </w:rPr>
        <w:t>↙</w:t>
      </w:r>
    </w:p>
    <w:p>
      <w:pPr>
        <w:pStyle w:val="a77"/>
        <w:numPr>
          <w:ilvl w:val="0"/>
          <w:numId w:val="43"/>
        </w:numPr>
        <w:spacing w:line="360" w:lineRule="auto"/>
        <w:rPr>
          <w:rFonts w:ascii="Times New Roman"/>
          <w:sz w:val="24"/>
          <w:szCs w:val="24"/>
        </w:rPr>
      </w:pPr>
      <w:r>
        <w:rPr>
          <w:rFonts w:ascii="Times New Roman"/>
          <w:sz w:val="24"/>
          <w:szCs w:val="24"/>
        </w:rPr>
        <w:t>读取集成式内河交通气象监测仪某一时刻的状态数据</w:t>
      </w:r>
    </w:p>
    <w:p>
      <w:pPr>
        <w:pStyle w:val="a66"/>
        <w:spacing w:line="360" w:lineRule="auto"/>
        <w:ind w:firstLine="480"/>
        <w:rPr>
          <w:rFonts w:ascii="Times New Roman"/>
          <w:sz w:val="24"/>
          <w:szCs w:val="24"/>
        </w:rPr>
      </w:pPr>
      <w:r>
        <w:rPr>
          <w:rFonts w:ascii="Times New Roman"/>
          <w:sz w:val="24"/>
          <w:szCs w:val="24"/>
        </w:rPr>
        <w:t>发送：#PRINTST,YISMO00,N01,20250730080500↙</w:t>
      </w:r>
    </w:p>
    <w:p>
      <w:pPr>
        <w:pStyle w:val="a66"/>
        <w:wordWrap w:val="0"/>
        <w:spacing w:line="360" w:lineRule="auto"/>
        <w:ind w:firstLine="480"/>
        <w:rPr>
          <w:rFonts w:ascii="Times New Roman"/>
          <w:sz w:val="24"/>
          <w:szCs w:val="24"/>
        </w:rPr>
      </w:pPr>
      <w:r>
        <w:rPr>
          <w:rFonts w:ascii="Times New Roman"/>
          <w:sz w:val="24"/>
          <w:szCs w:val="24"/>
        </w:rPr>
        <w:t>返回：</w:t>
      </w:r>
    </w:p>
    <w:p>
      <w:pPr>
        <w:pStyle w:val="a66"/>
        <w:wordWrap w:val="0"/>
        <w:spacing w:line="360" w:lineRule="auto"/>
        <w:ind w:firstLine="480"/>
        <w:rPr>
          <w:rFonts w:ascii="Times New Roman"/>
          <w:sz w:val="24"/>
          <w:szCs w:val="24"/>
        </w:rPr>
      </w:pPr>
      <w:r>
        <w:rPr>
          <w:rFonts w:ascii="Times New Roman" w:hint="eastAsia"/>
          <w:sz w:val="24"/>
          <w:szCs w:val="24"/>
        </w:rPr>
        <w:t>$DATADICK,V202501,12345,YISMO00,N01,ST,20250730080500,z,0,rA,0,rB,0,rC,0,qA,0,qB,0,qC,0,qD,0,qE,0,5841,ED</w:t>
      </w:r>
      <w:r>
        <w:rPr>
          <w:rFonts w:ascii="Times New Roman"/>
          <w:sz w:val="24"/>
          <w:szCs w:val="24"/>
        </w:rPr>
        <w:t>↙</w:t>
      </w:r>
    </w:p>
    <w:p>
      <w:pPr>
        <w:pStyle w:val="a77"/>
        <w:numPr>
          <w:ilvl w:val="0"/>
          <w:numId w:val="43"/>
        </w:numPr>
        <w:spacing w:line="360" w:lineRule="auto"/>
        <w:rPr>
          <w:rFonts w:ascii="Times New Roman"/>
          <w:sz w:val="24"/>
          <w:szCs w:val="24"/>
        </w:rPr>
      </w:pPr>
      <w:r>
        <w:rPr>
          <w:rFonts w:ascii="Times New Roman"/>
          <w:sz w:val="24"/>
          <w:szCs w:val="24"/>
        </w:rPr>
        <w:t>读取集成式内河交通气象监测仪某时间段内的状态数据</w:t>
      </w:r>
    </w:p>
    <w:p>
      <w:pPr>
        <w:pStyle w:val="a66"/>
        <w:spacing w:line="360" w:lineRule="auto"/>
        <w:ind w:firstLine="480"/>
        <w:rPr>
          <w:rFonts w:ascii="Times New Roman"/>
          <w:sz w:val="24"/>
          <w:szCs w:val="24"/>
        </w:rPr>
      </w:pPr>
      <w:r>
        <w:rPr>
          <w:rFonts w:ascii="Times New Roman"/>
          <w:sz w:val="24"/>
          <w:szCs w:val="24"/>
        </w:rPr>
        <w:t>发送：#PRINTST,YISMO00,N01,20250730080500,20250730080600↙</w:t>
      </w:r>
    </w:p>
    <w:p>
      <w:pPr>
        <w:pStyle w:val="a66"/>
        <w:wordWrap w:val="0"/>
        <w:spacing w:line="360" w:lineRule="auto"/>
        <w:ind w:firstLine="480"/>
        <w:rPr>
          <w:rFonts w:ascii="Times New Roman"/>
          <w:sz w:val="24"/>
          <w:szCs w:val="24"/>
        </w:rPr>
      </w:pPr>
      <w:r>
        <w:rPr>
          <w:rFonts w:ascii="Times New Roman"/>
          <w:sz w:val="24"/>
          <w:szCs w:val="24"/>
        </w:rPr>
        <w:t>返回：</w:t>
      </w:r>
    </w:p>
    <w:p>
      <w:pPr>
        <w:pStyle w:val="a66"/>
        <w:wordWrap w:val="0"/>
        <w:spacing w:line="360" w:lineRule="auto"/>
        <w:ind w:firstLine="480"/>
        <w:rPr>
          <w:rFonts w:ascii="Times New Roman"/>
          <w:sz w:val="24"/>
          <w:szCs w:val="24"/>
        </w:rPr>
      </w:pPr>
      <w:r>
        <w:rPr>
          <w:rFonts w:ascii="Times New Roman" w:hint="eastAsia"/>
          <w:sz w:val="24"/>
          <w:szCs w:val="24"/>
        </w:rPr>
        <w:t>$DATADICK,V202501,12345,YISMO00,N01,ST,20250730080500,z,0,rA,0,rB,0,rC,0,qA,0,qB,0,qC,0,qD,0,qE,0,5841,ED</w:t>
      </w:r>
      <w:r>
        <w:rPr>
          <w:rFonts w:ascii="Times New Roman"/>
          <w:sz w:val="24"/>
          <w:szCs w:val="24"/>
        </w:rPr>
        <w:t>↙</w:t>
      </w:r>
    </w:p>
    <w:p>
      <w:pPr>
        <w:pStyle w:val="a78"/>
        <w:spacing w:line="360" w:lineRule="auto"/>
        <w:ind w:firstLine="480"/>
        <w:rPr>
          <w:rFonts w:ascii="Times New Roman"/>
          <w:sz w:val="24"/>
          <w:szCs w:val="24"/>
        </w:rPr>
      </w:pPr>
      <w:r>
        <w:rPr>
          <w:rFonts w:ascii="Times New Roman" w:hint="eastAsia"/>
          <w:sz w:val="24"/>
          <w:szCs w:val="24"/>
        </w:rPr>
        <w:t>$DATADICK,V202501,12345,YISMO00,N01,ST,20250730080600,z,0,rA,0,rB,0,rC,0,qA,0,qB,0,qC,0,qD,0,qE,0,5842,ED</w:t>
      </w:r>
      <w:r>
        <w:rPr>
          <w:rFonts w:ascii="Times New Roman"/>
          <w:sz w:val="24"/>
          <w:szCs w:val="24"/>
        </w:rPr>
        <w:t>↙</w:t>
      </w:r>
    </w:p>
    <w:p>
      <w:pPr>
        <w:pStyle w:val="a77"/>
        <w:numPr>
          <w:ilvl w:val="0"/>
          <w:numId w:val="43"/>
        </w:numPr>
        <w:spacing w:line="360" w:lineRule="auto"/>
        <w:rPr>
          <w:rFonts w:ascii="Times New Roman"/>
          <w:sz w:val="24"/>
          <w:szCs w:val="24"/>
        </w:rPr>
      </w:pPr>
      <w:r>
        <w:rPr>
          <w:rFonts w:ascii="Times New Roman"/>
          <w:sz w:val="24"/>
          <w:szCs w:val="24"/>
        </w:rPr>
        <w:t>若因集成式内河交通气象监测仪未开机或设备故障等原因，测量仪不含相应信息时，则在数据段输出“/////”</w:t>
      </w:r>
    </w:p>
    <w:p>
      <w:pPr>
        <w:pStyle w:val="a66"/>
        <w:spacing w:line="360" w:lineRule="auto"/>
        <w:ind w:firstLine="480"/>
        <w:rPr>
          <w:rFonts w:ascii="Times New Roman"/>
          <w:sz w:val="24"/>
          <w:szCs w:val="24"/>
        </w:rPr>
      </w:pPr>
      <w:r>
        <w:rPr>
          <w:rFonts w:ascii="Times New Roman"/>
          <w:sz w:val="24"/>
          <w:szCs w:val="24"/>
        </w:rPr>
        <w:t>发送：#PRINTST,YISMO00,N01↙</w:t>
      </w:r>
    </w:p>
    <w:p>
      <w:pPr>
        <w:pStyle w:val="a66"/>
        <w:spacing w:line="360" w:lineRule="auto"/>
        <w:ind w:firstLine="480"/>
        <w:jc w:val="left"/>
        <w:rPr>
          <w:rFonts w:ascii="Times New Roman"/>
          <w:sz w:val="24"/>
          <w:szCs w:val="24"/>
        </w:rPr>
      </w:pPr>
      <w:r>
        <w:rPr>
          <w:rFonts w:ascii="Times New Roman"/>
          <w:sz w:val="24"/>
          <w:szCs w:val="24"/>
        </w:rPr>
        <w:t>返回：</w:t>
      </w:r>
    </w:p>
    <w:p>
      <w:pPr>
        <w:pStyle w:val="a66"/>
        <w:spacing w:line="360" w:lineRule="auto"/>
        <w:ind w:firstLine="480"/>
        <w:jc w:val="left"/>
        <w:rPr>
          <w:rFonts w:ascii="Times New Roman"/>
          <w:sz w:val="24"/>
          <w:szCs w:val="24"/>
        </w:rPr>
      </w:pPr>
      <w:r>
        <w:rPr>
          <w:rFonts w:ascii="Times New Roman"/>
          <w:sz w:val="24"/>
          <w:szCs w:val="24"/>
        </w:rPr>
        <w:t>$DATADICK,V202201,12345,YISMO00,N01,ST,20250730080700,/////,33</w:t>
      </w:r>
      <w:r>
        <w:rPr>
          <w:rFonts w:ascii="Times New Roman" w:hint="eastAsia"/>
          <w:sz w:val="24"/>
          <w:szCs w:val="24"/>
        </w:rPr>
        <w:t>33</w:t>
      </w:r>
      <w:r>
        <w:rPr>
          <w:rFonts w:ascii="Times New Roman"/>
          <w:sz w:val="24"/>
          <w:szCs w:val="24"/>
        </w:rPr>
        <w:t>,ED↙</w:t>
      </w:r>
    </w:p>
    <w:p>
      <w:pPr>
        <w:pStyle w:val="Heading3"/>
        <w:rPr>
          <w:sz w:val="24"/>
          <w:szCs w:val="24"/>
        </w:rPr>
      </w:pPr>
      <w:bookmarkStart w:id="688" w:name="_Toc204593512"/>
      <w:r>
        <w:rPr>
          <w:rFonts w:hint="eastAsia"/>
          <w:sz w:val="24"/>
          <w:szCs w:val="24"/>
        </w:rPr>
        <w:t>读取元数据（PRINTME）</w:t>
      </w:r>
      <w:bookmarkEnd w:id="688"/>
    </w:p>
    <w:p>
      <w:pPr>
        <w:spacing w:line="360" w:lineRule="auto"/>
        <w:ind w:firstLine="495"/>
        <w:rPr>
          <w:sz w:val="24"/>
        </w:rPr>
      </w:pPr>
      <w:r>
        <w:rPr>
          <w:sz w:val="24"/>
        </w:rPr>
        <w:t>读取命令格式：#命令符,设备类型编码,设备编号↙</w:t>
      </w:r>
    </w:p>
    <w:p>
      <w:pPr>
        <w:spacing w:line="360" w:lineRule="auto"/>
        <w:ind w:firstLine="495"/>
        <w:rPr>
          <w:sz w:val="24"/>
        </w:rPr>
      </w:pPr>
      <w:r>
        <w:rPr>
          <w:sz w:val="24"/>
        </w:rPr>
        <w:t>返回值：见第</w:t>
      </w:r>
      <w:r>
        <w:rPr>
          <w:rFonts w:hint="eastAsia"/>
          <w:sz w:val="24"/>
        </w:rPr>
        <w:t>6</w:t>
      </w:r>
      <w:r>
        <w:rPr>
          <w:sz w:val="24"/>
        </w:rPr>
        <w:t>章“数据帧”</w:t>
      </w:r>
    </w:p>
    <w:p>
      <w:pPr>
        <w:spacing w:line="360" w:lineRule="auto"/>
        <w:ind w:firstLine="495"/>
        <w:rPr>
          <w:sz w:val="24"/>
        </w:rPr>
      </w:pPr>
      <w:r>
        <w:rPr>
          <w:sz w:val="24"/>
        </w:rPr>
        <w:t>描述：查看元数据信息，返回内容与元数据主体一致。</w:t>
      </w:r>
    </w:p>
    <w:p>
      <w:pPr>
        <w:pStyle w:val="a79"/>
        <w:spacing w:line="360" w:lineRule="auto"/>
        <w:rPr>
          <w:rFonts w:ascii="Times New Roman"/>
          <w:sz w:val="24"/>
          <w:szCs w:val="24"/>
        </w:rPr>
      </w:pPr>
      <w:r>
        <w:rPr>
          <w:rFonts w:ascii="Times New Roman"/>
          <w:sz w:val="24"/>
          <w:szCs w:val="24"/>
        </w:rPr>
        <w:t>读取集成式内河交通气象监测仪元数据信息</w:t>
      </w:r>
    </w:p>
    <w:p>
      <w:pPr>
        <w:pStyle w:val="a66"/>
        <w:wordWrap w:val="0"/>
        <w:spacing w:line="360" w:lineRule="auto"/>
        <w:ind w:firstLine="480"/>
        <w:rPr>
          <w:rFonts w:ascii="Times New Roman"/>
          <w:sz w:val="24"/>
          <w:szCs w:val="24"/>
        </w:rPr>
      </w:pPr>
      <w:r>
        <w:rPr>
          <w:rFonts w:ascii="Times New Roman"/>
          <w:sz w:val="24"/>
          <w:szCs w:val="24"/>
        </w:rPr>
        <w:t>发送：#PRINTME,YISMO00,N01↙</w:t>
      </w:r>
    </w:p>
    <w:p>
      <w:pPr>
        <w:pStyle w:val="a78"/>
        <w:wordWrap w:val="0"/>
        <w:spacing w:line="360" w:lineRule="auto"/>
        <w:ind w:firstLine="480"/>
        <w:rPr>
          <w:rFonts w:ascii="Times New Roman"/>
          <w:sz w:val="24"/>
          <w:szCs w:val="24"/>
        </w:rPr>
      </w:pPr>
      <w:r>
        <w:rPr>
          <w:rFonts w:ascii="Times New Roman"/>
          <w:sz w:val="24"/>
          <w:szCs w:val="24"/>
        </w:rPr>
        <w:t>返回：$DATADICK,V202501,12345,YISMO00,N01,ME,20250730080500,CD,05,DC,17.5,EB,sv0.0.1,EC,hv0.0.1,EE,18.7,EI,G111100066940150900202503280001577,694015090000323931360238303451465F89,EL,1163418E401633N,FG,1,08</w:t>
      </w:r>
      <w:r>
        <w:rPr>
          <w:rFonts w:ascii="Times New Roman" w:hint="eastAsia"/>
          <w:sz w:val="24"/>
          <w:szCs w:val="24"/>
        </w:rPr>
        <w:t>05</w:t>
      </w:r>
      <w:r>
        <w:rPr>
          <w:rFonts w:ascii="Times New Roman"/>
          <w:sz w:val="24"/>
          <w:szCs w:val="24"/>
        </w:rPr>
        <w:t>,ED↙</w:t>
      </w:r>
    </w:p>
    <w:p>
      <w:pPr>
        <w:pStyle w:val="Heading3"/>
        <w:rPr>
          <w:sz w:val="24"/>
          <w:szCs w:val="24"/>
        </w:rPr>
      </w:pPr>
      <w:bookmarkStart w:id="689" w:name="_Toc204593516"/>
      <w:r>
        <w:rPr>
          <w:rFonts w:hint="eastAsia"/>
          <w:sz w:val="24"/>
          <w:szCs w:val="24"/>
        </w:rPr>
        <w:t>读取设备序列号（PRINTSN）</w:t>
      </w:r>
      <w:bookmarkEnd w:id="689"/>
    </w:p>
    <w:p>
      <w:pPr>
        <w:spacing w:line="360" w:lineRule="auto"/>
        <w:ind w:firstLine="495"/>
        <w:rPr>
          <w:sz w:val="24"/>
        </w:rPr>
      </w:pPr>
      <w:r>
        <w:rPr>
          <w:sz w:val="24"/>
        </w:rPr>
        <w:t>命令格式：#命令符,设备类型编码,设备编号↙</w:t>
      </w:r>
    </w:p>
    <w:p>
      <w:pPr>
        <w:spacing w:line="360" w:lineRule="auto"/>
        <w:ind w:firstLine="495"/>
        <w:rPr>
          <w:sz w:val="24"/>
        </w:rPr>
      </w:pPr>
      <w:r>
        <w:rPr>
          <w:sz w:val="24"/>
        </w:rPr>
        <w:t>返回值：$命令符,设备类型编码,设备编号,SN↙</w:t>
      </w:r>
    </w:p>
    <w:p>
      <w:pPr>
        <w:spacing w:line="360" w:lineRule="auto"/>
        <w:ind w:firstLine="495"/>
        <w:rPr>
          <w:sz w:val="24"/>
        </w:rPr>
      </w:pPr>
      <w:r>
        <w:rPr>
          <w:sz w:val="24"/>
        </w:rPr>
        <w:t>描述：读取设备的序列号。</w:t>
      </w:r>
    </w:p>
    <w:p>
      <w:pPr>
        <w:pStyle w:val="a79"/>
        <w:spacing w:line="360" w:lineRule="auto"/>
        <w:rPr>
          <w:rFonts w:ascii="Times New Roman"/>
          <w:sz w:val="24"/>
          <w:szCs w:val="24"/>
        </w:rPr>
      </w:pPr>
      <w:r>
        <w:rPr>
          <w:rFonts w:ascii="Times New Roman"/>
          <w:sz w:val="24"/>
          <w:szCs w:val="24"/>
        </w:rPr>
        <w:t>读取集成式内河交通气象监测仪序列号</w:t>
      </w:r>
    </w:p>
    <w:p>
      <w:pPr>
        <w:pStyle w:val="a79"/>
        <w:numPr>
          <w:ilvl w:val="0"/>
          <w:numId w:val="0"/>
        </w:numPr>
        <w:spacing w:line="360" w:lineRule="auto"/>
        <w:ind w:left="363"/>
        <w:rPr>
          <w:rFonts w:ascii="Times New Roman"/>
          <w:sz w:val="24"/>
          <w:szCs w:val="24"/>
        </w:rPr>
      </w:pPr>
      <w:r>
        <w:rPr>
          <w:rFonts w:ascii="Times New Roman"/>
          <w:sz w:val="24"/>
          <w:szCs w:val="24"/>
        </w:rPr>
        <w:t>发送：#PRINTSN,YISMO00,N01↙</w:t>
      </w:r>
    </w:p>
    <w:p>
      <w:pPr>
        <w:pStyle w:val="a78"/>
        <w:spacing w:line="360" w:lineRule="auto"/>
        <w:ind w:firstLine="480"/>
        <w:rPr>
          <w:rFonts w:ascii="Times New Roman"/>
          <w:sz w:val="24"/>
          <w:szCs w:val="24"/>
        </w:rPr>
      </w:pPr>
      <w:r>
        <w:rPr>
          <w:rFonts w:ascii="Times New Roman"/>
          <w:sz w:val="24"/>
          <w:szCs w:val="24"/>
        </w:rPr>
        <w:t>返回：$PRINTSN,YISMO00,N01,G111100066940150900202403280001577↙</w:t>
      </w:r>
    </w:p>
    <w:p>
      <w:pPr>
        <w:pStyle w:val="Heading3"/>
        <w:rPr>
          <w:sz w:val="24"/>
          <w:szCs w:val="24"/>
        </w:rPr>
      </w:pPr>
      <w:bookmarkStart w:id="690" w:name="_Toc204593517"/>
      <w:r>
        <w:rPr>
          <w:rFonts w:hint="eastAsia"/>
          <w:sz w:val="24"/>
          <w:szCs w:val="24"/>
        </w:rPr>
        <w:t>读取设备软硬件版本号（PRINTVER）</w:t>
      </w:r>
      <w:bookmarkEnd w:id="690"/>
    </w:p>
    <w:p>
      <w:pPr>
        <w:spacing w:line="360" w:lineRule="auto"/>
        <w:ind w:firstLine="495"/>
        <w:rPr>
          <w:sz w:val="24"/>
        </w:rPr>
      </w:pPr>
      <w:r>
        <w:rPr>
          <w:sz w:val="24"/>
        </w:rPr>
        <w:t>命令格式：#命令符,设备类型编码,设备编号↙</w:t>
      </w:r>
    </w:p>
    <w:p>
      <w:pPr>
        <w:spacing w:line="360" w:lineRule="auto"/>
        <w:ind w:firstLine="495"/>
        <w:rPr>
          <w:sz w:val="24"/>
        </w:rPr>
      </w:pPr>
      <w:r>
        <w:rPr>
          <w:sz w:val="24"/>
        </w:rPr>
        <w:t>返回值：$命令符,设备类型编码,设备编号,设备软件版本号,设备硬件版本号↙</w:t>
      </w:r>
    </w:p>
    <w:p>
      <w:pPr>
        <w:spacing w:line="360" w:lineRule="auto"/>
        <w:ind w:firstLine="495"/>
        <w:rPr>
          <w:sz w:val="24"/>
        </w:rPr>
      </w:pPr>
      <w:r>
        <w:rPr>
          <w:sz w:val="24"/>
        </w:rPr>
        <w:t>描述：用于读取设备软硬件版本号。软件版本号格式为sv1.0.1，硬件版本号格式为hv1.0.2，其中sv和hv为固定字符，后面的版本号采用三段式表示。</w:t>
      </w:r>
    </w:p>
    <w:p>
      <w:pPr>
        <w:pStyle w:val="a79"/>
        <w:spacing w:line="360" w:lineRule="auto"/>
        <w:rPr>
          <w:rFonts w:ascii="Times New Roman"/>
          <w:sz w:val="24"/>
          <w:szCs w:val="24"/>
        </w:rPr>
      </w:pPr>
      <w:r>
        <w:rPr>
          <w:rFonts w:ascii="Times New Roman"/>
          <w:sz w:val="24"/>
          <w:szCs w:val="24"/>
        </w:rPr>
        <w:t>读取集成式内河交通气象监测仪硬件版本号</w:t>
      </w:r>
    </w:p>
    <w:p>
      <w:pPr>
        <w:pStyle w:val="a79"/>
        <w:numPr>
          <w:ilvl w:val="0"/>
          <w:numId w:val="0"/>
        </w:numPr>
        <w:spacing w:line="360" w:lineRule="auto"/>
        <w:ind w:left="363"/>
        <w:rPr>
          <w:rFonts w:ascii="Times New Roman"/>
          <w:sz w:val="24"/>
          <w:szCs w:val="24"/>
        </w:rPr>
      </w:pPr>
      <w:r>
        <w:rPr>
          <w:rFonts w:ascii="Times New Roman"/>
          <w:sz w:val="24"/>
          <w:szCs w:val="24"/>
        </w:rPr>
        <w:t>发送：#PRINTVER,YISMO00,N01↙</w:t>
      </w:r>
    </w:p>
    <w:p>
      <w:pPr>
        <w:pStyle w:val="a78"/>
        <w:spacing w:line="360" w:lineRule="auto"/>
        <w:ind w:firstLine="480"/>
        <w:rPr>
          <w:rFonts w:hAnsi="宋体"/>
          <w:sz w:val="24"/>
          <w:szCs w:val="24"/>
        </w:rPr>
      </w:pPr>
      <w:r>
        <w:rPr>
          <w:rFonts w:ascii="Times New Roman"/>
          <w:sz w:val="24"/>
          <w:szCs w:val="24"/>
        </w:rPr>
        <w:t>返回：$PRINTVER,YISMO00,N01,sv1.0.1,hv1.0.2↙</w:t>
      </w:r>
    </w:p>
    <w:p>
      <w:pPr>
        <w:pStyle w:val="Heading3"/>
        <w:rPr>
          <w:sz w:val="24"/>
          <w:szCs w:val="24"/>
        </w:rPr>
      </w:pPr>
      <w:bookmarkStart w:id="691" w:name="_Toc204593518"/>
      <w:r>
        <w:rPr>
          <w:rFonts w:hint="eastAsia"/>
          <w:sz w:val="24"/>
          <w:szCs w:val="24"/>
        </w:rPr>
        <w:t>重启设备（RESET）</w:t>
      </w:r>
      <w:bookmarkEnd w:id="691"/>
    </w:p>
    <w:p>
      <w:pPr>
        <w:spacing w:line="360" w:lineRule="auto"/>
        <w:ind w:firstLine="495"/>
        <w:rPr>
          <w:sz w:val="24"/>
        </w:rPr>
      </w:pPr>
      <w:r>
        <w:rPr>
          <w:sz w:val="24"/>
        </w:rPr>
        <w:t>命令格式：#命令符,设备类型编码,设备编号↙</w:t>
      </w:r>
    </w:p>
    <w:p>
      <w:pPr>
        <w:spacing w:line="360" w:lineRule="auto"/>
        <w:ind w:firstLine="495"/>
        <w:rPr>
          <w:sz w:val="24"/>
        </w:rPr>
      </w:pPr>
      <w:r>
        <w:rPr>
          <w:sz w:val="24"/>
        </w:rPr>
        <w:t>返回值：$命令符,设备类型编码,设备编号,T/F(,错误提示字符串)↙</w:t>
      </w:r>
    </w:p>
    <w:p>
      <w:pPr>
        <w:spacing w:line="360" w:lineRule="auto"/>
        <w:ind w:firstLine="495"/>
        <w:rPr>
          <w:sz w:val="24"/>
        </w:rPr>
      </w:pPr>
      <w:r>
        <w:rPr>
          <w:sz w:val="24"/>
        </w:rPr>
        <w:t>T表示成功，F表示失败。</w:t>
      </w:r>
    </w:p>
    <w:p>
      <w:pPr>
        <w:spacing w:line="360" w:lineRule="auto"/>
        <w:ind w:firstLine="495"/>
        <w:rPr>
          <w:sz w:val="24"/>
        </w:rPr>
      </w:pPr>
      <w:r>
        <w:rPr>
          <w:sz w:val="24"/>
        </w:rPr>
        <w:t>描述：使用命令方式对设备进行软重启。有返回信息，返回信息仅代表已经收到并识别响应命令，不代表是否执行成功。</w:t>
      </w:r>
    </w:p>
    <w:p>
      <w:pPr>
        <w:pStyle w:val="a79"/>
        <w:spacing w:line="360" w:lineRule="auto"/>
        <w:rPr>
          <w:rFonts w:ascii="Times New Roman"/>
          <w:sz w:val="24"/>
          <w:szCs w:val="24"/>
        </w:rPr>
      </w:pPr>
      <w:r>
        <w:rPr>
          <w:rFonts w:ascii="Times New Roman"/>
          <w:sz w:val="24"/>
          <w:szCs w:val="24"/>
        </w:rPr>
        <w:t>重启集成式内河交通气象监测仪</w:t>
      </w:r>
    </w:p>
    <w:p>
      <w:pPr>
        <w:pStyle w:val="a79"/>
        <w:numPr>
          <w:ilvl w:val="0"/>
          <w:numId w:val="0"/>
        </w:numPr>
        <w:spacing w:line="360" w:lineRule="auto"/>
        <w:ind w:left="363"/>
        <w:rPr>
          <w:rFonts w:ascii="Times New Roman"/>
          <w:sz w:val="24"/>
          <w:szCs w:val="24"/>
        </w:rPr>
      </w:pPr>
      <w:r>
        <w:rPr>
          <w:rFonts w:ascii="Times New Roman"/>
          <w:sz w:val="24"/>
          <w:szCs w:val="24"/>
        </w:rPr>
        <w:t>发送：#RESET,YISMO00,N01↙</w:t>
      </w:r>
    </w:p>
    <w:p>
      <w:pPr>
        <w:pStyle w:val="a66"/>
        <w:spacing w:line="360" w:lineRule="auto"/>
        <w:ind w:firstLine="480"/>
        <w:rPr>
          <w:rFonts w:ascii="Times New Roman"/>
          <w:sz w:val="24"/>
          <w:szCs w:val="24"/>
        </w:rPr>
      </w:pPr>
      <w:r>
        <w:rPr>
          <w:rFonts w:ascii="Times New Roman"/>
          <w:sz w:val="24"/>
          <w:szCs w:val="24"/>
        </w:rPr>
        <w:t>返回：$RESET,YISMO00,N01,T↙</w:t>
      </w:r>
    </w:p>
    <w:p>
      <w:pPr>
        <w:pStyle w:val="Heading3"/>
        <w:rPr>
          <w:sz w:val="24"/>
          <w:szCs w:val="24"/>
        </w:rPr>
      </w:pPr>
      <w:bookmarkStart w:id="692" w:name="_Toc204593519"/>
      <w:r>
        <w:rPr>
          <w:rFonts w:hint="eastAsia"/>
          <w:sz w:val="24"/>
          <w:szCs w:val="24"/>
        </w:rPr>
        <w:t>设置或读取区站号（STNID）</w:t>
      </w:r>
      <w:bookmarkEnd w:id="692"/>
    </w:p>
    <w:p>
      <w:pPr>
        <w:spacing w:line="360" w:lineRule="auto"/>
        <w:ind w:firstLine="495"/>
        <w:rPr>
          <w:sz w:val="24"/>
        </w:rPr>
      </w:pPr>
      <w:r>
        <w:rPr>
          <w:sz w:val="24"/>
        </w:rPr>
        <w:t>设置命令格式：#命令符,设备类型编码,设备编号,区站号↙</w:t>
      </w:r>
    </w:p>
    <w:p>
      <w:pPr>
        <w:spacing w:line="360" w:lineRule="auto"/>
        <w:ind w:firstLine="495"/>
        <w:rPr>
          <w:sz w:val="24"/>
        </w:rPr>
      </w:pPr>
      <w:r>
        <w:rPr>
          <w:sz w:val="24"/>
        </w:rPr>
        <w:t>返回值：$命令符,设备类型编码,设备编号,T/F(,错误提示字符串)↙</w:t>
      </w:r>
    </w:p>
    <w:p>
      <w:pPr>
        <w:spacing w:line="360" w:lineRule="auto"/>
        <w:ind w:firstLine="495"/>
        <w:rPr>
          <w:sz w:val="24"/>
        </w:rPr>
      </w:pPr>
      <w:r>
        <w:rPr>
          <w:sz w:val="24"/>
        </w:rPr>
        <w:t>读取命令格式：#命令符,设备类型编码,设备编号↙</w:t>
      </w:r>
    </w:p>
    <w:p>
      <w:pPr>
        <w:spacing w:line="360" w:lineRule="auto"/>
        <w:ind w:firstLine="495"/>
        <w:rPr>
          <w:sz w:val="24"/>
        </w:rPr>
      </w:pPr>
      <w:r>
        <w:rPr>
          <w:sz w:val="24"/>
        </w:rPr>
        <w:t>返回值：$命令符,设备类型编码,设备编号,区站号↙</w:t>
      </w:r>
    </w:p>
    <w:p>
      <w:pPr>
        <w:spacing w:line="360" w:lineRule="auto"/>
        <w:ind w:firstLine="495"/>
        <w:rPr>
          <w:sz w:val="24"/>
        </w:rPr>
      </w:pPr>
      <w:r>
        <w:rPr>
          <w:sz w:val="24"/>
        </w:rPr>
        <w:t>T表示成功，F表示失败。</w:t>
      </w:r>
    </w:p>
    <w:p>
      <w:pPr>
        <w:spacing w:line="360" w:lineRule="auto"/>
        <w:ind w:firstLine="495"/>
        <w:rPr>
          <w:sz w:val="24"/>
        </w:rPr>
      </w:pPr>
      <w:r>
        <w:rPr>
          <w:sz w:val="24"/>
        </w:rPr>
        <w:t>描述：设置或读取设备的区站号。</w:t>
      </w:r>
    </w:p>
    <w:p>
      <w:pPr>
        <w:pStyle w:val="a77"/>
        <w:numPr>
          <w:ilvl w:val="0"/>
          <w:numId w:val="44"/>
        </w:numPr>
        <w:spacing w:line="360" w:lineRule="auto"/>
        <w:rPr>
          <w:rFonts w:ascii="Times New Roman"/>
          <w:sz w:val="24"/>
          <w:szCs w:val="24"/>
        </w:rPr>
      </w:pPr>
      <w:r>
        <w:rPr>
          <w:rFonts w:ascii="Times New Roman"/>
          <w:sz w:val="24"/>
          <w:szCs w:val="24"/>
        </w:rPr>
        <w:t>设置集成式内河交通气象监测仪区站号</w:t>
      </w:r>
    </w:p>
    <w:p>
      <w:pPr>
        <w:pStyle w:val="a66"/>
        <w:spacing w:line="360" w:lineRule="auto"/>
        <w:ind w:firstLine="480"/>
        <w:rPr>
          <w:rFonts w:ascii="Times New Roman"/>
          <w:sz w:val="24"/>
          <w:szCs w:val="24"/>
        </w:rPr>
      </w:pPr>
      <w:r>
        <w:rPr>
          <w:rFonts w:ascii="Times New Roman"/>
          <w:sz w:val="24"/>
          <w:szCs w:val="24"/>
        </w:rPr>
        <w:t>发送：#STNID,YISMO00,N01,12345↙</w:t>
      </w:r>
    </w:p>
    <w:p>
      <w:pPr>
        <w:pStyle w:val="a78"/>
        <w:spacing w:line="360" w:lineRule="auto"/>
        <w:ind w:firstLine="480"/>
        <w:rPr>
          <w:rFonts w:ascii="Times New Roman"/>
          <w:sz w:val="24"/>
          <w:szCs w:val="24"/>
        </w:rPr>
      </w:pPr>
      <w:r>
        <w:rPr>
          <w:rFonts w:ascii="Times New Roman"/>
          <w:sz w:val="24"/>
          <w:szCs w:val="24"/>
        </w:rPr>
        <w:t>返回：$STNID,YISMO00,N01,T↙</w:t>
      </w:r>
    </w:p>
    <w:p>
      <w:pPr>
        <w:pStyle w:val="a77"/>
        <w:numPr>
          <w:ilvl w:val="0"/>
          <w:numId w:val="44"/>
        </w:numPr>
        <w:spacing w:line="360" w:lineRule="auto"/>
        <w:rPr>
          <w:rFonts w:ascii="Times New Roman"/>
          <w:sz w:val="24"/>
          <w:szCs w:val="24"/>
        </w:rPr>
      </w:pPr>
      <w:r>
        <w:rPr>
          <w:rFonts w:ascii="Times New Roman"/>
          <w:sz w:val="24"/>
          <w:szCs w:val="24"/>
        </w:rPr>
        <w:t>读取集成式内河交通气象监测仪区站号</w:t>
      </w:r>
    </w:p>
    <w:p>
      <w:pPr>
        <w:pStyle w:val="a66"/>
        <w:spacing w:line="360" w:lineRule="auto"/>
        <w:ind w:firstLine="480"/>
        <w:rPr>
          <w:rFonts w:ascii="Times New Roman"/>
          <w:sz w:val="24"/>
          <w:szCs w:val="24"/>
        </w:rPr>
      </w:pPr>
      <w:r>
        <w:rPr>
          <w:rFonts w:ascii="Times New Roman"/>
          <w:sz w:val="24"/>
          <w:szCs w:val="24"/>
        </w:rPr>
        <w:t>发送：#STNID,YISMO00,N01↙</w:t>
      </w:r>
    </w:p>
    <w:p>
      <w:pPr>
        <w:pStyle w:val="a66"/>
        <w:spacing w:line="360" w:lineRule="auto"/>
        <w:ind w:firstLine="480"/>
        <w:rPr>
          <w:rFonts w:ascii="Times New Roman"/>
          <w:sz w:val="24"/>
          <w:szCs w:val="24"/>
        </w:rPr>
      </w:pPr>
      <w:r>
        <w:rPr>
          <w:rFonts w:ascii="Times New Roman"/>
          <w:sz w:val="24"/>
          <w:szCs w:val="24"/>
        </w:rPr>
        <w:t>返回：$STNID,YISMO00,N01,12345↙</w:t>
      </w:r>
    </w:p>
    <w:p>
      <w:pPr>
        <w:pStyle w:val="Heading3"/>
        <w:rPr>
          <w:sz w:val="24"/>
          <w:szCs w:val="24"/>
        </w:rPr>
      </w:pPr>
      <w:bookmarkStart w:id="693" w:name="_Toc204593520"/>
      <w:r>
        <w:rPr>
          <w:rFonts w:hint="eastAsia"/>
          <w:sz w:val="24"/>
          <w:szCs w:val="24"/>
        </w:rPr>
        <w:t>设置或读取命令返回值中是否有区站号（STNIDFLAG）</w:t>
      </w:r>
      <w:bookmarkEnd w:id="693"/>
    </w:p>
    <w:p>
      <w:pPr>
        <w:spacing w:line="360" w:lineRule="auto"/>
        <w:ind w:firstLine="495"/>
        <w:rPr>
          <w:sz w:val="24"/>
        </w:rPr>
      </w:pPr>
      <w:r>
        <w:rPr>
          <w:sz w:val="24"/>
        </w:rPr>
        <w:t>设置命令格式：#命令符,设备类型编码,设备编号,1/0↙</w:t>
      </w:r>
    </w:p>
    <w:p>
      <w:pPr>
        <w:spacing w:line="360" w:lineRule="auto"/>
        <w:ind w:firstLine="495"/>
        <w:rPr>
          <w:sz w:val="24"/>
        </w:rPr>
      </w:pPr>
      <w:r>
        <w:rPr>
          <w:sz w:val="24"/>
        </w:rPr>
        <w:t>返回值：$命令符(,区站号),设备类型编码,设备编号,T/F(,错误提示字符串)↙</w:t>
      </w:r>
    </w:p>
    <w:p>
      <w:pPr>
        <w:spacing w:line="360" w:lineRule="auto"/>
        <w:ind w:firstLine="495"/>
        <w:rPr>
          <w:sz w:val="24"/>
        </w:rPr>
      </w:pPr>
      <w:r>
        <w:rPr>
          <w:sz w:val="24"/>
        </w:rPr>
        <w:t>读取命令格式：#命令符,设备类型编码,设备编号↙</w:t>
      </w:r>
    </w:p>
    <w:p>
      <w:pPr>
        <w:spacing w:line="360" w:lineRule="auto"/>
        <w:ind w:firstLine="495"/>
        <w:rPr>
          <w:sz w:val="24"/>
        </w:rPr>
      </w:pPr>
      <w:r>
        <w:rPr>
          <w:sz w:val="24"/>
        </w:rPr>
        <w:t>返回值：$命令符,区站号,设备类型编码,设备编号↙</w:t>
      </w:r>
    </w:p>
    <w:p>
      <w:pPr>
        <w:spacing w:line="360" w:lineRule="auto"/>
        <w:ind w:firstLine="495"/>
        <w:rPr>
          <w:sz w:val="24"/>
        </w:rPr>
      </w:pPr>
      <w:r>
        <w:rPr>
          <w:sz w:val="24"/>
        </w:rPr>
        <w:t>T表示成功，F表示失败。</w:t>
      </w:r>
    </w:p>
    <w:p>
      <w:pPr>
        <w:spacing w:line="360" w:lineRule="auto"/>
        <w:ind w:firstLine="495"/>
        <w:rPr>
          <w:sz w:val="24"/>
        </w:rPr>
      </w:pPr>
      <w:r>
        <w:rPr>
          <w:sz w:val="24"/>
        </w:rPr>
        <w:t>描述：设置所有命令返回值中是否输出区站号，0为不输出（默认值），1为输出。</w:t>
      </w:r>
    </w:p>
    <w:p>
      <w:pPr>
        <w:pStyle w:val="a77"/>
        <w:numPr>
          <w:ilvl w:val="0"/>
          <w:numId w:val="45"/>
        </w:numPr>
        <w:spacing w:line="360" w:lineRule="auto"/>
        <w:rPr>
          <w:rFonts w:ascii="Times New Roman"/>
          <w:sz w:val="24"/>
          <w:szCs w:val="24"/>
        </w:rPr>
      </w:pPr>
      <w:r>
        <w:rPr>
          <w:rFonts w:ascii="Times New Roman"/>
          <w:sz w:val="24"/>
          <w:szCs w:val="24"/>
        </w:rPr>
        <w:t>设置集成式内河交通气象监测仪返回值输出区站号</w:t>
      </w:r>
    </w:p>
    <w:p>
      <w:pPr>
        <w:pStyle w:val="a66"/>
        <w:spacing w:line="360" w:lineRule="auto"/>
        <w:ind w:firstLine="480"/>
        <w:rPr>
          <w:rFonts w:ascii="Times New Roman"/>
          <w:sz w:val="24"/>
          <w:szCs w:val="24"/>
        </w:rPr>
      </w:pPr>
      <w:r>
        <w:rPr>
          <w:rFonts w:ascii="Times New Roman"/>
          <w:sz w:val="24"/>
          <w:szCs w:val="24"/>
        </w:rPr>
        <w:t>发送：#STNIDFLAG,YISMO00,N01,1↙</w:t>
      </w:r>
    </w:p>
    <w:p>
      <w:pPr>
        <w:pStyle w:val="a66"/>
        <w:spacing w:line="360" w:lineRule="auto"/>
        <w:ind w:firstLine="480"/>
        <w:rPr>
          <w:rFonts w:ascii="Times New Roman"/>
          <w:sz w:val="24"/>
          <w:szCs w:val="24"/>
        </w:rPr>
      </w:pPr>
      <w:r>
        <w:rPr>
          <w:rFonts w:ascii="Times New Roman"/>
          <w:sz w:val="24"/>
          <w:szCs w:val="24"/>
        </w:rPr>
        <w:t>返回：$STNIDFLAG,12345,YISMO00,N01,T↙</w:t>
      </w:r>
    </w:p>
    <w:p>
      <w:pPr>
        <w:pStyle w:val="a66"/>
        <w:spacing w:line="360" w:lineRule="auto"/>
        <w:ind w:firstLine="480"/>
        <w:rPr>
          <w:rFonts w:ascii="Times New Roman"/>
          <w:sz w:val="24"/>
          <w:szCs w:val="24"/>
        </w:rPr>
      </w:pPr>
      <w:r>
        <w:rPr>
          <w:rFonts w:ascii="Times New Roman"/>
          <w:sz w:val="24"/>
          <w:szCs w:val="24"/>
        </w:rPr>
        <w:t>此时执行设备自检命令</w:t>
      </w:r>
    </w:p>
    <w:p>
      <w:pPr>
        <w:pStyle w:val="a78"/>
        <w:spacing w:line="360" w:lineRule="auto"/>
        <w:ind w:firstLine="480"/>
        <w:jc w:val="left"/>
        <w:rPr>
          <w:rFonts w:ascii="Times New Roman"/>
          <w:sz w:val="24"/>
          <w:szCs w:val="24"/>
        </w:rPr>
      </w:pPr>
      <w:r>
        <w:rPr>
          <w:rFonts w:ascii="Times New Roman"/>
          <w:sz w:val="24"/>
          <w:szCs w:val="24"/>
        </w:rPr>
        <w:t>返回：</w:t>
      </w:r>
    </w:p>
    <w:p>
      <w:pPr>
        <w:pStyle w:val="a78"/>
        <w:spacing w:line="360" w:lineRule="auto"/>
        <w:ind w:firstLine="480"/>
        <w:jc w:val="left"/>
        <w:rPr>
          <w:rFonts w:ascii="Times New Roman"/>
          <w:sz w:val="24"/>
          <w:szCs w:val="24"/>
        </w:rPr>
      </w:pPr>
      <w:r>
        <w:rPr>
          <w:rFonts w:ascii="Times New Roman"/>
          <w:sz w:val="24"/>
          <w:szCs w:val="24"/>
        </w:rPr>
        <w:t>$AUTOCHECK,12345,YISMO00,N01,T,202</w:t>
      </w:r>
      <w:r>
        <w:rPr>
          <w:rFonts w:ascii="Times New Roman" w:hint="eastAsia"/>
          <w:sz w:val="24"/>
          <w:szCs w:val="24"/>
        </w:rPr>
        <w:t>5</w:t>
      </w:r>
      <w:r>
        <w:rPr>
          <w:rFonts w:ascii="Times New Roman"/>
          <w:sz w:val="24"/>
          <w:szCs w:val="24"/>
        </w:rPr>
        <w:t>0</w:t>
      </w:r>
      <w:r>
        <w:rPr>
          <w:rFonts w:ascii="Times New Roman" w:hint="eastAsia"/>
          <w:sz w:val="24"/>
          <w:szCs w:val="24"/>
        </w:rPr>
        <w:t>730</w:t>
      </w:r>
      <w:r>
        <w:rPr>
          <w:rFonts w:ascii="Times New Roman"/>
          <w:sz w:val="24"/>
          <w:szCs w:val="24"/>
        </w:rPr>
        <w:t>123000,9600:N:8:1,……↙</w:t>
      </w:r>
    </w:p>
    <w:p>
      <w:pPr>
        <w:pStyle w:val="a77"/>
        <w:numPr>
          <w:ilvl w:val="0"/>
          <w:numId w:val="45"/>
        </w:numPr>
        <w:spacing w:line="360" w:lineRule="auto"/>
        <w:rPr>
          <w:rFonts w:ascii="Times New Roman"/>
          <w:sz w:val="24"/>
          <w:szCs w:val="24"/>
        </w:rPr>
      </w:pPr>
      <w:r>
        <w:rPr>
          <w:rFonts w:ascii="Times New Roman"/>
          <w:sz w:val="24"/>
          <w:szCs w:val="24"/>
        </w:rPr>
        <w:t>设置集成式内河交通气象监测仪返回值关闭区站号</w:t>
      </w:r>
    </w:p>
    <w:p>
      <w:pPr>
        <w:pStyle w:val="a66"/>
        <w:spacing w:line="360" w:lineRule="auto"/>
        <w:ind w:firstLine="480"/>
        <w:rPr>
          <w:rFonts w:ascii="Times New Roman"/>
          <w:sz w:val="24"/>
          <w:szCs w:val="24"/>
        </w:rPr>
      </w:pPr>
      <w:r>
        <w:rPr>
          <w:rFonts w:ascii="Times New Roman"/>
          <w:sz w:val="24"/>
          <w:szCs w:val="24"/>
        </w:rPr>
        <w:t>命令：#STNIDFLAG,YISMO00,N01,0↙</w:t>
      </w:r>
    </w:p>
    <w:p>
      <w:pPr>
        <w:pStyle w:val="a66"/>
        <w:spacing w:line="360" w:lineRule="auto"/>
        <w:ind w:firstLine="480"/>
        <w:rPr>
          <w:rFonts w:ascii="Times New Roman"/>
          <w:sz w:val="24"/>
          <w:szCs w:val="24"/>
        </w:rPr>
      </w:pPr>
      <w:r>
        <w:rPr>
          <w:rFonts w:ascii="Times New Roman"/>
          <w:sz w:val="24"/>
          <w:szCs w:val="24"/>
        </w:rPr>
        <w:t>返回：$STNIDFLAG,YISMO00,N01,T↙</w:t>
      </w:r>
    </w:p>
    <w:p>
      <w:pPr>
        <w:pStyle w:val="a66"/>
        <w:spacing w:line="360" w:lineRule="auto"/>
        <w:ind w:firstLine="480"/>
        <w:rPr>
          <w:rFonts w:ascii="Times New Roman"/>
          <w:sz w:val="24"/>
          <w:szCs w:val="24"/>
        </w:rPr>
      </w:pPr>
      <w:r>
        <w:rPr>
          <w:rFonts w:ascii="Times New Roman"/>
          <w:sz w:val="24"/>
          <w:szCs w:val="24"/>
        </w:rPr>
        <w:t>此时执行设备自检命令</w:t>
      </w:r>
    </w:p>
    <w:p>
      <w:pPr>
        <w:pStyle w:val="a78"/>
        <w:spacing w:line="360" w:lineRule="auto"/>
        <w:ind w:firstLine="480"/>
        <w:rPr>
          <w:rFonts w:ascii="Times New Roman"/>
          <w:sz w:val="24"/>
          <w:szCs w:val="24"/>
        </w:rPr>
      </w:pPr>
      <w:r>
        <w:rPr>
          <w:rFonts w:ascii="Times New Roman"/>
          <w:sz w:val="24"/>
          <w:szCs w:val="24"/>
        </w:rPr>
        <w:t>返回：$AUTOCHECK,YISMO00,N01,T,202</w:t>
      </w:r>
      <w:r>
        <w:rPr>
          <w:rFonts w:ascii="Times New Roman" w:hint="eastAsia"/>
          <w:sz w:val="24"/>
          <w:szCs w:val="24"/>
        </w:rPr>
        <w:t>730</w:t>
      </w:r>
      <w:r>
        <w:rPr>
          <w:rFonts w:ascii="Times New Roman"/>
          <w:sz w:val="24"/>
          <w:szCs w:val="24"/>
        </w:rPr>
        <w:t>123000,9600:N:8:1,……↙</w:t>
      </w:r>
    </w:p>
    <w:p>
      <w:pPr>
        <w:pStyle w:val="a77"/>
        <w:numPr>
          <w:ilvl w:val="0"/>
          <w:numId w:val="45"/>
        </w:numPr>
        <w:spacing w:line="360" w:lineRule="auto"/>
        <w:rPr>
          <w:rFonts w:ascii="Times New Roman"/>
          <w:sz w:val="24"/>
          <w:szCs w:val="24"/>
        </w:rPr>
      </w:pPr>
      <w:r>
        <w:rPr>
          <w:rFonts w:ascii="Times New Roman"/>
          <w:sz w:val="24"/>
          <w:szCs w:val="24"/>
        </w:rPr>
        <w:t>读取集成式内河交通气象监测仪返回值中是否有区站号</w:t>
      </w:r>
    </w:p>
    <w:p>
      <w:pPr>
        <w:pStyle w:val="a66"/>
        <w:spacing w:line="360" w:lineRule="auto"/>
        <w:ind w:firstLine="480"/>
        <w:rPr>
          <w:rFonts w:ascii="Times New Roman"/>
          <w:sz w:val="24"/>
          <w:szCs w:val="24"/>
        </w:rPr>
      </w:pPr>
      <w:r>
        <w:rPr>
          <w:rFonts w:ascii="Times New Roman"/>
          <w:sz w:val="24"/>
          <w:szCs w:val="24"/>
        </w:rPr>
        <w:t>发送：#STNIDFLAG,YISMO00,N01↙</w:t>
      </w:r>
    </w:p>
    <w:p>
      <w:pPr>
        <w:pStyle w:val="a66"/>
        <w:spacing w:line="360" w:lineRule="auto"/>
        <w:ind w:firstLine="480"/>
        <w:rPr>
          <w:rFonts w:ascii="Times New Roman"/>
          <w:sz w:val="24"/>
          <w:szCs w:val="24"/>
        </w:rPr>
      </w:pPr>
      <w:r>
        <w:rPr>
          <w:rFonts w:ascii="Times New Roman"/>
          <w:sz w:val="24"/>
          <w:szCs w:val="24"/>
        </w:rPr>
        <w:t>返回：$STNIDFLAG,12345,YISMO00,N01↙</w:t>
      </w:r>
    </w:p>
    <w:p>
      <w:pPr>
        <w:pStyle w:val="Heading3"/>
        <w:rPr>
          <w:sz w:val="24"/>
          <w:szCs w:val="24"/>
        </w:rPr>
      </w:pPr>
      <w:bookmarkStart w:id="694" w:name="_Toc204593521"/>
      <w:r>
        <w:rPr>
          <w:rFonts w:hint="eastAsia"/>
          <w:sz w:val="24"/>
          <w:szCs w:val="24"/>
        </w:rPr>
        <w:t>设置或读取观测数据的自定义序列（SEQUENCE）</w:t>
      </w:r>
      <w:bookmarkEnd w:id="694"/>
    </w:p>
    <w:p>
      <w:pPr>
        <w:spacing w:line="360" w:lineRule="auto"/>
        <w:ind w:firstLine="495"/>
        <w:rPr>
          <w:sz w:val="24"/>
        </w:rPr>
      </w:pPr>
      <w:r>
        <w:rPr>
          <w:sz w:val="24"/>
        </w:rPr>
        <w:t>设置命令格式：#命令符,设备类型编码,设备编号,自定义序列名,自定义序列编码内容↙</w:t>
      </w:r>
    </w:p>
    <w:p>
      <w:pPr>
        <w:spacing w:line="360" w:lineRule="auto"/>
        <w:ind w:firstLine="495"/>
        <w:rPr>
          <w:sz w:val="24"/>
        </w:rPr>
      </w:pPr>
      <w:r>
        <w:rPr>
          <w:sz w:val="24"/>
        </w:rPr>
        <w:t>返回值：$命令符,设备类型编码,设备编号,T/F(,错误提示字符串)↙</w:t>
      </w:r>
    </w:p>
    <w:p>
      <w:pPr>
        <w:spacing w:line="360" w:lineRule="auto"/>
        <w:ind w:firstLine="495"/>
        <w:rPr>
          <w:sz w:val="24"/>
        </w:rPr>
      </w:pPr>
      <w:r>
        <w:rPr>
          <w:sz w:val="24"/>
        </w:rPr>
        <w:t>读取命令格式：#命令符,设备类型编码,设备编号(,序列名)↙</w:t>
      </w:r>
    </w:p>
    <w:p>
      <w:pPr>
        <w:spacing w:line="360" w:lineRule="auto"/>
        <w:ind w:firstLine="495"/>
        <w:rPr>
          <w:sz w:val="24"/>
        </w:rPr>
      </w:pPr>
      <w:r>
        <w:rPr>
          <w:sz w:val="24"/>
        </w:rPr>
        <w:t>返回值：$命令符,设备类型编码,设备编号,支持的所有序列名/序列名对应内容格式↙</w:t>
      </w:r>
    </w:p>
    <w:p>
      <w:pPr>
        <w:spacing w:line="360" w:lineRule="auto"/>
        <w:ind w:firstLine="495"/>
        <w:rPr>
          <w:sz w:val="24"/>
        </w:rPr>
      </w:pPr>
      <w:r>
        <w:rPr>
          <w:sz w:val="24"/>
        </w:rPr>
        <w:t>T表示成功</w:t>
      </w:r>
      <w:r>
        <w:rPr>
          <w:rFonts w:hint="eastAsia"/>
          <w:sz w:val="24"/>
        </w:rPr>
        <w:t>，</w:t>
      </w:r>
      <w:r>
        <w:rPr>
          <w:sz w:val="24"/>
        </w:rPr>
        <w:t>F表示失败。</w:t>
      </w:r>
    </w:p>
    <w:p>
      <w:pPr>
        <w:spacing w:line="360" w:lineRule="auto"/>
        <w:ind w:firstLine="495"/>
        <w:rPr>
          <w:sz w:val="24"/>
        </w:rPr>
      </w:pPr>
      <w:r>
        <w:rPr>
          <w:sz w:val="24"/>
        </w:rPr>
        <w:t>描述：设置自定义序列的格式或读取序列格式，自定义序列名固定为：USEQ1、USEQ2、USEQ3、USEQ4、USEQ5，不允许自行定义序列名。自定义的要素编码或序列编码可多个，但要素编码总数不超过50个，中间用英文半角逗号间隔。</w:t>
      </w:r>
    </w:p>
    <w:p>
      <w:pPr>
        <w:spacing w:line="360" w:lineRule="auto"/>
        <w:ind w:firstLine="495"/>
        <w:rPr>
          <w:sz w:val="24"/>
        </w:rPr>
      </w:pPr>
      <w:r>
        <w:rPr>
          <w:sz w:val="24"/>
        </w:rPr>
        <w:t>参数为“设备类型编码,设备编号”时，返回该设备支持的所有序列名；</w:t>
      </w:r>
    </w:p>
    <w:p>
      <w:pPr>
        <w:spacing w:line="360" w:lineRule="auto"/>
        <w:ind w:firstLine="495"/>
        <w:rPr>
          <w:sz w:val="24"/>
        </w:rPr>
      </w:pPr>
      <w:r>
        <w:rPr>
          <w:sz w:val="24"/>
        </w:rPr>
        <w:t>参数为“设备类型编码,设备编号,序列名”时，返回序列名对应内容格式。</w:t>
      </w:r>
    </w:p>
    <w:p>
      <w:pPr>
        <w:pStyle w:val="a77"/>
        <w:numPr>
          <w:ilvl w:val="0"/>
          <w:numId w:val="46"/>
        </w:numPr>
        <w:spacing w:line="360" w:lineRule="auto"/>
        <w:rPr>
          <w:rFonts w:ascii="Times New Roman"/>
          <w:sz w:val="24"/>
          <w:szCs w:val="24"/>
        </w:rPr>
      </w:pPr>
      <w:r>
        <w:rPr>
          <w:rFonts w:ascii="Times New Roman"/>
          <w:sz w:val="24"/>
          <w:szCs w:val="24"/>
        </w:rPr>
        <w:t>设置集成式内河交通气象监测仪自定义序列</w:t>
      </w:r>
      <w:r>
        <w:rPr>
          <w:rFonts w:ascii="Times New Roman" w:hint="eastAsia"/>
          <w:sz w:val="24"/>
          <w:szCs w:val="24"/>
        </w:rPr>
        <w:t>名为</w:t>
      </w:r>
      <w:r>
        <w:rPr>
          <w:rFonts w:ascii="Times New Roman"/>
          <w:sz w:val="24"/>
          <w:szCs w:val="24"/>
        </w:rPr>
        <w:t>USEQ1</w:t>
      </w:r>
      <w:r>
        <w:rPr>
          <w:rFonts w:ascii="Times New Roman" w:hint="eastAsia"/>
          <w:sz w:val="24"/>
          <w:szCs w:val="24"/>
        </w:rPr>
        <w:t>的</w:t>
      </w:r>
      <w:r>
        <w:rPr>
          <w:rFonts w:ascii="Times New Roman"/>
          <w:sz w:val="24"/>
          <w:szCs w:val="24"/>
        </w:rPr>
        <w:t>格式；</w:t>
      </w:r>
    </w:p>
    <w:p>
      <w:pPr>
        <w:pStyle w:val="a66"/>
        <w:spacing w:line="360" w:lineRule="auto"/>
        <w:ind w:firstLine="480"/>
        <w:jc w:val="left"/>
        <w:rPr>
          <w:rFonts w:ascii="Times New Roman"/>
          <w:sz w:val="24"/>
          <w:szCs w:val="24"/>
        </w:rPr>
      </w:pPr>
      <w:r>
        <w:rPr>
          <w:rFonts w:ascii="Times New Roman"/>
          <w:sz w:val="24"/>
          <w:szCs w:val="24"/>
        </w:rPr>
        <w:t>发送：</w:t>
      </w:r>
    </w:p>
    <w:p>
      <w:pPr>
        <w:pStyle w:val="a66"/>
        <w:spacing w:line="360" w:lineRule="auto"/>
        <w:ind w:firstLine="480"/>
        <w:jc w:val="left"/>
        <w:rPr>
          <w:rFonts w:ascii="Times New Roman"/>
          <w:sz w:val="24"/>
          <w:szCs w:val="24"/>
        </w:rPr>
      </w:pPr>
      <w:r>
        <w:rPr>
          <w:rFonts w:ascii="Times New Roman"/>
          <w:sz w:val="24"/>
          <w:szCs w:val="24"/>
        </w:rPr>
        <w:t>#SEQUENCE,YISMO00,N01,USEQ1,TEMPA,HUMIA,PRESA,WSPDA,WSPDB,WSPDC,WSPDD,WSPDE,WDIRA,WDIRB,WDIRC,WDIRD,WDIRE,PRECA,VISIA,VISIB↙</w:t>
      </w:r>
    </w:p>
    <w:p>
      <w:pPr>
        <w:pStyle w:val="a78"/>
        <w:spacing w:line="360" w:lineRule="auto"/>
        <w:ind w:firstLine="480"/>
        <w:rPr>
          <w:rFonts w:ascii="Times New Roman"/>
          <w:sz w:val="24"/>
          <w:szCs w:val="24"/>
        </w:rPr>
      </w:pPr>
      <w:r>
        <w:rPr>
          <w:rFonts w:ascii="Times New Roman"/>
          <w:sz w:val="24"/>
          <w:szCs w:val="24"/>
        </w:rPr>
        <w:t>返回：$SEQUENCE,YISMO00,N01,T↙</w:t>
      </w:r>
    </w:p>
    <w:p>
      <w:pPr>
        <w:pStyle w:val="a77"/>
        <w:numPr>
          <w:ilvl w:val="0"/>
          <w:numId w:val="46"/>
        </w:numPr>
        <w:spacing w:line="360" w:lineRule="auto"/>
        <w:rPr>
          <w:rFonts w:ascii="Times New Roman"/>
          <w:sz w:val="24"/>
          <w:szCs w:val="24"/>
        </w:rPr>
      </w:pPr>
      <w:r>
        <w:rPr>
          <w:rFonts w:ascii="Times New Roman"/>
          <w:sz w:val="24"/>
          <w:szCs w:val="24"/>
        </w:rPr>
        <w:t>读取集成式内河交通气象监测仪序列名为USEQ1的格式；</w:t>
      </w:r>
    </w:p>
    <w:p>
      <w:pPr>
        <w:pStyle w:val="a66"/>
        <w:spacing w:line="360" w:lineRule="auto"/>
        <w:ind w:firstLine="480"/>
        <w:rPr>
          <w:rFonts w:ascii="Times New Roman"/>
          <w:sz w:val="24"/>
          <w:szCs w:val="24"/>
        </w:rPr>
      </w:pPr>
      <w:r>
        <w:rPr>
          <w:rFonts w:ascii="Times New Roman"/>
          <w:sz w:val="24"/>
          <w:szCs w:val="24"/>
        </w:rPr>
        <w:t>发送：#SEQUENCE,YISMO00,N01,USEQ1↙</w:t>
      </w:r>
    </w:p>
    <w:p>
      <w:pPr>
        <w:pStyle w:val="a66"/>
        <w:spacing w:line="360" w:lineRule="auto"/>
        <w:ind w:firstLine="480"/>
        <w:rPr>
          <w:rFonts w:ascii="Times New Roman"/>
          <w:sz w:val="24"/>
          <w:szCs w:val="24"/>
        </w:rPr>
      </w:pPr>
      <w:r>
        <w:rPr>
          <w:rFonts w:ascii="Times New Roman"/>
          <w:sz w:val="24"/>
          <w:szCs w:val="24"/>
        </w:rPr>
        <w:t>返回：</w:t>
      </w:r>
    </w:p>
    <w:p>
      <w:pPr>
        <w:pStyle w:val="a66"/>
        <w:spacing w:line="360" w:lineRule="auto"/>
        <w:ind w:firstLine="480"/>
        <w:rPr>
          <w:rFonts w:ascii="Times New Roman"/>
          <w:sz w:val="24"/>
          <w:szCs w:val="24"/>
        </w:rPr>
      </w:pPr>
      <w:r>
        <w:rPr>
          <w:rFonts w:ascii="Times New Roman"/>
          <w:sz w:val="24"/>
          <w:szCs w:val="24"/>
        </w:rPr>
        <w:t>$SEQUENCE,YISMO00,N01,USEQ1,TEMPA,HUMIA,PRESA,WSPDA,WSPDB,WSPDC,WSPDD,WSPDE,WDIRA,WDIRB,WDIRC,WDIRD,WDIRE,PRECA,VISIA,VISIB↙</w:t>
      </w:r>
    </w:p>
    <w:p>
      <w:pPr>
        <w:pStyle w:val="a77"/>
        <w:numPr>
          <w:ilvl w:val="0"/>
          <w:numId w:val="46"/>
        </w:numPr>
        <w:spacing w:line="360" w:lineRule="auto"/>
        <w:rPr>
          <w:rFonts w:ascii="Times New Roman"/>
          <w:sz w:val="24"/>
          <w:szCs w:val="24"/>
        </w:rPr>
      </w:pPr>
      <w:r>
        <w:rPr>
          <w:rFonts w:ascii="Times New Roman"/>
          <w:sz w:val="24"/>
          <w:szCs w:val="24"/>
        </w:rPr>
        <w:t>读取集成式内河交通气象监测仪支持所有序列名；</w:t>
      </w:r>
    </w:p>
    <w:p>
      <w:pPr>
        <w:pStyle w:val="a66"/>
        <w:spacing w:line="360" w:lineRule="auto"/>
        <w:ind w:firstLine="480"/>
        <w:rPr>
          <w:rFonts w:ascii="Times New Roman"/>
          <w:sz w:val="24"/>
          <w:szCs w:val="24"/>
        </w:rPr>
      </w:pPr>
      <w:r>
        <w:rPr>
          <w:rFonts w:ascii="Times New Roman"/>
          <w:sz w:val="24"/>
          <w:szCs w:val="24"/>
        </w:rPr>
        <w:t>发送：#SEQUENCE,YISMO00,N01↙</w:t>
      </w:r>
    </w:p>
    <w:p>
      <w:pPr>
        <w:pStyle w:val="a66"/>
        <w:spacing w:line="360" w:lineRule="auto"/>
        <w:ind w:firstLine="480"/>
        <w:rPr>
          <w:rFonts w:ascii="Times New Roman"/>
          <w:sz w:val="24"/>
          <w:szCs w:val="24"/>
        </w:rPr>
      </w:pPr>
      <w:r>
        <w:rPr>
          <w:rFonts w:ascii="Times New Roman"/>
          <w:sz w:val="24"/>
          <w:szCs w:val="24"/>
        </w:rPr>
        <w:t>返回：$SEQUENCE,YISMO00,N01,USEQ1,USEQ2↙</w:t>
      </w:r>
    </w:p>
    <w:p>
      <w:pPr>
        <w:pStyle w:val="Heading3"/>
        <w:rPr>
          <w:sz w:val="24"/>
          <w:szCs w:val="24"/>
        </w:rPr>
      </w:pPr>
      <w:bookmarkStart w:id="695" w:name="_Toc204593522"/>
      <w:r>
        <w:rPr>
          <w:rFonts w:hint="eastAsia"/>
          <w:sz w:val="24"/>
          <w:szCs w:val="24"/>
        </w:rPr>
        <w:t>设置或读取设备的纬度（STLAT）</w:t>
      </w:r>
      <w:bookmarkEnd w:id="695"/>
    </w:p>
    <w:p>
      <w:pPr>
        <w:spacing w:line="360" w:lineRule="auto"/>
        <w:ind w:firstLine="495"/>
        <w:rPr>
          <w:sz w:val="24"/>
        </w:rPr>
      </w:pPr>
      <w:r>
        <w:rPr>
          <w:sz w:val="24"/>
        </w:rPr>
        <w:t>设置命令格式：#命令符,设备类型编码,设备编号,DD.MM.SS↙</w:t>
      </w:r>
    </w:p>
    <w:p>
      <w:pPr>
        <w:spacing w:line="360" w:lineRule="auto"/>
        <w:ind w:firstLine="495"/>
        <w:rPr>
          <w:sz w:val="24"/>
        </w:rPr>
      </w:pPr>
      <w:r>
        <w:rPr>
          <w:sz w:val="24"/>
        </w:rPr>
        <w:t>返回值：$命令符,设备类型编码,设备编号,T/F(,错误提示字符串)↙</w:t>
      </w:r>
    </w:p>
    <w:p>
      <w:pPr>
        <w:spacing w:line="360" w:lineRule="auto"/>
        <w:ind w:firstLine="495"/>
        <w:rPr>
          <w:sz w:val="24"/>
        </w:rPr>
      </w:pPr>
      <w:r>
        <w:rPr>
          <w:sz w:val="24"/>
        </w:rPr>
        <w:t>读取命令格式：#命令符,设备类型编码,设备编号↙</w:t>
      </w:r>
    </w:p>
    <w:p>
      <w:pPr>
        <w:spacing w:line="360" w:lineRule="auto"/>
        <w:ind w:firstLine="495"/>
        <w:rPr>
          <w:sz w:val="24"/>
        </w:rPr>
      </w:pPr>
      <w:r>
        <w:rPr>
          <w:sz w:val="24"/>
        </w:rPr>
        <w:t>返回值：$命令符,设备类型编码,设备编号,DD.MM.SS↙</w:t>
      </w:r>
    </w:p>
    <w:p>
      <w:pPr>
        <w:spacing w:line="360" w:lineRule="auto"/>
        <w:ind w:firstLine="495"/>
        <w:rPr>
          <w:sz w:val="24"/>
        </w:rPr>
      </w:pPr>
      <w:r>
        <w:rPr>
          <w:sz w:val="24"/>
        </w:rPr>
        <w:t>T表示成功</w:t>
      </w:r>
      <w:r>
        <w:rPr>
          <w:rFonts w:hint="eastAsia"/>
          <w:sz w:val="24"/>
        </w:rPr>
        <w:t>，</w:t>
      </w:r>
      <w:r>
        <w:rPr>
          <w:sz w:val="24"/>
        </w:rPr>
        <w:t>F表示失败。</w:t>
      </w:r>
    </w:p>
    <w:p>
      <w:pPr>
        <w:spacing w:line="360" w:lineRule="auto"/>
        <w:ind w:firstLine="495"/>
        <w:rPr>
          <w:sz w:val="24"/>
        </w:rPr>
      </w:pPr>
      <w:r>
        <w:rPr>
          <w:sz w:val="24"/>
        </w:rPr>
        <w:t>描述：用于设置或读取测量仪的</w:t>
      </w:r>
      <w:r>
        <w:rPr>
          <w:rFonts w:hint="eastAsia"/>
          <w:sz w:val="24"/>
        </w:rPr>
        <w:t>纬度</w:t>
      </w:r>
      <w:r>
        <w:rPr>
          <w:sz w:val="24"/>
        </w:rPr>
        <w:t>，DD为度，MM为分，SS为秒。</w:t>
      </w:r>
    </w:p>
    <w:p>
      <w:pPr>
        <w:pStyle w:val="a77"/>
        <w:numPr>
          <w:ilvl w:val="0"/>
          <w:numId w:val="47"/>
        </w:numPr>
        <w:spacing w:line="360" w:lineRule="auto"/>
        <w:rPr>
          <w:rFonts w:ascii="Times New Roman"/>
          <w:sz w:val="24"/>
          <w:szCs w:val="24"/>
        </w:rPr>
      </w:pPr>
      <w:r>
        <w:rPr>
          <w:rFonts w:ascii="Times New Roman"/>
          <w:sz w:val="24"/>
          <w:szCs w:val="24"/>
        </w:rPr>
        <w:t xml:space="preserve">设置集成式内河交通气象监测仪纬度为32°14′20″ </w:t>
      </w:r>
    </w:p>
    <w:p>
      <w:pPr>
        <w:pStyle w:val="a66"/>
        <w:spacing w:line="360" w:lineRule="auto"/>
        <w:ind w:firstLine="480"/>
        <w:rPr>
          <w:rFonts w:ascii="Times New Roman"/>
          <w:sz w:val="24"/>
          <w:szCs w:val="24"/>
        </w:rPr>
      </w:pPr>
      <w:r>
        <w:rPr>
          <w:rFonts w:ascii="Times New Roman"/>
          <w:sz w:val="24"/>
          <w:szCs w:val="24"/>
        </w:rPr>
        <w:t>发送：#STLAT,YISMO00,N01,32.14.20↙</w:t>
      </w:r>
    </w:p>
    <w:p>
      <w:pPr>
        <w:pStyle w:val="a66"/>
        <w:spacing w:line="360" w:lineRule="auto"/>
        <w:ind w:firstLine="480"/>
        <w:rPr>
          <w:rFonts w:ascii="Times New Roman"/>
          <w:sz w:val="24"/>
          <w:szCs w:val="24"/>
        </w:rPr>
      </w:pPr>
      <w:r>
        <w:rPr>
          <w:rFonts w:ascii="Times New Roman"/>
          <w:sz w:val="24"/>
          <w:szCs w:val="24"/>
        </w:rPr>
        <w:t>返回：$STLAT,YISMO00,N01,T↙</w:t>
      </w:r>
    </w:p>
    <w:p>
      <w:pPr>
        <w:pStyle w:val="a77"/>
        <w:numPr>
          <w:ilvl w:val="0"/>
          <w:numId w:val="47"/>
        </w:numPr>
        <w:spacing w:line="360" w:lineRule="auto"/>
        <w:rPr>
          <w:rFonts w:ascii="Times New Roman"/>
          <w:sz w:val="24"/>
          <w:szCs w:val="24"/>
        </w:rPr>
      </w:pPr>
      <w:r>
        <w:rPr>
          <w:rFonts w:ascii="Times New Roman"/>
          <w:sz w:val="24"/>
          <w:szCs w:val="24"/>
        </w:rPr>
        <w:t>读取集成式内河交通气象监测仪纬度</w:t>
      </w:r>
    </w:p>
    <w:p>
      <w:pPr>
        <w:pStyle w:val="a66"/>
        <w:spacing w:line="360" w:lineRule="auto"/>
        <w:ind w:firstLine="480"/>
        <w:rPr>
          <w:rFonts w:ascii="Times New Roman"/>
          <w:sz w:val="24"/>
          <w:szCs w:val="24"/>
        </w:rPr>
      </w:pPr>
      <w:r>
        <w:rPr>
          <w:rFonts w:ascii="Times New Roman"/>
          <w:sz w:val="24"/>
          <w:szCs w:val="24"/>
        </w:rPr>
        <w:t>发送：#STLAT,YISMO00,N01↙</w:t>
      </w:r>
    </w:p>
    <w:p>
      <w:pPr>
        <w:pStyle w:val="a66"/>
        <w:spacing w:line="360" w:lineRule="auto"/>
        <w:ind w:firstLine="480"/>
        <w:rPr>
          <w:rFonts w:ascii="Times New Roman"/>
          <w:sz w:val="24"/>
          <w:szCs w:val="24"/>
        </w:rPr>
      </w:pPr>
      <w:r>
        <w:rPr>
          <w:rFonts w:ascii="Times New Roman"/>
          <w:sz w:val="24"/>
          <w:szCs w:val="24"/>
        </w:rPr>
        <w:t>返回：$STLAT,YISMO00,N01,42.06.00↙</w:t>
      </w:r>
    </w:p>
    <w:p>
      <w:pPr>
        <w:pStyle w:val="Heading3"/>
        <w:rPr>
          <w:sz w:val="24"/>
          <w:szCs w:val="24"/>
        </w:rPr>
      </w:pPr>
      <w:bookmarkStart w:id="696" w:name="_Toc204593523"/>
      <w:r>
        <w:rPr>
          <w:rFonts w:hint="eastAsia"/>
          <w:sz w:val="24"/>
          <w:szCs w:val="24"/>
        </w:rPr>
        <w:t>设置或读取设备的经度（STLON）</w:t>
      </w:r>
      <w:bookmarkEnd w:id="696"/>
    </w:p>
    <w:p>
      <w:pPr>
        <w:spacing w:line="360" w:lineRule="auto"/>
        <w:ind w:firstLine="495"/>
        <w:rPr>
          <w:sz w:val="24"/>
        </w:rPr>
      </w:pPr>
      <w:r>
        <w:rPr>
          <w:sz w:val="24"/>
        </w:rPr>
        <w:t>设置命令格式：#命令符,设备类型编码,设备编号,DDD.MM.SS↙</w:t>
      </w:r>
    </w:p>
    <w:p>
      <w:pPr>
        <w:spacing w:line="360" w:lineRule="auto"/>
        <w:ind w:firstLine="495"/>
        <w:rPr>
          <w:sz w:val="24"/>
        </w:rPr>
      </w:pPr>
      <w:r>
        <w:rPr>
          <w:sz w:val="24"/>
        </w:rPr>
        <w:t>返回值：$命令符,设备类型编码,设备编号,T/F(,错误提示字符串)↙</w:t>
      </w:r>
    </w:p>
    <w:p>
      <w:pPr>
        <w:spacing w:line="360" w:lineRule="auto"/>
        <w:ind w:firstLine="495"/>
        <w:rPr>
          <w:sz w:val="24"/>
        </w:rPr>
      </w:pPr>
      <w:r>
        <w:rPr>
          <w:sz w:val="24"/>
        </w:rPr>
        <w:t>读取命令格式：#命令符,设备类型编码,设备编号↙</w:t>
      </w:r>
    </w:p>
    <w:p>
      <w:pPr>
        <w:spacing w:line="360" w:lineRule="auto"/>
        <w:ind w:firstLine="495"/>
        <w:rPr>
          <w:sz w:val="24"/>
        </w:rPr>
      </w:pPr>
      <w:r>
        <w:rPr>
          <w:sz w:val="24"/>
        </w:rPr>
        <w:t>返回值：$命令符,设备类型编码,设备编号,DDD.MM.SS↙</w:t>
      </w:r>
    </w:p>
    <w:p>
      <w:pPr>
        <w:spacing w:line="360" w:lineRule="auto"/>
        <w:ind w:firstLine="495"/>
        <w:rPr>
          <w:sz w:val="24"/>
        </w:rPr>
      </w:pPr>
      <w:r>
        <w:rPr>
          <w:sz w:val="24"/>
        </w:rPr>
        <w:t>T表示成功</w:t>
      </w:r>
      <w:r>
        <w:rPr>
          <w:rFonts w:hint="eastAsia"/>
          <w:sz w:val="24"/>
        </w:rPr>
        <w:t>，</w:t>
      </w:r>
      <w:r>
        <w:rPr>
          <w:sz w:val="24"/>
        </w:rPr>
        <w:t>F表示失败。</w:t>
      </w:r>
    </w:p>
    <w:p>
      <w:pPr>
        <w:spacing w:line="360" w:lineRule="auto"/>
        <w:ind w:firstLine="495"/>
        <w:rPr>
          <w:sz w:val="24"/>
        </w:rPr>
      </w:pPr>
      <w:r>
        <w:rPr>
          <w:sz w:val="24"/>
        </w:rPr>
        <w:t>描述：用于设置或读取测量仪的经度，DDD为度，MM为分，SS为秒。</w:t>
      </w:r>
    </w:p>
    <w:p>
      <w:pPr>
        <w:pStyle w:val="a77"/>
        <w:numPr>
          <w:ilvl w:val="0"/>
          <w:numId w:val="48"/>
        </w:numPr>
        <w:spacing w:line="360" w:lineRule="auto"/>
        <w:rPr>
          <w:rFonts w:ascii="Times New Roman"/>
          <w:sz w:val="24"/>
          <w:szCs w:val="24"/>
        </w:rPr>
      </w:pPr>
      <w:r>
        <w:rPr>
          <w:rFonts w:ascii="Times New Roman"/>
          <w:sz w:val="24"/>
          <w:szCs w:val="24"/>
        </w:rPr>
        <w:t>设置集成式内河交通气象监测仪的经度为116°34′18″</w:t>
      </w:r>
    </w:p>
    <w:p>
      <w:pPr>
        <w:pStyle w:val="a66"/>
        <w:spacing w:line="360" w:lineRule="auto"/>
        <w:ind w:firstLine="480"/>
        <w:rPr>
          <w:rFonts w:ascii="Times New Roman"/>
          <w:sz w:val="24"/>
          <w:szCs w:val="24"/>
        </w:rPr>
      </w:pPr>
      <w:r>
        <w:rPr>
          <w:rFonts w:ascii="Times New Roman"/>
          <w:sz w:val="24"/>
          <w:szCs w:val="24"/>
        </w:rPr>
        <w:t>发送：#STLON,YISMO00,N01,116.34.18↙</w:t>
      </w:r>
    </w:p>
    <w:p>
      <w:pPr>
        <w:pStyle w:val="a66"/>
        <w:spacing w:line="360" w:lineRule="auto"/>
        <w:ind w:firstLine="480"/>
        <w:rPr>
          <w:rFonts w:ascii="Times New Roman"/>
          <w:sz w:val="24"/>
          <w:szCs w:val="24"/>
        </w:rPr>
      </w:pPr>
      <w:r>
        <w:rPr>
          <w:rFonts w:ascii="Times New Roman"/>
          <w:sz w:val="24"/>
          <w:szCs w:val="24"/>
        </w:rPr>
        <w:t>返回：$STLON,YISMO00,N01,T↙</w:t>
      </w:r>
    </w:p>
    <w:p>
      <w:pPr>
        <w:pStyle w:val="a77"/>
        <w:numPr>
          <w:ilvl w:val="0"/>
          <w:numId w:val="48"/>
        </w:numPr>
        <w:spacing w:line="360" w:lineRule="auto"/>
        <w:rPr>
          <w:rFonts w:ascii="Times New Roman"/>
          <w:sz w:val="24"/>
          <w:szCs w:val="24"/>
        </w:rPr>
      </w:pPr>
      <w:r>
        <w:rPr>
          <w:rFonts w:ascii="Times New Roman"/>
          <w:sz w:val="24"/>
          <w:szCs w:val="24"/>
        </w:rPr>
        <w:t>读取集成式内河交通气象监测仪的经度</w:t>
      </w:r>
    </w:p>
    <w:p>
      <w:pPr>
        <w:pStyle w:val="a66"/>
        <w:spacing w:line="360" w:lineRule="auto"/>
        <w:ind w:firstLine="480"/>
        <w:rPr>
          <w:rFonts w:ascii="Times New Roman"/>
          <w:sz w:val="24"/>
          <w:szCs w:val="24"/>
        </w:rPr>
      </w:pPr>
      <w:r>
        <w:rPr>
          <w:rFonts w:ascii="Times New Roman"/>
          <w:sz w:val="24"/>
          <w:szCs w:val="24"/>
        </w:rPr>
        <w:t>发送：#STLON,YISMO00,N01↙</w:t>
      </w:r>
    </w:p>
    <w:p>
      <w:pPr>
        <w:pStyle w:val="a66"/>
        <w:spacing w:line="360" w:lineRule="auto"/>
        <w:ind w:firstLine="480"/>
        <w:rPr>
          <w:rFonts w:ascii="Times New Roman"/>
          <w:sz w:val="24"/>
          <w:szCs w:val="24"/>
        </w:rPr>
      </w:pPr>
      <w:r>
        <w:rPr>
          <w:rFonts w:ascii="Times New Roman"/>
          <w:sz w:val="24"/>
          <w:szCs w:val="24"/>
        </w:rPr>
        <w:t>返回：$STLON,YISMO00,N01,108.32.03↙</w:t>
      </w:r>
    </w:p>
    <w:p>
      <w:pPr>
        <w:pStyle w:val="Heading3"/>
        <w:rPr>
          <w:sz w:val="24"/>
          <w:szCs w:val="24"/>
        </w:rPr>
      </w:pPr>
      <w:bookmarkStart w:id="697" w:name="_Toc204593524"/>
      <w:r>
        <w:rPr>
          <w:rFonts w:hint="eastAsia"/>
          <w:sz w:val="24"/>
          <w:szCs w:val="24"/>
        </w:rPr>
        <w:t>设置或读取观测台站/平台海拔高度（STDC）</w:t>
      </w:r>
      <w:bookmarkEnd w:id="697"/>
    </w:p>
    <w:p>
      <w:pPr>
        <w:spacing w:line="360" w:lineRule="auto"/>
        <w:ind w:firstLine="495"/>
        <w:rPr>
          <w:sz w:val="24"/>
        </w:rPr>
      </w:pPr>
      <w:r>
        <w:rPr>
          <w:sz w:val="24"/>
        </w:rPr>
        <w:t>设置命令格式：#命令符,设备类型编码,设备编号,观测台站/平台海拔高度↙</w:t>
      </w:r>
    </w:p>
    <w:p>
      <w:pPr>
        <w:spacing w:line="360" w:lineRule="auto"/>
        <w:ind w:firstLine="495"/>
        <w:rPr>
          <w:sz w:val="24"/>
        </w:rPr>
      </w:pPr>
      <w:r>
        <w:rPr>
          <w:sz w:val="24"/>
        </w:rPr>
        <w:t>返回值：$命令符,设备类型编码,设备编号,T/F(,错误提示字符串)↙</w:t>
      </w:r>
    </w:p>
    <w:p>
      <w:pPr>
        <w:spacing w:line="360" w:lineRule="auto"/>
        <w:ind w:firstLine="495"/>
        <w:rPr>
          <w:sz w:val="24"/>
        </w:rPr>
      </w:pPr>
      <w:r>
        <w:rPr>
          <w:sz w:val="24"/>
        </w:rPr>
        <w:t>读取命令格式：#命令符,设备类型编码,设备编号↙</w:t>
      </w:r>
    </w:p>
    <w:p>
      <w:pPr>
        <w:spacing w:line="360" w:lineRule="auto"/>
        <w:ind w:firstLine="495"/>
        <w:rPr>
          <w:sz w:val="24"/>
        </w:rPr>
      </w:pPr>
      <w:r>
        <w:rPr>
          <w:sz w:val="24"/>
        </w:rPr>
        <w:t>返回值：$命令符,设备类型编码,设备编号,观测台站/平台海拔高度↙</w:t>
      </w:r>
    </w:p>
    <w:p>
      <w:pPr>
        <w:spacing w:line="360" w:lineRule="auto"/>
        <w:ind w:firstLine="495"/>
        <w:rPr>
          <w:sz w:val="24"/>
        </w:rPr>
      </w:pPr>
      <w:r>
        <w:rPr>
          <w:sz w:val="24"/>
        </w:rPr>
        <w:t>T表示成功</w:t>
      </w:r>
      <w:r>
        <w:rPr>
          <w:rFonts w:hint="eastAsia"/>
          <w:sz w:val="24"/>
        </w:rPr>
        <w:t>，</w:t>
      </w:r>
      <w:r>
        <w:rPr>
          <w:sz w:val="24"/>
        </w:rPr>
        <w:t>F表示失败。</w:t>
      </w:r>
    </w:p>
    <w:p>
      <w:pPr>
        <w:spacing w:line="360" w:lineRule="auto"/>
        <w:ind w:firstLine="495"/>
        <w:rPr>
          <w:sz w:val="24"/>
        </w:rPr>
      </w:pPr>
      <w:r>
        <w:rPr>
          <w:sz w:val="24"/>
        </w:rPr>
        <w:t>描述：用于设置或读取测量仪所在观测台站/平台的海拔高度，单位为米(m),取1位小数，当低于海平面时，前面加“-”号。</w:t>
      </w:r>
    </w:p>
    <w:p>
      <w:pPr>
        <w:pStyle w:val="a77"/>
        <w:numPr>
          <w:ilvl w:val="0"/>
          <w:numId w:val="49"/>
        </w:numPr>
        <w:spacing w:line="360" w:lineRule="auto"/>
        <w:rPr>
          <w:rFonts w:ascii="Times New Roman"/>
          <w:sz w:val="24"/>
          <w:szCs w:val="24"/>
        </w:rPr>
      </w:pPr>
      <w:r>
        <w:rPr>
          <w:rFonts w:ascii="Times New Roman"/>
          <w:sz w:val="24"/>
          <w:szCs w:val="24"/>
        </w:rPr>
        <w:t>设置集成式内河交通气象监测仪所在观测台站/平台的海拔高度为106.3m</w:t>
      </w:r>
    </w:p>
    <w:p>
      <w:pPr>
        <w:pStyle w:val="a66"/>
        <w:spacing w:line="360" w:lineRule="auto"/>
        <w:ind w:firstLine="480"/>
        <w:rPr>
          <w:rFonts w:ascii="Times New Roman"/>
          <w:sz w:val="24"/>
          <w:szCs w:val="24"/>
        </w:rPr>
      </w:pPr>
      <w:r>
        <w:rPr>
          <w:rFonts w:ascii="Times New Roman"/>
          <w:sz w:val="24"/>
          <w:szCs w:val="24"/>
        </w:rPr>
        <w:t>发送：#STDC,YISMO00,N01,106.3↙</w:t>
      </w:r>
    </w:p>
    <w:p>
      <w:pPr>
        <w:pStyle w:val="a66"/>
        <w:spacing w:line="360" w:lineRule="auto"/>
        <w:ind w:firstLine="480"/>
        <w:rPr>
          <w:rFonts w:ascii="Times New Roman"/>
          <w:sz w:val="24"/>
          <w:szCs w:val="24"/>
        </w:rPr>
      </w:pPr>
      <w:r>
        <w:rPr>
          <w:rFonts w:ascii="Times New Roman"/>
          <w:sz w:val="24"/>
          <w:szCs w:val="24"/>
        </w:rPr>
        <w:t>返回：$STDC,YISMO00,N01,T↙</w:t>
      </w:r>
    </w:p>
    <w:p>
      <w:pPr>
        <w:pStyle w:val="a77"/>
        <w:numPr>
          <w:ilvl w:val="0"/>
          <w:numId w:val="49"/>
        </w:numPr>
        <w:spacing w:line="360" w:lineRule="auto"/>
        <w:rPr>
          <w:rFonts w:ascii="Times New Roman"/>
          <w:sz w:val="24"/>
          <w:szCs w:val="24"/>
        </w:rPr>
      </w:pPr>
      <w:r>
        <w:rPr>
          <w:rFonts w:ascii="Times New Roman"/>
          <w:sz w:val="24"/>
          <w:szCs w:val="24"/>
        </w:rPr>
        <w:t>读取集成式内河交通气象监测仪所在观测台站/平台的海拔高度</w:t>
      </w:r>
    </w:p>
    <w:p>
      <w:pPr>
        <w:pStyle w:val="a66"/>
        <w:spacing w:line="360" w:lineRule="auto"/>
        <w:ind w:firstLine="480"/>
        <w:rPr>
          <w:rFonts w:ascii="Times New Roman"/>
          <w:sz w:val="24"/>
          <w:szCs w:val="24"/>
        </w:rPr>
      </w:pPr>
      <w:r>
        <w:rPr>
          <w:rFonts w:ascii="Times New Roman"/>
          <w:sz w:val="24"/>
          <w:szCs w:val="24"/>
        </w:rPr>
        <w:t>发送：#STDC,YISMO00,N01↙</w:t>
      </w:r>
    </w:p>
    <w:p>
      <w:pPr>
        <w:pStyle w:val="a78"/>
        <w:spacing w:line="360" w:lineRule="auto"/>
        <w:ind w:firstLine="480"/>
        <w:rPr>
          <w:rFonts w:ascii="Times New Roman"/>
          <w:sz w:val="24"/>
          <w:szCs w:val="24"/>
        </w:rPr>
      </w:pPr>
      <w:r>
        <w:rPr>
          <w:rFonts w:ascii="Times New Roman"/>
          <w:sz w:val="24"/>
          <w:szCs w:val="24"/>
        </w:rPr>
        <w:t>返回：$STDC,YISMO00,N01,-7.8↙</w:t>
      </w:r>
    </w:p>
    <w:p>
      <w:pPr>
        <w:pStyle w:val="Heading3"/>
        <w:rPr>
          <w:sz w:val="24"/>
          <w:szCs w:val="24"/>
        </w:rPr>
      </w:pPr>
      <w:bookmarkStart w:id="698" w:name="_Toc204593525"/>
      <w:r>
        <w:rPr>
          <w:rFonts w:hint="eastAsia"/>
          <w:sz w:val="24"/>
          <w:szCs w:val="24"/>
        </w:rPr>
        <w:t>设置或读取设备海拔高度（STEE）</w:t>
      </w:r>
      <w:bookmarkEnd w:id="698"/>
    </w:p>
    <w:p>
      <w:pPr>
        <w:spacing w:line="360" w:lineRule="auto"/>
        <w:ind w:firstLine="495"/>
        <w:rPr>
          <w:sz w:val="24"/>
        </w:rPr>
      </w:pPr>
      <w:r>
        <w:rPr>
          <w:sz w:val="24"/>
        </w:rPr>
        <w:t>设置命令格式：#命令符,设备类型编码,设备编号,设备海拔高度↙</w:t>
      </w:r>
    </w:p>
    <w:p>
      <w:pPr>
        <w:spacing w:line="360" w:lineRule="auto"/>
        <w:ind w:firstLine="495"/>
        <w:rPr>
          <w:sz w:val="24"/>
        </w:rPr>
      </w:pPr>
      <w:r>
        <w:rPr>
          <w:sz w:val="24"/>
        </w:rPr>
        <w:t>返回值：$命令符,设备类型编码,设备编号,T/F(,错误提示字符串)↙</w:t>
      </w:r>
    </w:p>
    <w:p>
      <w:pPr>
        <w:spacing w:line="360" w:lineRule="auto"/>
        <w:ind w:firstLine="495"/>
        <w:rPr>
          <w:sz w:val="24"/>
        </w:rPr>
      </w:pPr>
      <w:r>
        <w:rPr>
          <w:sz w:val="24"/>
        </w:rPr>
        <w:t>读取命令格式：#命令符,设备类型编码,设备编号↙</w:t>
      </w:r>
    </w:p>
    <w:p>
      <w:pPr>
        <w:spacing w:line="360" w:lineRule="auto"/>
        <w:ind w:firstLine="495"/>
        <w:rPr>
          <w:sz w:val="24"/>
        </w:rPr>
      </w:pPr>
      <w:r>
        <w:rPr>
          <w:sz w:val="24"/>
        </w:rPr>
        <w:t>返回值：$命令符,设备类型编码,设备编号,设备海拔高度↙</w:t>
      </w:r>
    </w:p>
    <w:p>
      <w:pPr>
        <w:spacing w:line="360" w:lineRule="auto"/>
        <w:ind w:firstLine="495"/>
        <w:rPr>
          <w:sz w:val="24"/>
        </w:rPr>
      </w:pPr>
      <w:r>
        <w:rPr>
          <w:sz w:val="24"/>
        </w:rPr>
        <w:t>T表示成功</w:t>
      </w:r>
      <w:r>
        <w:rPr>
          <w:rFonts w:hint="eastAsia"/>
          <w:sz w:val="24"/>
        </w:rPr>
        <w:t>，</w:t>
      </w:r>
      <w:r>
        <w:rPr>
          <w:sz w:val="24"/>
        </w:rPr>
        <w:t>F表示失败。</w:t>
      </w:r>
    </w:p>
    <w:p>
      <w:pPr>
        <w:spacing w:line="360" w:lineRule="auto"/>
        <w:ind w:firstLine="495"/>
        <w:rPr>
          <w:sz w:val="24"/>
        </w:rPr>
      </w:pPr>
      <w:r>
        <w:rPr>
          <w:sz w:val="24"/>
        </w:rPr>
        <w:t>描述：用于设置或读取测量仪海拔高度，单位为米(m)</w:t>
      </w:r>
      <w:r>
        <w:rPr>
          <w:rFonts w:hint="eastAsia"/>
          <w:sz w:val="24"/>
        </w:rPr>
        <w:t>，</w:t>
      </w:r>
      <w:r>
        <w:rPr>
          <w:sz w:val="24"/>
        </w:rPr>
        <w:t>取1位小数，当低于海平面时，前面加“-”。</w:t>
      </w:r>
    </w:p>
    <w:p>
      <w:pPr>
        <w:pStyle w:val="a77"/>
        <w:numPr>
          <w:ilvl w:val="0"/>
          <w:numId w:val="50"/>
        </w:numPr>
        <w:spacing w:line="360" w:lineRule="auto"/>
        <w:rPr>
          <w:rFonts w:ascii="Times New Roman"/>
          <w:sz w:val="24"/>
          <w:szCs w:val="24"/>
        </w:rPr>
      </w:pPr>
      <w:r>
        <w:rPr>
          <w:rFonts w:ascii="Times New Roman"/>
          <w:sz w:val="24"/>
          <w:szCs w:val="24"/>
        </w:rPr>
        <w:t>设置集成式内河交通气象监测仪海拔高度为106.3m</w:t>
      </w:r>
    </w:p>
    <w:p>
      <w:pPr>
        <w:pStyle w:val="a66"/>
        <w:spacing w:line="360" w:lineRule="auto"/>
        <w:ind w:firstLine="480"/>
        <w:rPr>
          <w:rFonts w:ascii="Times New Roman"/>
          <w:sz w:val="24"/>
          <w:szCs w:val="24"/>
        </w:rPr>
      </w:pPr>
      <w:r>
        <w:rPr>
          <w:rFonts w:ascii="Times New Roman"/>
          <w:sz w:val="24"/>
          <w:szCs w:val="24"/>
        </w:rPr>
        <w:t>发送：#STEE,YISMO00,N01,106.3↙</w:t>
      </w:r>
    </w:p>
    <w:p>
      <w:pPr>
        <w:pStyle w:val="a66"/>
        <w:spacing w:line="360" w:lineRule="auto"/>
        <w:ind w:firstLine="480"/>
        <w:rPr>
          <w:rFonts w:ascii="Times New Roman"/>
          <w:sz w:val="24"/>
          <w:szCs w:val="24"/>
        </w:rPr>
      </w:pPr>
      <w:r>
        <w:rPr>
          <w:rFonts w:ascii="Times New Roman"/>
          <w:sz w:val="24"/>
          <w:szCs w:val="24"/>
        </w:rPr>
        <w:t>返回：$STEE,YISMO00,N01,T↙</w:t>
      </w:r>
    </w:p>
    <w:p>
      <w:pPr>
        <w:pStyle w:val="a77"/>
        <w:numPr>
          <w:ilvl w:val="0"/>
          <w:numId w:val="50"/>
        </w:numPr>
        <w:spacing w:line="360" w:lineRule="auto"/>
        <w:rPr>
          <w:rFonts w:ascii="Times New Roman"/>
          <w:sz w:val="24"/>
          <w:szCs w:val="24"/>
        </w:rPr>
      </w:pPr>
      <w:r>
        <w:rPr>
          <w:rFonts w:ascii="Times New Roman"/>
          <w:sz w:val="24"/>
          <w:szCs w:val="24"/>
        </w:rPr>
        <w:t>读取集成式内河交通气象监测仪海拔高度</w:t>
      </w:r>
    </w:p>
    <w:p>
      <w:pPr>
        <w:pStyle w:val="a66"/>
        <w:spacing w:line="360" w:lineRule="auto"/>
        <w:ind w:firstLine="480"/>
        <w:rPr>
          <w:rFonts w:ascii="Times New Roman"/>
          <w:sz w:val="24"/>
          <w:szCs w:val="24"/>
        </w:rPr>
      </w:pPr>
      <w:r>
        <w:rPr>
          <w:rFonts w:ascii="Times New Roman"/>
          <w:sz w:val="24"/>
          <w:szCs w:val="24"/>
        </w:rPr>
        <w:t>发送：#STEE,YISMO00,N01↙</w:t>
      </w:r>
    </w:p>
    <w:p>
      <w:pPr>
        <w:pStyle w:val="a78"/>
        <w:spacing w:line="360" w:lineRule="auto"/>
        <w:ind w:firstLine="480"/>
        <w:rPr>
          <w:rFonts w:ascii="Times New Roman"/>
          <w:sz w:val="24"/>
          <w:szCs w:val="24"/>
        </w:rPr>
      </w:pPr>
      <w:r>
        <w:rPr>
          <w:rFonts w:ascii="Times New Roman"/>
          <w:sz w:val="24"/>
          <w:szCs w:val="24"/>
        </w:rPr>
        <w:t>返回：$STEE,YISMO00,N01,-7.8↙</w:t>
      </w:r>
    </w:p>
    <w:p>
      <w:pPr>
        <w:pStyle w:val="Heading3"/>
        <w:rPr>
          <w:sz w:val="24"/>
          <w:szCs w:val="24"/>
        </w:rPr>
      </w:pPr>
      <w:bookmarkStart w:id="699" w:name="_Toc204593528"/>
      <w:r>
        <w:rPr>
          <w:rFonts w:hint="eastAsia"/>
          <w:sz w:val="24"/>
          <w:szCs w:val="24"/>
        </w:rPr>
        <w:t>设置或读取台站类型（STCD）</w:t>
      </w:r>
      <w:bookmarkEnd w:id="699"/>
    </w:p>
    <w:p>
      <w:pPr>
        <w:spacing w:line="360" w:lineRule="auto"/>
        <w:ind w:firstLine="495"/>
        <w:rPr>
          <w:sz w:val="24"/>
        </w:rPr>
      </w:pPr>
      <w:r>
        <w:rPr>
          <w:sz w:val="24"/>
        </w:rPr>
        <w:t>设置命令格式：#命令符,设备类型编码,设备编号,台站类型↙</w:t>
      </w:r>
    </w:p>
    <w:p>
      <w:pPr>
        <w:spacing w:line="360" w:lineRule="auto"/>
        <w:ind w:firstLine="495"/>
        <w:rPr>
          <w:sz w:val="24"/>
        </w:rPr>
      </w:pPr>
      <w:r>
        <w:rPr>
          <w:sz w:val="24"/>
        </w:rPr>
        <w:t>返回值：$命令符,设备类型编码,设备编号,T/F(,错误提示字符串)↙</w:t>
      </w:r>
    </w:p>
    <w:p>
      <w:pPr>
        <w:spacing w:line="360" w:lineRule="auto"/>
        <w:ind w:firstLine="495"/>
        <w:rPr>
          <w:sz w:val="24"/>
        </w:rPr>
      </w:pPr>
      <w:r>
        <w:rPr>
          <w:sz w:val="24"/>
        </w:rPr>
        <w:t>读取命令格式：#命令符,设备类型编码,设备编号↙</w:t>
      </w:r>
    </w:p>
    <w:p>
      <w:pPr>
        <w:spacing w:line="360" w:lineRule="auto"/>
        <w:ind w:firstLine="495"/>
        <w:rPr>
          <w:sz w:val="24"/>
        </w:rPr>
      </w:pPr>
      <w:r>
        <w:rPr>
          <w:sz w:val="24"/>
        </w:rPr>
        <w:t>返回值：$命令符,设备类型编码,设备编号,台站类型↙</w:t>
      </w:r>
    </w:p>
    <w:p>
      <w:pPr>
        <w:spacing w:line="360" w:lineRule="auto"/>
        <w:ind w:firstLine="495"/>
        <w:rPr>
          <w:sz w:val="24"/>
        </w:rPr>
      </w:pPr>
      <w:r>
        <w:rPr>
          <w:sz w:val="24"/>
        </w:rPr>
        <w:t>T表示成功，F表示失败。</w:t>
      </w:r>
    </w:p>
    <w:p>
      <w:pPr>
        <w:spacing w:line="360" w:lineRule="auto"/>
        <w:ind w:firstLine="495"/>
        <w:rPr>
          <w:sz w:val="24"/>
        </w:rPr>
      </w:pPr>
      <w:r>
        <w:rPr>
          <w:sz w:val="24"/>
        </w:rPr>
        <w:t>描述：用于设置或读取台站类型。</w:t>
      </w:r>
    </w:p>
    <w:p>
      <w:pPr>
        <w:pStyle w:val="a77"/>
        <w:numPr>
          <w:ilvl w:val="0"/>
          <w:numId w:val="51"/>
        </w:numPr>
        <w:spacing w:line="360" w:lineRule="auto"/>
        <w:rPr>
          <w:rFonts w:ascii="Times New Roman"/>
          <w:sz w:val="24"/>
          <w:szCs w:val="24"/>
        </w:rPr>
      </w:pPr>
      <w:r>
        <w:rPr>
          <w:rFonts w:ascii="Times New Roman"/>
          <w:sz w:val="24"/>
          <w:szCs w:val="24"/>
        </w:rPr>
        <w:t>设置台站类型为应用气象观测站</w:t>
      </w:r>
    </w:p>
    <w:p>
      <w:pPr>
        <w:pStyle w:val="a66"/>
        <w:spacing w:line="360" w:lineRule="auto"/>
        <w:ind w:firstLine="480"/>
        <w:rPr>
          <w:rFonts w:ascii="Times New Roman"/>
          <w:sz w:val="24"/>
          <w:szCs w:val="24"/>
        </w:rPr>
      </w:pPr>
      <w:r>
        <w:rPr>
          <w:rFonts w:ascii="Times New Roman"/>
          <w:sz w:val="24"/>
          <w:szCs w:val="24"/>
        </w:rPr>
        <w:t>发送：#STCD,YISMO00,N01,0</w:t>
      </w:r>
      <w:r>
        <w:rPr>
          <w:rFonts w:ascii="Times New Roman" w:hint="eastAsia"/>
          <w:sz w:val="24"/>
          <w:szCs w:val="24"/>
        </w:rPr>
        <w:t>5</w:t>
      </w:r>
      <w:r>
        <w:rPr>
          <w:rFonts w:ascii="Times New Roman"/>
          <w:sz w:val="24"/>
          <w:szCs w:val="24"/>
        </w:rPr>
        <w:t>↙</w:t>
      </w:r>
    </w:p>
    <w:p>
      <w:pPr>
        <w:pStyle w:val="a66"/>
        <w:spacing w:line="360" w:lineRule="auto"/>
        <w:ind w:firstLine="480"/>
        <w:rPr>
          <w:rFonts w:ascii="Times New Roman"/>
          <w:sz w:val="24"/>
          <w:szCs w:val="24"/>
        </w:rPr>
      </w:pPr>
      <w:r>
        <w:rPr>
          <w:rFonts w:ascii="Times New Roman"/>
          <w:sz w:val="24"/>
          <w:szCs w:val="24"/>
        </w:rPr>
        <w:t>返回：$STCD,YISMO00,N01,T↙</w:t>
      </w:r>
    </w:p>
    <w:p>
      <w:pPr>
        <w:pStyle w:val="a77"/>
        <w:numPr>
          <w:ilvl w:val="0"/>
          <w:numId w:val="51"/>
        </w:numPr>
        <w:spacing w:line="360" w:lineRule="auto"/>
        <w:rPr>
          <w:rFonts w:ascii="Times New Roman"/>
          <w:sz w:val="24"/>
          <w:szCs w:val="24"/>
        </w:rPr>
      </w:pPr>
      <w:r>
        <w:rPr>
          <w:rFonts w:ascii="Times New Roman"/>
          <w:sz w:val="24"/>
          <w:szCs w:val="24"/>
        </w:rPr>
        <w:t>读取台站类型</w:t>
      </w:r>
    </w:p>
    <w:p>
      <w:pPr>
        <w:pStyle w:val="a66"/>
        <w:spacing w:line="360" w:lineRule="auto"/>
        <w:ind w:firstLine="480"/>
        <w:rPr>
          <w:rFonts w:ascii="Times New Roman"/>
          <w:sz w:val="24"/>
          <w:szCs w:val="24"/>
        </w:rPr>
      </w:pPr>
      <w:r>
        <w:rPr>
          <w:rFonts w:ascii="Times New Roman"/>
          <w:sz w:val="24"/>
          <w:szCs w:val="24"/>
        </w:rPr>
        <w:t>发送：#STCD,YISMO00,N01↙</w:t>
      </w:r>
    </w:p>
    <w:p>
      <w:pPr>
        <w:pStyle w:val="a66"/>
        <w:spacing w:line="360" w:lineRule="auto"/>
        <w:ind w:firstLine="480"/>
        <w:rPr>
          <w:rFonts w:ascii="Times New Roman"/>
          <w:sz w:val="24"/>
          <w:szCs w:val="24"/>
        </w:rPr>
      </w:pPr>
      <w:r>
        <w:rPr>
          <w:rFonts w:ascii="Times New Roman"/>
          <w:sz w:val="24"/>
          <w:szCs w:val="24"/>
        </w:rPr>
        <w:t>返回：$STCD,YISMO00,N01,0</w:t>
      </w:r>
      <w:r>
        <w:rPr>
          <w:rFonts w:ascii="Times New Roman" w:hint="eastAsia"/>
          <w:sz w:val="24"/>
          <w:szCs w:val="24"/>
        </w:rPr>
        <w:t>5</w:t>
      </w:r>
      <w:r>
        <w:rPr>
          <w:rFonts w:ascii="Times New Roman"/>
          <w:sz w:val="24"/>
          <w:szCs w:val="24"/>
        </w:rPr>
        <w:t>↙</w:t>
      </w:r>
    </w:p>
    <w:p>
      <w:pPr>
        <w:pStyle w:val="Heading3"/>
        <w:rPr>
          <w:sz w:val="24"/>
          <w:szCs w:val="24"/>
        </w:rPr>
      </w:pPr>
      <w:bookmarkStart w:id="700" w:name="_Toc204593529"/>
      <w:r>
        <w:rPr>
          <w:rFonts w:hint="eastAsia"/>
          <w:sz w:val="24"/>
          <w:szCs w:val="24"/>
        </w:rPr>
        <w:t>设置或读取采样值质量控制参数（QCPS）</w:t>
      </w:r>
      <w:bookmarkEnd w:id="700"/>
    </w:p>
    <w:p>
      <w:pPr>
        <w:spacing w:line="360" w:lineRule="auto"/>
        <w:ind w:firstLine="495"/>
        <w:rPr>
          <w:sz w:val="24"/>
        </w:rPr>
      </w:pPr>
      <w:r>
        <w:rPr>
          <w:sz w:val="24"/>
        </w:rPr>
        <w:t>设置命令格式：#命令符,设备类型编码,设备编号,观测值编码,采样值范围下限值,采样值范围上限值,采样值允许最大变化值↙</w:t>
      </w:r>
    </w:p>
    <w:p>
      <w:pPr>
        <w:spacing w:line="360" w:lineRule="auto"/>
        <w:ind w:firstLine="495"/>
        <w:rPr>
          <w:sz w:val="24"/>
        </w:rPr>
      </w:pPr>
      <w:r>
        <w:rPr>
          <w:sz w:val="24"/>
        </w:rPr>
        <w:t>返回值：$命令符,设备类型编码,设备编号,T/F(,错误提示字符串)↙</w:t>
      </w:r>
    </w:p>
    <w:p>
      <w:pPr>
        <w:spacing w:line="360" w:lineRule="auto"/>
        <w:ind w:firstLine="495"/>
        <w:rPr>
          <w:sz w:val="24"/>
        </w:rPr>
      </w:pPr>
      <w:r>
        <w:rPr>
          <w:sz w:val="24"/>
        </w:rPr>
        <w:t>读取命令格式：#命令符,设备类型编码,设备编号,观测值编码↙</w:t>
      </w:r>
    </w:p>
    <w:p>
      <w:pPr>
        <w:spacing w:line="360" w:lineRule="auto"/>
        <w:ind w:firstLine="495"/>
        <w:rPr>
          <w:sz w:val="24"/>
        </w:rPr>
      </w:pPr>
      <w:r>
        <w:rPr>
          <w:sz w:val="24"/>
        </w:rPr>
        <w:t>返回值：$命令符,设备类型编码,设备编号,观测值编码,采样值范围下限值,采样值范围上限值,采样值允许最大变化值↙</w:t>
      </w:r>
    </w:p>
    <w:p>
      <w:pPr>
        <w:spacing w:line="360" w:lineRule="auto"/>
        <w:ind w:firstLine="495"/>
        <w:rPr>
          <w:sz w:val="24"/>
        </w:rPr>
      </w:pPr>
      <w:r>
        <w:rPr>
          <w:sz w:val="24"/>
        </w:rPr>
        <w:t>T表示成功</w:t>
      </w:r>
      <w:r>
        <w:rPr>
          <w:rFonts w:hint="eastAsia"/>
          <w:sz w:val="24"/>
        </w:rPr>
        <w:t>，</w:t>
      </w:r>
      <w:r>
        <w:rPr>
          <w:sz w:val="24"/>
        </w:rPr>
        <w:t>F表示失败。</w:t>
      </w:r>
    </w:p>
    <w:p>
      <w:pPr>
        <w:pStyle w:val="a77"/>
        <w:numPr>
          <w:ilvl w:val="0"/>
          <w:numId w:val="52"/>
        </w:numPr>
        <w:spacing w:line="360" w:lineRule="auto"/>
        <w:rPr>
          <w:rFonts w:ascii="Times New Roman"/>
          <w:sz w:val="24"/>
          <w:szCs w:val="24"/>
        </w:rPr>
      </w:pPr>
      <w:r>
        <w:rPr>
          <w:rFonts w:ascii="Times New Roman"/>
          <w:sz w:val="24"/>
          <w:szCs w:val="24"/>
        </w:rPr>
        <w:t>设置集成式内河交通气象监测仪气压传感器测量范围下限为800hPa，上限为1100hPa，允许最大变化值为0.3hPa</w:t>
      </w:r>
    </w:p>
    <w:p>
      <w:pPr>
        <w:pStyle w:val="a66"/>
        <w:spacing w:line="360" w:lineRule="auto"/>
        <w:ind w:firstLine="480"/>
        <w:rPr>
          <w:rFonts w:ascii="Times New Roman"/>
          <w:sz w:val="24"/>
          <w:szCs w:val="24"/>
        </w:rPr>
      </w:pPr>
      <w:r>
        <w:rPr>
          <w:rFonts w:ascii="Times New Roman"/>
          <w:sz w:val="24"/>
          <w:szCs w:val="24"/>
        </w:rPr>
        <w:t>发送：#QCPS,YISMO00,N01,PRESA,800,1100,0.3↙</w:t>
      </w:r>
    </w:p>
    <w:p>
      <w:pPr>
        <w:pStyle w:val="a66"/>
        <w:spacing w:line="360" w:lineRule="auto"/>
        <w:ind w:firstLine="480"/>
        <w:rPr>
          <w:rFonts w:ascii="Times New Roman"/>
          <w:sz w:val="24"/>
          <w:szCs w:val="24"/>
        </w:rPr>
      </w:pPr>
      <w:r>
        <w:rPr>
          <w:rFonts w:ascii="Times New Roman"/>
          <w:sz w:val="24"/>
          <w:szCs w:val="24"/>
        </w:rPr>
        <w:t>返回：$QCPS,YISMO00,N01,T↙</w:t>
      </w:r>
    </w:p>
    <w:p>
      <w:pPr>
        <w:pStyle w:val="a77"/>
        <w:numPr>
          <w:ilvl w:val="0"/>
          <w:numId w:val="52"/>
        </w:numPr>
        <w:spacing w:line="360" w:lineRule="auto"/>
        <w:rPr>
          <w:rFonts w:ascii="Times New Roman"/>
          <w:sz w:val="24"/>
          <w:szCs w:val="24"/>
        </w:rPr>
      </w:pPr>
      <w:r>
        <w:rPr>
          <w:rFonts w:ascii="Times New Roman"/>
          <w:sz w:val="24"/>
          <w:szCs w:val="24"/>
        </w:rPr>
        <w:t>读取集成式内河交通气象监测仪气压传感器采样值质量控制参数</w:t>
      </w:r>
    </w:p>
    <w:p>
      <w:pPr>
        <w:pStyle w:val="a66"/>
        <w:spacing w:line="360" w:lineRule="auto"/>
        <w:ind w:firstLine="480"/>
        <w:rPr>
          <w:rFonts w:ascii="Times New Roman"/>
          <w:sz w:val="24"/>
          <w:szCs w:val="24"/>
        </w:rPr>
      </w:pPr>
      <w:r>
        <w:rPr>
          <w:rFonts w:ascii="Times New Roman"/>
          <w:sz w:val="24"/>
          <w:szCs w:val="24"/>
        </w:rPr>
        <w:t>发送：#QCPS,YISMO00,N01,PRESA↙</w:t>
      </w:r>
    </w:p>
    <w:p>
      <w:pPr>
        <w:pStyle w:val="a66"/>
        <w:spacing w:line="360" w:lineRule="auto"/>
        <w:ind w:firstLine="480"/>
        <w:rPr>
          <w:rFonts w:ascii="Times New Roman"/>
          <w:sz w:val="24"/>
          <w:szCs w:val="24"/>
        </w:rPr>
      </w:pPr>
      <w:r>
        <w:rPr>
          <w:rFonts w:ascii="Times New Roman"/>
          <w:sz w:val="24"/>
          <w:szCs w:val="24"/>
        </w:rPr>
        <w:t>返回：$QCPS,YISMO00,N01,PRESA,800,1100,0.3↙</w:t>
      </w:r>
    </w:p>
    <w:p>
      <w:pPr>
        <w:pStyle w:val="Heading3"/>
        <w:rPr>
          <w:sz w:val="24"/>
          <w:szCs w:val="24"/>
        </w:rPr>
      </w:pPr>
      <w:bookmarkStart w:id="701" w:name="_Toc204593530"/>
      <w:r>
        <w:rPr>
          <w:rFonts w:hint="eastAsia"/>
          <w:sz w:val="24"/>
          <w:szCs w:val="24"/>
        </w:rPr>
        <w:t>设置或读取瞬时值质量控制参数（QCPM）</w:t>
      </w:r>
      <w:bookmarkEnd w:id="701"/>
    </w:p>
    <w:p>
      <w:pPr>
        <w:spacing w:line="360" w:lineRule="auto"/>
        <w:ind w:firstLine="495"/>
        <w:rPr>
          <w:sz w:val="24"/>
        </w:rPr>
      </w:pPr>
      <w:r>
        <w:rPr>
          <w:sz w:val="24"/>
        </w:rPr>
        <w:t>设置命令格式：#命令符,设备类型编码,设备编号,观测值编码,要素极值下限,要素极值上限,要素存疑变化速率值,要素错误变化速率值,要素小时应变化速率值↙</w:t>
      </w:r>
    </w:p>
    <w:p>
      <w:pPr>
        <w:spacing w:line="360" w:lineRule="auto"/>
        <w:ind w:firstLine="495"/>
        <w:rPr>
          <w:sz w:val="24"/>
        </w:rPr>
      </w:pPr>
      <w:r>
        <w:rPr>
          <w:sz w:val="24"/>
        </w:rPr>
        <w:t>返回值：$命令符,设备类型编码,设备编号,T/F(,错误提示字符串)↙</w:t>
      </w:r>
    </w:p>
    <w:p>
      <w:pPr>
        <w:spacing w:line="360" w:lineRule="auto"/>
        <w:ind w:firstLine="495"/>
        <w:rPr>
          <w:sz w:val="24"/>
        </w:rPr>
      </w:pPr>
      <w:r>
        <w:rPr>
          <w:sz w:val="24"/>
        </w:rPr>
        <w:t>读取命令格式：#命令符,设备类型编码,设备编号,观测值编码↙</w:t>
      </w:r>
    </w:p>
    <w:p>
      <w:pPr>
        <w:spacing w:line="360" w:lineRule="auto"/>
        <w:ind w:firstLine="495"/>
        <w:rPr>
          <w:sz w:val="24"/>
        </w:rPr>
      </w:pPr>
      <w:r>
        <w:rPr>
          <w:sz w:val="24"/>
        </w:rPr>
        <w:t>返回值：$命令符,设备类型编码,设备编号,观测值编码,要素极值下限,要素极值上限,要素存疑变化速率值,要素错误变化速率值,要素小时应变化速率值↙</w:t>
      </w:r>
    </w:p>
    <w:p>
      <w:pPr>
        <w:spacing w:line="360" w:lineRule="auto"/>
        <w:ind w:firstLine="495"/>
        <w:rPr>
          <w:sz w:val="24"/>
        </w:rPr>
      </w:pPr>
      <w:r>
        <w:rPr>
          <w:sz w:val="24"/>
        </w:rPr>
        <w:t>T表示成功，F表示失败。</w:t>
      </w:r>
    </w:p>
    <w:p>
      <w:pPr>
        <w:pStyle w:val="a77"/>
        <w:numPr>
          <w:ilvl w:val="0"/>
          <w:numId w:val="53"/>
        </w:numPr>
        <w:spacing w:line="360" w:lineRule="auto"/>
        <w:rPr>
          <w:rFonts w:ascii="Times New Roman"/>
          <w:sz w:val="24"/>
          <w:szCs w:val="24"/>
        </w:rPr>
      </w:pPr>
      <w:r>
        <w:rPr>
          <w:rFonts w:ascii="Times New Roman"/>
          <w:sz w:val="24"/>
          <w:szCs w:val="24"/>
        </w:rPr>
        <w:t>设置集成式内河交通气象监测仪气压测量范围下限为800hPa，上限为1100hPa，存疑变化速率为0.5hPa，错误变化速率为0.2hPa，小时应变化速率为0.1hPa</w:t>
      </w:r>
    </w:p>
    <w:p>
      <w:pPr>
        <w:pStyle w:val="a66"/>
        <w:spacing w:line="360" w:lineRule="auto"/>
        <w:ind w:firstLine="480"/>
        <w:rPr>
          <w:rFonts w:ascii="Times New Roman"/>
          <w:sz w:val="24"/>
          <w:szCs w:val="24"/>
        </w:rPr>
      </w:pPr>
      <w:r>
        <w:rPr>
          <w:rFonts w:ascii="Times New Roman"/>
          <w:sz w:val="24"/>
          <w:szCs w:val="24"/>
        </w:rPr>
        <w:t>发送：#QCPM,YISMO00,N01,PRESA,800,1100,0.5,0.2,0.1↙</w:t>
      </w:r>
    </w:p>
    <w:p>
      <w:pPr>
        <w:pStyle w:val="a66"/>
        <w:spacing w:line="360" w:lineRule="auto"/>
        <w:ind w:firstLine="480"/>
        <w:rPr>
          <w:rFonts w:ascii="Times New Roman"/>
          <w:sz w:val="24"/>
          <w:szCs w:val="24"/>
        </w:rPr>
      </w:pPr>
      <w:r>
        <w:rPr>
          <w:rFonts w:ascii="Times New Roman"/>
          <w:sz w:val="24"/>
          <w:szCs w:val="24"/>
        </w:rPr>
        <w:t>返回：$QCPM,YISMO00,N01,T↙</w:t>
      </w:r>
    </w:p>
    <w:p>
      <w:pPr>
        <w:pStyle w:val="a77"/>
        <w:numPr>
          <w:ilvl w:val="0"/>
          <w:numId w:val="53"/>
        </w:numPr>
        <w:spacing w:line="360" w:lineRule="auto"/>
        <w:rPr>
          <w:rFonts w:ascii="Times New Roman"/>
          <w:sz w:val="24"/>
          <w:szCs w:val="24"/>
        </w:rPr>
      </w:pPr>
      <w:r>
        <w:rPr>
          <w:rFonts w:ascii="Times New Roman"/>
          <w:sz w:val="24"/>
          <w:szCs w:val="24"/>
        </w:rPr>
        <w:t>读取集成式内河交通气象监测仪气压瞬时值质量控制参数</w:t>
      </w:r>
    </w:p>
    <w:p>
      <w:pPr>
        <w:pStyle w:val="a66"/>
        <w:spacing w:line="360" w:lineRule="auto"/>
        <w:ind w:firstLine="480"/>
        <w:rPr>
          <w:rFonts w:ascii="Times New Roman"/>
          <w:sz w:val="24"/>
          <w:szCs w:val="24"/>
        </w:rPr>
      </w:pPr>
      <w:r>
        <w:rPr>
          <w:rFonts w:ascii="Times New Roman"/>
          <w:sz w:val="24"/>
          <w:szCs w:val="24"/>
        </w:rPr>
        <w:t>发送：#QCPM,YISMO00,N01,PRESA↙</w:t>
      </w:r>
    </w:p>
    <w:p>
      <w:pPr>
        <w:pStyle w:val="a66"/>
        <w:spacing w:line="360" w:lineRule="auto"/>
        <w:ind w:firstLine="480"/>
        <w:rPr>
          <w:rFonts w:ascii="Times New Roman"/>
          <w:sz w:val="24"/>
          <w:szCs w:val="24"/>
        </w:rPr>
      </w:pPr>
      <w:r>
        <w:rPr>
          <w:rFonts w:ascii="Times New Roman"/>
          <w:sz w:val="24"/>
          <w:szCs w:val="24"/>
        </w:rPr>
        <w:t>返回：$QCPM,YISMO00,N01,PRESA,800,1100,0.5,0.2,0.1↙</w:t>
      </w:r>
    </w:p>
    <w:p>
      <w:pPr>
        <w:pStyle w:val="Heading3"/>
        <w:rPr>
          <w:sz w:val="24"/>
          <w:szCs w:val="24"/>
        </w:rPr>
      </w:pPr>
      <w:bookmarkStart w:id="702" w:name="_Toc204593531"/>
      <w:r>
        <w:rPr>
          <w:rFonts w:hint="eastAsia"/>
          <w:sz w:val="24"/>
          <w:szCs w:val="24"/>
        </w:rPr>
        <w:t>设置主动发送未收到回执后的重发参数（FRS）</w:t>
      </w:r>
      <w:bookmarkEnd w:id="702"/>
    </w:p>
    <w:p>
      <w:pPr>
        <w:spacing w:line="360" w:lineRule="auto"/>
        <w:ind w:firstLine="495"/>
        <w:rPr>
          <w:sz w:val="24"/>
        </w:rPr>
      </w:pPr>
      <w:r>
        <w:rPr>
          <w:sz w:val="24"/>
        </w:rPr>
        <w:t>命令格式：#命令符,设备类型编码,设备编号,重发时间间隔,重发次数↙</w:t>
      </w:r>
    </w:p>
    <w:p>
      <w:pPr>
        <w:spacing w:line="360" w:lineRule="auto"/>
        <w:ind w:firstLine="495"/>
        <w:rPr>
          <w:sz w:val="24"/>
        </w:rPr>
      </w:pPr>
      <w:r>
        <w:rPr>
          <w:sz w:val="24"/>
        </w:rPr>
        <w:t>返回值：$命令符,设备类型编码,设备编号,T/F(,错误提示字符串)↙</w:t>
      </w:r>
    </w:p>
    <w:p>
      <w:pPr>
        <w:spacing w:line="360" w:lineRule="auto"/>
        <w:ind w:firstLine="495"/>
        <w:rPr>
          <w:sz w:val="24"/>
        </w:rPr>
      </w:pPr>
      <w:r>
        <w:rPr>
          <w:sz w:val="24"/>
        </w:rPr>
        <w:t>描述：用于设置设备主动发送未收到回执后的重发参数。重发时间间隔单位为秒</w:t>
      </w:r>
      <w:r>
        <w:rPr>
          <w:rFonts w:hint="eastAsia"/>
          <w:sz w:val="24"/>
        </w:rPr>
        <w:t>，</w:t>
      </w:r>
      <w:r>
        <w:rPr>
          <w:sz w:val="24"/>
        </w:rPr>
        <w:t>重发次数用0代表不启用重发。</w:t>
      </w:r>
    </w:p>
    <w:p>
      <w:pPr>
        <w:spacing w:line="360" w:lineRule="auto"/>
        <w:ind w:firstLine="495"/>
        <w:rPr>
          <w:sz w:val="24"/>
        </w:rPr>
      </w:pPr>
      <w:r>
        <w:rPr>
          <w:sz w:val="24"/>
        </w:rPr>
        <w:t>T表示成功，F表示失败。</w:t>
      </w:r>
    </w:p>
    <w:p>
      <w:pPr>
        <w:pStyle w:val="a77"/>
        <w:numPr>
          <w:ilvl w:val="0"/>
          <w:numId w:val="54"/>
        </w:numPr>
        <w:spacing w:line="360" w:lineRule="auto"/>
        <w:rPr>
          <w:rFonts w:ascii="Times New Roman"/>
          <w:sz w:val="24"/>
          <w:szCs w:val="24"/>
        </w:rPr>
      </w:pPr>
      <w:r>
        <w:rPr>
          <w:rFonts w:ascii="Times New Roman"/>
          <w:sz w:val="24"/>
          <w:szCs w:val="24"/>
        </w:rPr>
        <w:t>设置集成式内河交通气象监测仪主动上传数据/状态后，若5秒后仍未收到智能集成处理器确认数据包#DATARECV</w:t>
      </w:r>
      <w:r>
        <w:rPr>
          <w:rFonts w:ascii="Times New Roman" w:hint="eastAsia"/>
          <w:sz w:val="24"/>
          <w:szCs w:val="24"/>
        </w:rPr>
        <w:t>，</w:t>
      </w:r>
      <w:r>
        <w:rPr>
          <w:rFonts w:ascii="Times New Roman"/>
          <w:sz w:val="24"/>
          <w:szCs w:val="24"/>
        </w:rPr>
        <w:t>再次发送数据，最多重发3次</w:t>
      </w:r>
    </w:p>
    <w:p>
      <w:pPr>
        <w:pStyle w:val="a66"/>
        <w:spacing w:line="360" w:lineRule="auto"/>
        <w:ind w:firstLine="480"/>
        <w:rPr>
          <w:rFonts w:ascii="Times New Roman"/>
          <w:sz w:val="24"/>
          <w:szCs w:val="24"/>
        </w:rPr>
      </w:pPr>
      <w:r>
        <w:rPr>
          <w:rFonts w:ascii="Times New Roman"/>
          <w:sz w:val="24"/>
          <w:szCs w:val="24"/>
        </w:rPr>
        <w:t>发送：#FRS,YISMO00,N01,5,3↙</w:t>
      </w:r>
    </w:p>
    <w:p>
      <w:pPr>
        <w:pStyle w:val="a66"/>
        <w:spacing w:line="360" w:lineRule="auto"/>
        <w:ind w:firstLine="480"/>
        <w:rPr>
          <w:rFonts w:ascii="Times New Roman"/>
          <w:sz w:val="24"/>
          <w:szCs w:val="24"/>
        </w:rPr>
      </w:pPr>
      <w:r>
        <w:rPr>
          <w:rFonts w:ascii="Times New Roman"/>
          <w:sz w:val="24"/>
          <w:szCs w:val="24"/>
        </w:rPr>
        <w:t>返回：$FRS,YISMO00,N01,T↙</w:t>
      </w:r>
    </w:p>
    <w:p>
      <w:pPr>
        <w:pStyle w:val="a66"/>
        <w:spacing w:line="360" w:lineRule="auto"/>
        <w:ind w:firstLine="480"/>
        <w:rPr>
          <w:rFonts w:ascii="Times New Roman"/>
          <w:sz w:val="24"/>
          <w:szCs w:val="24"/>
        </w:rPr>
      </w:pPr>
      <w:r>
        <w:rPr>
          <w:rFonts w:ascii="Times New Roman"/>
          <w:sz w:val="24"/>
          <w:szCs w:val="24"/>
        </w:rPr>
        <w:t>在整个过程中，若收到智能集成处理器确认数据包或者下一条主动发送数据已到达，则停止重发。</w:t>
      </w:r>
    </w:p>
    <w:p>
      <w:pPr>
        <w:pStyle w:val="a77"/>
        <w:numPr>
          <w:ilvl w:val="0"/>
          <w:numId w:val="54"/>
        </w:numPr>
        <w:spacing w:line="360" w:lineRule="auto"/>
        <w:rPr>
          <w:rFonts w:ascii="Times New Roman"/>
          <w:sz w:val="24"/>
          <w:szCs w:val="24"/>
        </w:rPr>
      </w:pPr>
      <w:r>
        <w:rPr>
          <w:rFonts w:ascii="Times New Roman"/>
          <w:sz w:val="24"/>
          <w:szCs w:val="24"/>
        </w:rPr>
        <w:t>设置集成式内河交通气象监测仪不启用重发功能</w:t>
      </w:r>
    </w:p>
    <w:p>
      <w:pPr>
        <w:pStyle w:val="a66"/>
        <w:spacing w:line="360" w:lineRule="auto"/>
        <w:ind w:firstLine="480"/>
        <w:rPr>
          <w:rFonts w:ascii="Times New Roman"/>
          <w:sz w:val="24"/>
          <w:szCs w:val="24"/>
        </w:rPr>
      </w:pPr>
      <w:r>
        <w:rPr>
          <w:rFonts w:ascii="Times New Roman"/>
          <w:sz w:val="24"/>
          <w:szCs w:val="24"/>
        </w:rPr>
        <w:t>发送：#FRS,YISMO00,N01,5,0↙</w:t>
      </w:r>
    </w:p>
    <w:p>
      <w:pPr>
        <w:pStyle w:val="a66"/>
        <w:spacing w:line="360" w:lineRule="auto"/>
        <w:ind w:firstLine="480"/>
        <w:rPr>
          <w:rFonts w:ascii="Times New Roman"/>
          <w:sz w:val="24"/>
          <w:szCs w:val="24"/>
        </w:rPr>
      </w:pPr>
      <w:r>
        <w:rPr>
          <w:rFonts w:ascii="Times New Roman"/>
          <w:sz w:val="24"/>
          <w:szCs w:val="24"/>
        </w:rPr>
        <w:t>返回：$FRS,YISMO00,N01,T↙</w:t>
      </w:r>
    </w:p>
    <w:p>
      <w:pPr>
        <w:pStyle w:val="Heading3"/>
        <w:rPr>
          <w:sz w:val="24"/>
          <w:szCs w:val="24"/>
        </w:rPr>
      </w:pPr>
      <w:bookmarkStart w:id="703" w:name="_Toc204593533"/>
      <w:r>
        <w:rPr>
          <w:rFonts w:hint="eastAsia"/>
          <w:sz w:val="24"/>
          <w:szCs w:val="24"/>
        </w:rPr>
        <w:t>设置或读取本机的IP信息（WIFILOCALIP）</w:t>
      </w:r>
      <w:bookmarkEnd w:id="703"/>
    </w:p>
    <w:p>
      <w:pPr>
        <w:spacing w:line="360" w:lineRule="auto"/>
        <w:ind w:firstLine="495"/>
        <w:rPr>
          <w:sz w:val="24"/>
        </w:rPr>
      </w:pPr>
      <w:r>
        <w:rPr>
          <w:sz w:val="24"/>
        </w:rPr>
        <w:t>设置命令格式：#命令符,设备类型编码,设备编号,IP分配模式,本机IP地址,本机端口号,网关IP地址,子网掩码↙</w:t>
      </w:r>
    </w:p>
    <w:p>
      <w:pPr>
        <w:spacing w:line="360" w:lineRule="auto"/>
        <w:ind w:firstLine="495"/>
        <w:rPr>
          <w:sz w:val="24"/>
        </w:rPr>
      </w:pPr>
      <w:r>
        <w:rPr>
          <w:sz w:val="24"/>
        </w:rPr>
        <w:t>返回值：$命令符,设备类型编码,设备编号,T/F(,错误提示字符串)↙</w:t>
      </w:r>
    </w:p>
    <w:p>
      <w:pPr>
        <w:spacing w:line="360" w:lineRule="auto"/>
        <w:ind w:firstLine="495"/>
        <w:rPr>
          <w:sz w:val="24"/>
        </w:rPr>
      </w:pPr>
      <w:r>
        <w:rPr>
          <w:sz w:val="24"/>
        </w:rPr>
        <w:t>读取命令格式：#命令符,设备类型编码,设备编号↙</w:t>
      </w:r>
    </w:p>
    <w:p>
      <w:pPr>
        <w:spacing w:line="360" w:lineRule="auto"/>
        <w:ind w:firstLine="495"/>
        <w:rPr>
          <w:sz w:val="24"/>
        </w:rPr>
      </w:pPr>
      <w:r>
        <w:rPr>
          <w:sz w:val="24"/>
        </w:rPr>
        <w:t>返回值：$命令符,设备类型编码,设备编号,IP分配模式,本机IP地址,本机端口号,网关IP地址,子网掩码↙</w:t>
      </w:r>
    </w:p>
    <w:p>
      <w:pPr>
        <w:spacing w:line="360" w:lineRule="auto"/>
        <w:ind w:firstLine="495"/>
        <w:rPr>
          <w:sz w:val="24"/>
        </w:rPr>
      </w:pPr>
      <w:r>
        <w:rPr>
          <w:sz w:val="24"/>
        </w:rPr>
        <w:t>T表示成功，F表示失败。</w:t>
      </w:r>
    </w:p>
    <w:p>
      <w:pPr>
        <w:spacing w:line="360" w:lineRule="auto"/>
        <w:ind w:firstLine="495"/>
        <w:rPr>
          <w:sz w:val="24"/>
        </w:rPr>
      </w:pPr>
      <w:r>
        <w:rPr>
          <w:sz w:val="24"/>
        </w:rPr>
        <w:t>描述：用于设置或读取智能测量仪本机的IP分配类型、本机IP地址</w:t>
      </w:r>
      <w:r>
        <w:rPr>
          <w:rFonts w:hint="eastAsia"/>
          <w:sz w:val="24"/>
        </w:rPr>
        <w:t>、</w:t>
      </w:r>
      <w:r>
        <w:rPr>
          <w:sz w:val="24"/>
        </w:rPr>
        <w:t>本机端口号、网关IP地址、子网掩码等本机网络信息。</w:t>
      </w:r>
    </w:p>
    <w:p>
      <w:pPr>
        <w:spacing w:line="360" w:lineRule="auto"/>
        <w:ind w:firstLine="495"/>
        <w:rPr>
          <w:sz w:val="24"/>
        </w:rPr>
      </w:pPr>
      <w:r>
        <w:rPr>
          <w:sz w:val="24"/>
        </w:rPr>
        <w:t>IP分配模式：分为静态IP或动态IP，0为静态IP，1位动态IP。</w:t>
      </w:r>
    </w:p>
    <w:p>
      <w:pPr>
        <w:spacing w:line="360" w:lineRule="auto"/>
        <w:ind w:firstLine="495"/>
        <w:rPr>
          <w:sz w:val="24"/>
        </w:rPr>
      </w:pPr>
      <w:r>
        <w:rPr>
          <w:sz w:val="24"/>
        </w:rPr>
        <w:t>本机IP地址：当设置为静态IP时，以本参数作为本机的IP地址；当设置为动态IP时，此参数无意义。</w:t>
      </w:r>
    </w:p>
    <w:p>
      <w:pPr>
        <w:spacing w:line="360" w:lineRule="auto"/>
        <w:ind w:firstLine="495"/>
        <w:rPr>
          <w:sz w:val="24"/>
        </w:rPr>
      </w:pPr>
      <w:r>
        <w:rPr>
          <w:sz w:val="24"/>
        </w:rPr>
        <w:t>本机端口号：设置采用本机用于通信的端口号，本地端口设为0表示使用随机端口号。</w:t>
      </w:r>
    </w:p>
    <w:p>
      <w:pPr>
        <w:spacing w:line="360" w:lineRule="auto"/>
        <w:ind w:firstLine="495"/>
        <w:rPr>
          <w:sz w:val="24"/>
        </w:rPr>
      </w:pPr>
      <w:r>
        <w:rPr>
          <w:sz w:val="24"/>
        </w:rPr>
        <w:t>网关IP地址：设置网关的IP地址。</w:t>
      </w:r>
    </w:p>
    <w:p>
      <w:pPr>
        <w:spacing w:line="360" w:lineRule="auto"/>
        <w:ind w:firstLine="495"/>
        <w:rPr>
          <w:sz w:val="24"/>
        </w:rPr>
      </w:pPr>
      <w:r>
        <w:rPr>
          <w:sz w:val="24"/>
        </w:rPr>
        <w:t>子网掩码：设置子网掩码。</w:t>
      </w:r>
    </w:p>
    <w:p>
      <w:pPr>
        <w:pStyle w:val="a77"/>
        <w:numPr>
          <w:ilvl w:val="0"/>
          <w:numId w:val="55"/>
        </w:numPr>
        <w:spacing w:line="360" w:lineRule="auto"/>
        <w:rPr>
          <w:rFonts w:ascii="Times New Roman"/>
          <w:sz w:val="24"/>
          <w:szCs w:val="24"/>
        </w:rPr>
      </w:pPr>
      <w:r>
        <w:rPr>
          <w:rFonts w:ascii="Times New Roman"/>
          <w:sz w:val="24"/>
          <w:szCs w:val="24"/>
        </w:rPr>
        <w:t>设置集成式内河交通气象监测仪为静态IP，本机IP地址为192.168.10.10，本机端口号为1500，网关IP地址为192.168.10.1，子网掩码为255.255.255.0</w:t>
      </w:r>
    </w:p>
    <w:p>
      <w:pPr>
        <w:pStyle w:val="a66"/>
        <w:spacing w:line="360" w:lineRule="auto"/>
        <w:ind w:firstLine="480"/>
        <w:jc w:val="left"/>
        <w:rPr>
          <w:rFonts w:ascii="Times New Roman"/>
          <w:sz w:val="24"/>
          <w:szCs w:val="24"/>
        </w:rPr>
      </w:pPr>
      <w:r>
        <w:rPr>
          <w:rFonts w:ascii="Times New Roman"/>
          <w:sz w:val="24"/>
          <w:szCs w:val="24"/>
        </w:rPr>
        <w:t>发送：</w:t>
      </w:r>
    </w:p>
    <w:p>
      <w:pPr>
        <w:pStyle w:val="a66"/>
        <w:spacing w:line="360" w:lineRule="auto"/>
        <w:ind w:firstLine="480"/>
        <w:jc w:val="left"/>
        <w:rPr>
          <w:rFonts w:ascii="Times New Roman"/>
          <w:sz w:val="24"/>
          <w:szCs w:val="24"/>
        </w:rPr>
      </w:pPr>
      <w:r>
        <w:rPr>
          <w:rFonts w:ascii="Times New Roman"/>
          <w:sz w:val="24"/>
          <w:szCs w:val="24"/>
        </w:rPr>
        <w:t>#WIFILOCALIP,YISMO00,N01,0,192.168.10.10,1500,192.168.10.1,255.255.255.0↙</w:t>
      </w:r>
    </w:p>
    <w:p>
      <w:pPr>
        <w:pStyle w:val="a66"/>
        <w:spacing w:line="360" w:lineRule="auto"/>
        <w:ind w:firstLine="480"/>
        <w:rPr>
          <w:rFonts w:ascii="Times New Roman"/>
          <w:sz w:val="24"/>
          <w:szCs w:val="24"/>
        </w:rPr>
      </w:pPr>
      <w:r>
        <w:rPr>
          <w:rFonts w:ascii="Times New Roman"/>
          <w:sz w:val="24"/>
          <w:szCs w:val="24"/>
        </w:rPr>
        <w:t>返回：$WIFILOCALIP,YISMO00,N01,T↙</w:t>
      </w:r>
    </w:p>
    <w:p>
      <w:pPr>
        <w:pStyle w:val="a77"/>
        <w:numPr>
          <w:ilvl w:val="0"/>
          <w:numId w:val="55"/>
        </w:numPr>
        <w:spacing w:line="360" w:lineRule="auto"/>
        <w:rPr>
          <w:rFonts w:ascii="Times New Roman"/>
          <w:sz w:val="24"/>
          <w:szCs w:val="24"/>
        </w:rPr>
      </w:pPr>
      <w:r>
        <w:rPr>
          <w:rFonts w:ascii="Times New Roman"/>
          <w:sz w:val="24"/>
          <w:szCs w:val="24"/>
        </w:rPr>
        <w:t>读取集成式内河交通气象监测仪IP信息</w:t>
      </w:r>
    </w:p>
    <w:p>
      <w:pPr>
        <w:pStyle w:val="a66"/>
        <w:spacing w:line="360" w:lineRule="auto"/>
        <w:ind w:firstLine="480"/>
        <w:rPr>
          <w:rFonts w:ascii="Times New Roman"/>
          <w:sz w:val="24"/>
          <w:szCs w:val="24"/>
        </w:rPr>
      </w:pPr>
      <w:r>
        <w:rPr>
          <w:rFonts w:ascii="Times New Roman"/>
          <w:sz w:val="24"/>
          <w:szCs w:val="24"/>
        </w:rPr>
        <w:t>发送：#WIFILOCALIP,YISMO00,N01↙</w:t>
      </w:r>
    </w:p>
    <w:p>
      <w:pPr>
        <w:pStyle w:val="a66"/>
        <w:spacing w:line="360" w:lineRule="auto"/>
        <w:ind w:firstLine="480"/>
        <w:rPr>
          <w:rFonts w:ascii="Times New Roman"/>
          <w:sz w:val="24"/>
          <w:szCs w:val="24"/>
        </w:rPr>
      </w:pPr>
      <w:r>
        <w:rPr>
          <w:rFonts w:ascii="Times New Roman"/>
          <w:sz w:val="24"/>
          <w:szCs w:val="24"/>
        </w:rPr>
        <w:t>返回：</w:t>
      </w:r>
    </w:p>
    <w:p>
      <w:pPr>
        <w:pStyle w:val="a66"/>
        <w:spacing w:line="360" w:lineRule="auto"/>
        <w:ind w:firstLine="480"/>
        <w:rPr>
          <w:rFonts w:ascii="Times New Roman"/>
          <w:sz w:val="24"/>
          <w:szCs w:val="24"/>
        </w:rPr>
      </w:pPr>
      <w:r>
        <w:rPr>
          <w:rFonts w:ascii="Times New Roman"/>
          <w:sz w:val="24"/>
          <w:szCs w:val="24"/>
        </w:rPr>
        <w:t>$WIFILOCALIP,YISMO00,N01,0,192.168.10.10,1500,192.168.10.1,255.255.255.0↙</w:t>
      </w:r>
    </w:p>
    <w:sectPr>
      <w:headerReference w:type="default" r:id="rId15"/>
      <w:footerReference w:type="default" r:id="rId16"/>
      <w:pgSz w:w="11906" w:h="16838"/>
      <w:pgMar w:top="1440" w:right="1797" w:bottom="1440" w:left="1797" w:header="851" w:footer="992" w:gutter="0"/>
      <w:pgNumType w:fmt="decimal"/>
      <w:cols w:num="1" w:space="72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Cambria">
    <w:altName w:val="Noto Sans Syriac Eastern"/>
    <w:panose1 w:val="02040503050406030204"/>
    <w:charset w:val="00"/>
    <w:family w:val="roman"/>
    <w:pitch w:val="default"/>
    <w:sig w:usb0="00000000" w:usb1="00000000" w:usb2="02000000" w:usb3="00000000" w:csb0="0000019F" w:csb1="00000000"/>
  </w:font>
  <w:font w:name="方正仿宋_GB2312">
    <w:altName w:val="方正仿宋_GBK"/>
    <w:panose1 w:val="00000000000000000000"/>
    <w:charset w:val="86"/>
    <w:family w:val="auto"/>
    <w:pitch w:val="default"/>
    <w:sig w:usb0="00000000" w:usb1="00000000" w:usb2="00000012" w:usb3="00000000" w:csb0="00040001"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charset w:val="00"/>
    <w:family w:val="auto"/>
    <w:pitch w:val="default"/>
  </w:font>
  <w:font w:name="等线 Ligh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0" type="#_x0000_t202" style="width:2in;height:2in;margin-top:0;margin-left:0;mso-height-relative:page;mso-position-horizontal:center;mso-position-horizontal-relative:margin;mso-width-relative:page;mso-wrap-style:none;position:absolute;z-index:251669504" coordsize="21600,21600" filled="f" stroked="f">
              <o:lock v:ext="edit" aspectratio="f"/>
              <v:textbox style="mso-fit-shape-to-text:t" inset="0,0,0,0">
                <w:txbxContent>
                  <w:p>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2051"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71552" coordsize="21600,21600" filled="f" stroked="f">
              <o:lock v:ext="edit" aspectratio="f"/>
              <v:textbox style="mso-fit-shape-to-text:t" inset="0,0,0,0">
                <w:txbxContent>
                  <w:p>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left" w:pos="4891"/>
      </w:tabs>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2" type="#_x0000_t202" style="width:2in;height:2in;margin-top:0;margin-left:0;mso-height-relative:page;mso-position-horizontal:center;mso-position-horizontal-relative:margin;mso-width-relative:page;mso-wrap-style:none;position:absolute;z-index:251673600" coordsize="21600,21600" filled="f" stroked="f">
              <o:lock v:ext="edit" aspectratio="f"/>
              <v:textbox style="mso-fit-shape-to-text:t" inset="0,0,0,0">
                <w:txbxContent>
                  <w:p>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2053"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p/>
                </w:txbxContent>
              </v:textbox>
              <w10:wrap anchorx="margin"/>
            </v:shape>
          </w:pict>
        </mc:Fallback>
      </mc:AlternateContent>
    </w:r>
    <w:r>
      <w:rPr>
        <w:rFonts w:hint="eastAsia"/>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left" w:pos="4891"/>
      </w:tabs>
      <w:jc w:val="cente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4" type="#_x0000_t202" style="width:2in;height:2in;margin-top:0;margin-left:0;mso-height-relative:page;mso-position-horizontal:center;mso-position-horizontal-relative:margin;mso-width-relative:page;mso-wrap-style:none;position:absolute;z-index:251675648" coordsize="21600,21600" filled="f" stroked="f">
              <o:lock v:ext="edit" aspectratio="f"/>
              <v:textbox style="mso-fit-shape-to-text:t" inset="0,0,0,0">
                <w:txbxContent>
                  <w:p>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29540" cy="1828800"/>
              <wp:effectExtent l="0" t="0" r="3810" b="14605"/>
              <wp:wrapNone/>
              <wp:docPr id="16" name="文本框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95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5" type="#_x0000_t202" style="width:10.2pt;height:2in;margin-top:0;margin-left:0;mso-height-relative:page;mso-position-horizontal:center;mso-position-horizontal-relative:margin;mso-width-relative:page;position:absolute;z-index:251667456" coordsize="21600,21600" filled="f" stroked="f">
              <o:lock v:ext="edit" aspectratio="f"/>
              <v:textbox style="mso-fit-shape-to-text:t" inset="0,0,0,0">
                <w:txbxContent>
                  <w:p>
                    <w:pPr>
                      <w:pStyle w:val="Footer"/>
                    </w:pPr>
                    <w:r>
                      <w:fldChar w:fldCharType="begin"/>
                    </w:r>
                    <w:r>
                      <w:instrText xml:space="preserve"> PAGE  \* MERGEFORMAT </w:instrText>
                    </w:r>
                    <w:r>
                      <w:fldChar w:fldCharType="separate"/>
                    </w:r>
                    <w:r>
                      <w:t>26</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ind w:firstLine="480"/>
      <w:rPr>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ind w:firstLine="36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6"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pPr>
                      <w:pStyle w:val="Footer"/>
                      <w:ind w:firstLine="360"/>
                    </w:pPr>
                    <w:r>
                      <w:fldChar w:fldCharType="begin"/>
                    </w:r>
                    <w:r>
                      <w:instrText xml:space="preserve"> PAGE  \* MERGEFORMAT </w:instrText>
                    </w:r>
                    <w:r>
                      <w:fldChar w:fldCharType="separate"/>
                    </w:r>
                    <w:r>
                      <w:t>30</w:t>
                    </w:r>
                    <w:r>
                      <w:fldChar w:fldCharType="end"/>
                    </w:r>
                  </w:p>
                </w:txbxContent>
              </v:textbox>
              <w10:wrap anchorx="margin"/>
            </v:shape>
          </w:pict>
        </mc:Fallback>
      </mc:AlternateContent>
    </w: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18"/>
                              <w:szCs w:val="18"/>
                            </w:rPr>
                            <w:id w:val="1424308791"/>
                            <w:richText/>
                          </w:sdtPr>
                          <w:sdtEndPr>
                            <w:rPr>
                              <w:sz w:val="18"/>
                              <w:szCs w:val="18"/>
                            </w:rPr>
                          </w:sdtEndPr>
                          <w:sdtContent>
                            <w:p>
                              <w:pPr>
                                <w:ind w:firstLine="360"/>
                                <w:jc w:val="center"/>
                              </w:pPr>
                            </w:p>
                          </w:sdtContent>
                        </w:sdt>
                        <w:p>
                          <w:pPr>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2057" type="#_x0000_t202" style="width:2in;height:2in;margin-top:0;margin-left:0;mso-height-relative:page;mso-position-horizontal:center;mso-position-horizontal-relative:margin;mso-width-relative:page;mso-wrap-style:none;position:absolute;z-index:251665408" coordsize="21600,21600" filled="f" stroked="f">
              <o:lock v:ext="edit" aspectratio="f"/>
              <v:textbox style="mso-fit-shape-to-text:t" inset="0,0,0,0">
                <w:txbxContent>
                  <w:sdt>
                    <w:sdtPr>
                      <w:rPr>
                        <w:sz w:val="18"/>
                        <w:szCs w:val="18"/>
                      </w:rPr>
                      <w:id w:val="980209095"/>
                      <w:richText/>
                    </w:sdtPr>
                    <w:sdtEndPr>
                      <w:rPr>
                        <w:sz w:val="18"/>
                        <w:szCs w:val="18"/>
                      </w:rPr>
                    </w:sdtEndPr>
                    <w:sdtContent>
                      <w:p>
                        <w:pPr>
                          <w:ind w:firstLine="360"/>
                          <w:jc w:val="center"/>
                        </w:pPr>
                      </w:p>
                    </w:sdtContent>
                  </w:sdt>
                  <w:p>
                    <w:pPr>
                      <w:ind w:firstLine="420"/>
                    </w:pP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numPr>
        <w:ilvl w:val="6"/>
        <w:numId w:val="0"/>
      </w:numPr>
      <w:pBdr>
        <w:bottom w:val="none" w:sz="0" w:space="1"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numPr>
        <w:ilvl w:val="6"/>
        <w:numId w:val="0"/>
      </w:numPr>
      <w:pBdr>
        <w:bottom w:val="none" w:sz="0" w:space="1" w:color="auto"/>
      </w:pBd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0880B1A"/>
    <w:multiLevelType w:val="multilevel"/>
    <w:tmpl w:val="80880B1A"/>
    <w:lvl w:ilvl="0">
      <w:start w:val="1"/>
      <w:numFmt w:val="decimal"/>
      <w:suff w:val="nothing"/>
      <w:lvlText w:val="示例%1："/>
      <w:lvlJc w:val="left"/>
      <w:pPr>
        <w:ind w:left="0" w:firstLine="363"/>
      </w:pPr>
      <w:rPr>
        <w:rFonts w:ascii="黑体" w:eastAsia="黑体" w:hint="eastAsia"/>
        <w:b w:val="0"/>
        <w:i w:val="0"/>
        <w:sz w:val="18"/>
      </w:rPr>
    </w:lvl>
    <w:lvl w:ilvl="1">
      <w:start w:val="1"/>
      <w:numFmt w:val="none"/>
      <w:suff w:val="space"/>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nsid w:val="94DEBE33"/>
    <w:multiLevelType w:val="multilevel"/>
    <w:tmpl w:val="94DEBE33"/>
    <w:lvl w:ilvl="0">
      <w:start w:val="1"/>
      <w:numFmt w:val="decimal"/>
      <w:suff w:val="nothing"/>
      <w:lvlText w:val="示例%1："/>
      <w:lvlJc w:val="left"/>
      <w:pPr>
        <w:ind w:left="0" w:firstLine="363"/>
      </w:pPr>
      <w:rPr>
        <w:rFonts w:ascii="黑体" w:eastAsia="黑体" w:hint="eastAsia"/>
        <w:b w:val="0"/>
        <w:i w:val="0"/>
        <w:sz w:val="18"/>
      </w:rPr>
    </w:lvl>
    <w:lvl w:ilvl="1">
      <w:start w:val="1"/>
      <w:numFmt w:val="none"/>
      <w:suff w:val="space"/>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
    <w:nsid w:val="96122969"/>
    <w:multiLevelType w:val="multilevel"/>
    <w:tmpl w:val="96122969"/>
    <w:lvl w:ilvl="0">
      <w:start w:val="1"/>
      <w:numFmt w:val="decimal"/>
      <w:suff w:val="nothing"/>
      <w:lvlText w:val="示例%1："/>
      <w:lvlJc w:val="left"/>
      <w:pPr>
        <w:ind w:left="0" w:firstLine="363"/>
      </w:pPr>
      <w:rPr>
        <w:rFonts w:ascii="黑体" w:eastAsia="黑体" w:hint="eastAsia"/>
        <w:b w:val="0"/>
        <w:i w:val="0"/>
        <w:sz w:val="18"/>
      </w:rPr>
    </w:lvl>
    <w:lvl w:ilvl="1">
      <w:start w:val="1"/>
      <w:numFmt w:val="none"/>
      <w:suff w:val="space"/>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9B1B66D0"/>
    <w:multiLevelType w:val="multilevel"/>
    <w:tmpl w:val="9B1B66D0"/>
    <w:lvl w:ilvl="0">
      <w:start w:val="1"/>
      <w:numFmt w:val="decimal"/>
      <w:suff w:val="nothing"/>
      <w:lvlText w:val="示例%1："/>
      <w:lvlJc w:val="left"/>
      <w:pPr>
        <w:ind w:left="0" w:firstLine="363"/>
      </w:pPr>
      <w:rPr>
        <w:rFonts w:ascii="黑体" w:eastAsia="黑体" w:hint="eastAsia"/>
        <w:b w:val="0"/>
        <w:i w:val="0"/>
        <w:sz w:val="18"/>
      </w:rPr>
    </w:lvl>
    <w:lvl w:ilvl="1">
      <w:start w:val="1"/>
      <w:numFmt w:val="none"/>
      <w:suff w:val="space"/>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nsid w:val="A56CA483"/>
    <w:multiLevelType w:val="multilevel"/>
    <w:tmpl w:val="A56CA483"/>
    <w:lvl w:ilvl="0">
      <w:start w:val="1"/>
      <w:numFmt w:val="decimal"/>
      <w:suff w:val="nothing"/>
      <w:lvlText w:val="示例%1："/>
      <w:lvlJc w:val="left"/>
      <w:pPr>
        <w:ind w:left="0" w:firstLine="363"/>
      </w:pPr>
      <w:rPr>
        <w:rFonts w:ascii="黑体" w:eastAsia="黑体" w:hint="eastAsia"/>
        <w:b w:val="0"/>
        <w:i w:val="0"/>
        <w:sz w:val="18"/>
      </w:rPr>
    </w:lvl>
    <w:lvl w:ilvl="1">
      <w:start w:val="1"/>
      <w:numFmt w:val="none"/>
      <w:suff w:val="space"/>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5">
    <w:nsid w:val="AEEC442F"/>
    <w:multiLevelType w:val="multilevel"/>
    <w:tmpl w:val="AEEC442F"/>
    <w:lvl w:ilvl="0">
      <w:start w:val="1"/>
      <w:numFmt w:val="decimal"/>
      <w:suff w:val="nothing"/>
      <w:lvlText w:val="示例%1："/>
      <w:lvlJc w:val="left"/>
      <w:pPr>
        <w:ind w:left="0" w:firstLine="363"/>
      </w:pPr>
      <w:rPr>
        <w:rFonts w:ascii="黑体" w:eastAsia="黑体" w:hint="eastAsia"/>
        <w:b w:val="0"/>
        <w:i w:val="0"/>
        <w:sz w:val="18"/>
      </w:rPr>
    </w:lvl>
    <w:lvl w:ilvl="1">
      <w:start w:val="1"/>
      <w:numFmt w:val="none"/>
      <w:suff w:val="space"/>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6">
    <w:nsid w:val="B97C1F89"/>
    <w:multiLevelType w:val="singleLevel"/>
    <w:tmpl w:val="B97C1F89"/>
    <w:lvl w:ilvl="0">
      <w:start w:val="1"/>
      <w:numFmt w:val="decimal"/>
      <w:lvlText w:val="%1."/>
      <w:lvlJc w:val="left"/>
      <w:pPr>
        <w:tabs>
          <w:tab w:val="left" w:pos="312"/>
        </w:tabs>
      </w:pPr>
    </w:lvl>
  </w:abstractNum>
  <w:abstractNum w:abstractNumId="7">
    <w:nsid w:val="BC16806B"/>
    <w:multiLevelType w:val="multilevel"/>
    <w:tmpl w:val="BC16806B"/>
    <w:lvl w:ilvl="0">
      <w:start w:val="1"/>
      <w:numFmt w:val="decimal"/>
      <w:suff w:val="nothing"/>
      <w:lvlText w:val="示例%1："/>
      <w:lvlJc w:val="left"/>
      <w:pPr>
        <w:ind w:left="0" w:firstLine="363"/>
      </w:pPr>
      <w:rPr>
        <w:rFonts w:ascii="黑体" w:eastAsia="黑体" w:hint="eastAsia"/>
        <w:b w:val="0"/>
        <w:i w:val="0"/>
        <w:sz w:val="18"/>
      </w:rPr>
    </w:lvl>
    <w:lvl w:ilvl="1">
      <w:start w:val="1"/>
      <w:numFmt w:val="none"/>
      <w:suff w:val="space"/>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8">
    <w:nsid w:val="CC2776B1"/>
    <w:multiLevelType w:val="multilevel"/>
    <w:tmpl w:val="CC2776B1"/>
    <w:lvl w:ilvl="0">
      <w:start w:val="1"/>
      <w:numFmt w:val="decimal"/>
      <w:suff w:val="nothing"/>
      <w:lvlText w:val="示例%1："/>
      <w:lvlJc w:val="left"/>
      <w:pPr>
        <w:ind w:left="0" w:firstLine="363"/>
      </w:pPr>
      <w:rPr>
        <w:rFonts w:ascii="黑体" w:eastAsia="黑体" w:hint="eastAsia"/>
        <w:b w:val="0"/>
        <w:i w:val="0"/>
        <w:sz w:val="18"/>
      </w:rPr>
    </w:lvl>
    <w:lvl w:ilvl="1">
      <w:start w:val="1"/>
      <w:numFmt w:val="none"/>
      <w:suff w:val="space"/>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9">
    <w:nsid w:val="D0D382DF"/>
    <w:multiLevelType w:val="multilevel"/>
    <w:tmpl w:val="D0D382DF"/>
    <w:lvl w:ilvl="0">
      <w:start w:val="1"/>
      <w:numFmt w:val="decimal"/>
      <w:suff w:val="nothing"/>
      <w:lvlText w:val="示例%1："/>
      <w:lvlJc w:val="left"/>
      <w:pPr>
        <w:ind w:left="0" w:firstLine="363"/>
      </w:pPr>
      <w:rPr>
        <w:rFonts w:ascii="黑体" w:eastAsia="黑体" w:hint="eastAsia"/>
        <w:b w:val="0"/>
        <w:i w:val="0"/>
        <w:sz w:val="18"/>
      </w:rPr>
    </w:lvl>
    <w:lvl w:ilvl="1">
      <w:start w:val="1"/>
      <w:numFmt w:val="none"/>
      <w:suff w:val="space"/>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0">
    <w:nsid w:val="D5D2FD76"/>
    <w:multiLevelType w:val="multilevel"/>
    <w:tmpl w:val="D5D2FD76"/>
    <w:lvl w:ilvl="0">
      <w:start w:val="1"/>
      <w:numFmt w:val="decimal"/>
      <w:suff w:val="nothing"/>
      <w:lvlText w:val="示例%1："/>
      <w:lvlJc w:val="left"/>
      <w:pPr>
        <w:ind w:left="0" w:firstLine="363"/>
      </w:pPr>
      <w:rPr>
        <w:rFonts w:ascii="黑体" w:eastAsia="黑体" w:hint="eastAsia"/>
        <w:b w:val="0"/>
        <w:i w:val="0"/>
        <w:sz w:val="18"/>
      </w:rPr>
    </w:lvl>
    <w:lvl w:ilvl="1">
      <w:start w:val="1"/>
      <w:numFmt w:val="none"/>
      <w:suff w:val="space"/>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1">
    <w:nsid w:val="DD2A1BF2"/>
    <w:multiLevelType w:val="multilevel"/>
    <w:tmpl w:val="DD2A1BF2"/>
    <w:lvl w:ilvl="0">
      <w:start w:val="1"/>
      <w:numFmt w:val="decimal"/>
      <w:suff w:val="nothing"/>
      <w:lvlText w:val="示例%1："/>
      <w:lvlJc w:val="left"/>
      <w:pPr>
        <w:ind w:left="0" w:firstLine="363"/>
      </w:pPr>
      <w:rPr>
        <w:rFonts w:ascii="黑体" w:eastAsia="黑体" w:hint="eastAsia"/>
        <w:b w:val="0"/>
        <w:i w:val="0"/>
        <w:sz w:val="18"/>
      </w:rPr>
    </w:lvl>
    <w:lvl w:ilvl="1">
      <w:start w:val="1"/>
      <w:numFmt w:val="none"/>
      <w:suff w:val="space"/>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2">
    <w:nsid w:val="F0A33190"/>
    <w:multiLevelType w:val="multilevel"/>
    <w:tmpl w:val="F0A33190"/>
    <w:lvl w:ilvl="0">
      <w:start w:val="1"/>
      <w:numFmt w:val="decimal"/>
      <w:suff w:val="nothing"/>
      <w:lvlText w:val="示例%1："/>
      <w:lvlJc w:val="left"/>
      <w:pPr>
        <w:ind w:left="0" w:firstLine="363"/>
      </w:pPr>
      <w:rPr>
        <w:rFonts w:ascii="黑体" w:eastAsia="黑体" w:hint="eastAsia"/>
        <w:b w:val="0"/>
        <w:i w:val="0"/>
        <w:sz w:val="18"/>
      </w:rPr>
    </w:lvl>
    <w:lvl w:ilvl="1">
      <w:start w:val="1"/>
      <w:numFmt w:val="none"/>
      <w:suff w:val="space"/>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3">
    <w:nsid w:val="F2A3F2AE"/>
    <w:multiLevelType w:val="multilevel"/>
    <w:tmpl w:val="F2A3F2AE"/>
    <w:lvl w:ilvl="0">
      <w:start w:val="1"/>
      <w:numFmt w:val="decimal"/>
      <w:suff w:val="nothing"/>
      <w:lvlText w:val="示例%1："/>
      <w:lvlJc w:val="left"/>
      <w:pPr>
        <w:ind w:left="0" w:firstLine="363"/>
      </w:pPr>
      <w:rPr>
        <w:rFonts w:ascii="黑体" w:eastAsia="黑体" w:hint="eastAsia"/>
        <w:b w:val="0"/>
        <w:i w:val="0"/>
        <w:sz w:val="18"/>
      </w:rPr>
    </w:lvl>
    <w:lvl w:ilvl="1">
      <w:start w:val="1"/>
      <w:numFmt w:val="none"/>
      <w:suff w:val="space"/>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4">
    <w:nsid w:val="0AE367E9"/>
    <w:multiLevelType w:val="multilevel"/>
    <w:tmpl w:val="0AE367E9"/>
    <w:lvl w:ilvl="0">
      <w:start w:val="1"/>
      <w:numFmt w:val="none"/>
      <w:pStyle w:val="a79"/>
      <w:lvlText w:val="%1示例"/>
      <w:lvlJc w:val="left"/>
      <w:pPr>
        <w:tabs>
          <w:tab w:val="left" w:pos="1120"/>
        </w:tabs>
        <w:ind w:left="0" w:firstLine="400"/>
      </w:pPr>
      <w:rPr>
        <w:rFonts w:ascii="宋体" w:eastAsia="宋体"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0F7E0A37"/>
    <w:multiLevelType w:val="multilevel"/>
    <w:tmpl w:val="0F7E0A37"/>
    <w:lvl w:ilvl="0">
      <w:start w:val="1"/>
      <w:numFmt w:val="decimal"/>
      <w:lvlText w:val="%1"/>
      <w:lvlJc w:val="left"/>
      <w:pPr>
        <w:tabs>
          <w:tab w:val="left" w:pos="432"/>
        </w:tabs>
        <w:ind w:left="432" w:hanging="432"/>
      </w:pPr>
      <w:rPr>
        <w:rFonts w:hint="eastAsia"/>
      </w:rPr>
    </w:lvl>
    <w:lvl w:ilvl="1">
      <w:start w:val="1"/>
      <w:numFmt w:val="decimal"/>
      <w:lvlText w:val="%1.%2"/>
      <w:lvlJc w:val="left"/>
      <w:pPr>
        <w:tabs>
          <w:tab w:val="left" w:pos="576"/>
        </w:tabs>
        <w:ind w:left="576" w:hanging="576"/>
      </w:pPr>
      <w:rPr>
        <w:rFonts w:hint="eastAsia"/>
      </w:rPr>
    </w:lvl>
    <w:lvl w:ilvl="2">
      <w:start w:val="1"/>
      <w:numFmt w:val="decimal"/>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0"/>
      <w:lvlText w:val="%1.%2.%3.%4.%5"/>
      <w:lvlJc w:val="left"/>
      <w:pPr>
        <w:tabs>
          <w:tab w:val="left" w:pos="862"/>
        </w:tabs>
        <w:ind w:left="862" w:hanging="862"/>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6">
    <w:nsid w:val="10204F8E"/>
    <w:multiLevelType w:val="multilevel"/>
    <w:tmpl w:val="10204F8E"/>
    <w:lvl w:ilvl="0">
      <w:start w:val="1"/>
      <w:numFmt w:val="decimal"/>
      <w:pStyle w:val="a53"/>
      <w:lvlText w:val="（%1）"/>
      <w:lvlJc w:val="left"/>
      <w:pPr>
        <w:tabs>
          <w:tab w:val="left" w:pos="900"/>
        </w:tabs>
        <w:ind w:left="1620" w:hanging="720"/>
      </w:pPr>
      <w:rPr>
        <w:rFonts w:eastAsia="宋体" w:hint="eastAsia"/>
        <w:b w:val="0"/>
        <w:i w:val="0"/>
      </w:rPr>
    </w:lvl>
    <w:lvl w:ilvl="1">
      <w:start w:val="1"/>
      <w:numFmt w:val="lowerLetter"/>
      <w:lvlText w:val="%2)"/>
      <w:lvlJc w:val="left"/>
      <w:pPr>
        <w:tabs>
          <w:tab w:val="left" w:pos="420"/>
        </w:tabs>
        <w:ind w:left="420" w:hanging="420"/>
      </w:p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7">
    <w:nsid w:val="1466585F"/>
    <w:multiLevelType w:val="multilevel"/>
    <w:tmpl w:val="1466585F"/>
    <w:lvl w:ilvl="0">
      <w:start w:val="1"/>
      <w:numFmt w:val="decimal"/>
      <w:suff w:val="nothing"/>
      <w:lvlText w:val="示例%1："/>
      <w:lvlJc w:val="left"/>
      <w:pPr>
        <w:ind w:left="0" w:firstLine="363"/>
      </w:pPr>
      <w:rPr>
        <w:rFonts w:ascii="黑体" w:eastAsia="黑体" w:hint="eastAsia"/>
        <w:b w:val="0"/>
        <w:i w:val="0"/>
        <w:sz w:val="18"/>
      </w:rPr>
    </w:lvl>
    <w:lvl w:ilvl="1">
      <w:start w:val="1"/>
      <w:numFmt w:val="none"/>
      <w:suff w:val="space"/>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8">
    <w:nsid w:val="15896BDE"/>
    <w:multiLevelType w:val="multilevel"/>
    <w:tmpl w:val="15896BDE"/>
    <w:lvl w:ilvl="0">
      <w:start w:val="1"/>
      <w:numFmt w:val="decimal"/>
      <w:pStyle w:val="a54"/>
      <w:lvlText w:val="（%1）"/>
      <w:lvlJc w:val="left"/>
      <w:pPr>
        <w:tabs>
          <w:tab w:val="left" w:pos="1561"/>
        </w:tabs>
        <w:ind w:left="2281" w:hanging="720"/>
      </w:pPr>
      <w:rPr>
        <w:rFonts w:eastAsia="宋体" w:hint="eastAsia"/>
        <w:b w:val="0"/>
        <w:i w:val="0"/>
      </w:rPr>
    </w:lvl>
    <w:lvl w:ilvl="1">
      <w:start w:val="1"/>
      <w:numFmt w:val="lowerLetter"/>
      <w:lvlText w:val="%2)"/>
      <w:lvlJc w:val="left"/>
      <w:pPr>
        <w:tabs>
          <w:tab w:val="left" w:pos="1081"/>
        </w:tabs>
        <w:ind w:left="1081" w:hanging="420"/>
      </w:pPr>
    </w:lvl>
    <w:lvl w:ilvl="2">
      <w:start w:val="1"/>
      <w:numFmt w:val="lowerRoman"/>
      <w:lvlText w:val="%3."/>
      <w:lvlJc w:val="right"/>
      <w:pPr>
        <w:tabs>
          <w:tab w:val="left" w:pos="1501"/>
        </w:tabs>
        <w:ind w:left="1501" w:hanging="420"/>
      </w:pPr>
    </w:lvl>
    <w:lvl w:ilvl="3">
      <w:start w:val="1"/>
      <w:numFmt w:val="decimal"/>
      <w:lvlText w:val="%4."/>
      <w:lvlJc w:val="left"/>
      <w:pPr>
        <w:tabs>
          <w:tab w:val="left" w:pos="1921"/>
        </w:tabs>
        <w:ind w:left="1921" w:hanging="420"/>
      </w:pPr>
    </w:lvl>
    <w:lvl w:ilvl="4">
      <w:start w:val="1"/>
      <w:numFmt w:val="lowerLetter"/>
      <w:lvlText w:val="%5)"/>
      <w:lvlJc w:val="left"/>
      <w:pPr>
        <w:tabs>
          <w:tab w:val="left" w:pos="2341"/>
        </w:tabs>
        <w:ind w:left="2341" w:hanging="420"/>
      </w:pPr>
    </w:lvl>
    <w:lvl w:ilvl="5">
      <w:start w:val="1"/>
      <w:numFmt w:val="lowerRoman"/>
      <w:lvlText w:val="%6."/>
      <w:lvlJc w:val="right"/>
      <w:pPr>
        <w:tabs>
          <w:tab w:val="left" w:pos="2761"/>
        </w:tabs>
        <w:ind w:left="2761" w:hanging="420"/>
      </w:pPr>
    </w:lvl>
    <w:lvl w:ilvl="6">
      <w:start w:val="1"/>
      <w:numFmt w:val="decimal"/>
      <w:lvlText w:val="%7."/>
      <w:lvlJc w:val="left"/>
      <w:pPr>
        <w:tabs>
          <w:tab w:val="left" w:pos="3181"/>
        </w:tabs>
        <w:ind w:left="3181" w:hanging="420"/>
      </w:pPr>
    </w:lvl>
    <w:lvl w:ilvl="7">
      <w:start w:val="1"/>
      <w:numFmt w:val="lowerLetter"/>
      <w:lvlText w:val="%8)"/>
      <w:lvlJc w:val="left"/>
      <w:pPr>
        <w:tabs>
          <w:tab w:val="left" w:pos="3601"/>
        </w:tabs>
        <w:ind w:left="3601" w:hanging="420"/>
      </w:pPr>
    </w:lvl>
    <w:lvl w:ilvl="8">
      <w:start w:val="1"/>
      <w:numFmt w:val="lowerRoman"/>
      <w:lvlText w:val="%9."/>
      <w:lvlJc w:val="right"/>
      <w:pPr>
        <w:tabs>
          <w:tab w:val="left" w:pos="4021"/>
        </w:tabs>
        <w:ind w:left="4021" w:hanging="420"/>
      </w:pPr>
    </w:lvl>
  </w:abstractNum>
  <w:abstractNum w:abstractNumId="19">
    <w:nsid w:val="15AB2EC7"/>
    <w:multiLevelType w:val="multilevel"/>
    <w:tmpl w:val="15AB2EC7"/>
    <w:lvl w:ilvl="0">
      <w:start w:val="1"/>
      <w:numFmt w:val="decimal"/>
      <w:suff w:val="nothing"/>
      <w:lvlText w:val="示例%1："/>
      <w:lvlJc w:val="left"/>
      <w:pPr>
        <w:ind w:left="0" w:firstLine="363"/>
      </w:pPr>
      <w:rPr>
        <w:rFonts w:ascii="黑体" w:eastAsia="黑体" w:hint="eastAsia"/>
        <w:b w:val="0"/>
        <w:i w:val="0"/>
        <w:sz w:val="18"/>
      </w:rPr>
    </w:lvl>
    <w:lvl w:ilvl="1">
      <w:start w:val="1"/>
      <w:numFmt w:val="none"/>
      <w:suff w:val="space"/>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0">
    <w:nsid w:val="17EA10D6"/>
    <w:multiLevelType w:val="multilevel"/>
    <w:tmpl w:val="17EA10D6"/>
    <w:lvl w:ilvl="0">
      <w:start w:val="1"/>
      <w:numFmt w:val="decimal"/>
      <w:lvlText w:val="（%1）"/>
      <w:lvlJc w:val="left"/>
      <w:pPr>
        <w:tabs>
          <w:tab w:val="left" w:pos="975"/>
        </w:tabs>
        <w:ind w:left="1695" w:hanging="720"/>
      </w:pPr>
      <w:rPr>
        <w:rFonts w:eastAsia="方正仿宋_GB2312" w:hint="eastAsia"/>
        <w:b w:val="0"/>
        <w:i w:val="0"/>
      </w:rPr>
    </w:lvl>
    <w:lvl w:ilvl="1">
      <w:start w:val="1"/>
      <w:numFmt w:val="lowerLetter"/>
      <w:lvlText w:val="%2)"/>
      <w:lvlJc w:val="left"/>
      <w:pPr>
        <w:tabs>
          <w:tab w:val="left" w:pos="1335"/>
        </w:tabs>
        <w:ind w:left="1335" w:hanging="420"/>
      </w:pPr>
    </w:lvl>
    <w:lvl w:ilvl="2">
      <w:start w:val="1"/>
      <w:numFmt w:val="lowerRoman"/>
      <w:lvlText w:val="%3."/>
      <w:lvlJc w:val="right"/>
      <w:pPr>
        <w:tabs>
          <w:tab w:val="left" w:pos="1755"/>
        </w:tabs>
        <w:ind w:left="1755" w:hanging="420"/>
      </w:pPr>
    </w:lvl>
    <w:lvl w:ilvl="3">
      <w:start w:val="1"/>
      <w:numFmt w:val="decimal"/>
      <w:lvlText w:val="%4."/>
      <w:lvlJc w:val="left"/>
      <w:pPr>
        <w:tabs>
          <w:tab w:val="left" w:pos="2175"/>
        </w:tabs>
        <w:ind w:left="2175" w:hanging="420"/>
      </w:pPr>
    </w:lvl>
    <w:lvl w:ilvl="4">
      <w:start w:val="1"/>
      <w:numFmt w:val="lowerLetter"/>
      <w:lvlText w:val="%5)"/>
      <w:lvlJc w:val="left"/>
      <w:pPr>
        <w:tabs>
          <w:tab w:val="left" w:pos="2595"/>
        </w:tabs>
        <w:ind w:left="2595" w:hanging="420"/>
      </w:pPr>
    </w:lvl>
    <w:lvl w:ilvl="5">
      <w:start w:val="1"/>
      <w:numFmt w:val="lowerRoman"/>
      <w:lvlText w:val="%6."/>
      <w:lvlJc w:val="right"/>
      <w:pPr>
        <w:tabs>
          <w:tab w:val="left" w:pos="3015"/>
        </w:tabs>
        <w:ind w:left="3015" w:hanging="420"/>
      </w:pPr>
    </w:lvl>
    <w:lvl w:ilvl="6">
      <w:start w:val="1"/>
      <w:numFmt w:val="decimal"/>
      <w:pStyle w:val="a52"/>
      <w:lvlText w:val="%7."/>
      <w:lvlJc w:val="left"/>
      <w:pPr>
        <w:tabs>
          <w:tab w:val="left" w:pos="3435"/>
        </w:tabs>
        <w:ind w:left="3435" w:hanging="420"/>
      </w:pPr>
    </w:lvl>
    <w:lvl w:ilvl="7">
      <w:start w:val="1"/>
      <w:numFmt w:val="lowerLetter"/>
      <w:lvlText w:val="%8)"/>
      <w:lvlJc w:val="left"/>
      <w:pPr>
        <w:tabs>
          <w:tab w:val="left" w:pos="3855"/>
        </w:tabs>
        <w:ind w:left="3855" w:hanging="420"/>
      </w:pPr>
    </w:lvl>
    <w:lvl w:ilvl="8">
      <w:start w:val="1"/>
      <w:numFmt w:val="lowerRoman"/>
      <w:lvlText w:val="%9."/>
      <w:lvlJc w:val="right"/>
      <w:pPr>
        <w:tabs>
          <w:tab w:val="left" w:pos="4275"/>
        </w:tabs>
        <w:ind w:left="4275" w:hanging="420"/>
      </w:pPr>
    </w:lvl>
  </w:abstractNum>
  <w:abstractNum w:abstractNumId="21">
    <w:nsid w:val="1DBED952"/>
    <w:multiLevelType w:val="multilevel"/>
    <w:tmpl w:val="1DBED952"/>
    <w:lvl w:ilvl="0">
      <w:start w:val="1"/>
      <w:numFmt w:val="lowerLetter"/>
      <w:pStyle w:val="a7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2">
    <w:nsid w:val="1DBF583A"/>
    <w:multiLevelType w:val="multilevel"/>
    <w:tmpl w:val="1DBF583A"/>
    <w:lvl w:ilvl="0">
      <w:start w:val="1"/>
      <w:numFmt w:val="decimal"/>
      <w:pStyle w:val="a68"/>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23">
    <w:nsid w:val="2ADCDF8A"/>
    <w:multiLevelType w:val="multilevel"/>
    <w:tmpl w:val="2ADCDF8A"/>
    <w:lvl w:ilvl="0">
      <w:start w:val="1"/>
      <w:numFmt w:val="decimal"/>
      <w:suff w:val="nothing"/>
      <w:lvlText w:val="示例%1："/>
      <w:lvlJc w:val="left"/>
      <w:pPr>
        <w:ind w:left="0" w:firstLine="363"/>
      </w:pPr>
      <w:rPr>
        <w:rFonts w:ascii="黑体" w:eastAsia="黑体" w:hint="eastAsia"/>
        <w:b w:val="0"/>
        <w:i w:val="0"/>
        <w:sz w:val="18"/>
      </w:rPr>
    </w:lvl>
    <w:lvl w:ilvl="1">
      <w:start w:val="1"/>
      <w:numFmt w:val="none"/>
      <w:suff w:val="space"/>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4">
    <w:nsid w:val="2C5917C3"/>
    <w:multiLevelType w:val="multilevel"/>
    <w:tmpl w:val="2C5917C3"/>
    <w:lvl w:ilvl="0">
      <w:start w:val="1"/>
      <w:numFmt w:val="none"/>
      <w:pStyle w:val="a71"/>
      <w:lvlText w:val="%1——"/>
      <w:lvlJc w:val="left"/>
      <w:pPr>
        <w:tabs>
          <w:tab w:val="left" w:pos="851"/>
        </w:tabs>
        <w:ind w:left="851" w:hanging="426"/>
      </w:pPr>
      <w:rPr>
        <w:rFonts w:ascii="黑体" w:eastAsia="黑体" w:hAnsi="黑体" w:cs="黑体" w:hint="default"/>
        <w:b w:val="0"/>
        <w:i w:val="0"/>
        <w:sz w:val="21"/>
      </w:rPr>
    </w:lvl>
    <w:lvl w:ilvl="1">
      <w:start w:val="1"/>
      <w:numFmt w:val="none"/>
      <w:lvlText w:val=""/>
      <w:lvlJc w:val="left"/>
      <w:pPr>
        <w:ind w:left="851" w:hanging="431"/>
      </w:pPr>
      <w:rPr>
        <w:rFonts w:ascii="Symbol" w:hAnsi="Symbol" w:hint="default"/>
        <w:sz w:val="21"/>
      </w:rPr>
    </w:lvl>
    <w:lvl w:ilvl="2">
      <w:start w:val="1"/>
      <w:numFmt w:val="bullet"/>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25">
    <w:nsid w:val="316830D7"/>
    <w:multiLevelType w:val="multilevel"/>
    <w:tmpl w:val="316830D7"/>
    <w:lvl w:ilvl="0">
      <w:start w:val="1"/>
      <w:numFmt w:val="decimal"/>
      <w:lvlText w:val="（%1）"/>
      <w:lvlJc w:val="left"/>
      <w:pPr>
        <w:tabs>
          <w:tab w:val="left" w:pos="975"/>
        </w:tabs>
        <w:ind w:left="1695" w:hanging="720"/>
      </w:pPr>
      <w:rPr>
        <w:rFonts w:eastAsia="方正仿宋_GB2312" w:hint="eastAsia"/>
        <w:b w:val="0"/>
        <w:i w:val="0"/>
      </w:rPr>
    </w:lvl>
    <w:lvl w:ilvl="1">
      <w:start w:val="1"/>
      <w:numFmt w:val="lowerLetter"/>
      <w:lvlText w:val="%2)"/>
      <w:lvlJc w:val="left"/>
      <w:pPr>
        <w:tabs>
          <w:tab w:val="left" w:pos="1335"/>
        </w:tabs>
        <w:ind w:left="1335" w:hanging="420"/>
      </w:pPr>
    </w:lvl>
    <w:lvl w:ilvl="2">
      <w:start w:val="1"/>
      <w:numFmt w:val="lowerRoman"/>
      <w:lvlText w:val="%3."/>
      <w:lvlJc w:val="right"/>
      <w:pPr>
        <w:tabs>
          <w:tab w:val="left" w:pos="1755"/>
        </w:tabs>
        <w:ind w:left="1755" w:hanging="420"/>
      </w:pPr>
    </w:lvl>
    <w:lvl w:ilvl="3">
      <w:start w:val="1"/>
      <w:numFmt w:val="decimal"/>
      <w:lvlText w:val="%4."/>
      <w:lvlJc w:val="left"/>
      <w:pPr>
        <w:tabs>
          <w:tab w:val="left" w:pos="2175"/>
        </w:tabs>
        <w:ind w:left="2175" w:hanging="420"/>
      </w:pPr>
    </w:lvl>
    <w:lvl w:ilvl="4">
      <w:start w:val="1"/>
      <w:numFmt w:val="lowerLetter"/>
      <w:pStyle w:val="a46"/>
      <w:lvlText w:val="%5)"/>
      <w:lvlJc w:val="left"/>
      <w:pPr>
        <w:tabs>
          <w:tab w:val="left" w:pos="2595"/>
        </w:tabs>
        <w:ind w:left="2595" w:hanging="420"/>
      </w:pPr>
    </w:lvl>
    <w:lvl w:ilvl="5">
      <w:start w:val="1"/>
      <w:numFmt w:val="lowerRoman"/>
      <w:lvlText w:val="%6."/>
      <w:lvlJc w:val="right"/>
      <w:pPr>
        <w:tabs>
          <w:tab w:val="left" w:pos="3015"/>
        </w:tabs>
        <w:ind w:left="3015" w:hanging="420"/>
      </w:pPr>
    </w:lvl>
    <w:lvl w:ilvl="6">
      <w:start w:val="1"/>
      <w:numFmt w:val="decimal"/>
      <w:lvlText w:val="%7."/>
      <w:lvlJc w:val="left"/>
      <w:pPr>
        <w:tabs>
          <w:tab w:val="left" w:pos="3435"/>
        </w:tabs>
        <w:ind w:left="3435" w:hanging="420"/>
      </w:pPr>
    </w:lvl>
    <w:lvl w:ilvl="7">
      <w:start w:val="1"/>
      <w:numFmt w:val="lowerLetter"/>
      <w:lvlText w:val="%8)"/>
      <w:lvlJc w:val="left"/>
      <w:pPr>
        <w:tabs>
          <w:tab w:val="left" w:pos="3855"/>
        </w:tabs>
        <w:ind w:left="3855" w:hanging="420"/>
      </w:pPr>
    </w:lvl>
    <w:lvl w:ilvl="8">
      <w:start w:val="1"/>
      <w:numFmt w:val="lowerRoman"/>
      <w:lvlText w:val="%9."/>
      <w:lvlJc w:val="right"/>
      <w:pPr>
        <w:tabs>
          <w:tab w:val="left" w:pos="4275"/>
        </w:tabs>
        <w:ind w:left="4275" w:hanging="420"/>
      </w:pPr>
    </w:lvl>
  </w:abstractNum>
  <w:abstractNum w:abstractNumId="26">
    <w:nsid w:val="33B450AB"/>
    <w:multiLevelType w:val="multilevel"/>
    <w:tmpl w:val="33B450AB"/>
    <w:lvl w:ilvl="0">
      <w:start w:val="1"/>
      <w:numFmt w:val="decimal"/>
      <w:pStyle w:val="Heading1"/>
      <w:lvlText w:val="%1"/>
      <w:lvlJc w:val="left"/>
      <w:pPr>
        <w:ind w:left="430"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35" w:hanging="720"/>
      </w:pPr>
      <w:rPr>
        <w:rFonts w:hint="eastAsia"/>
      </w:rPr>
    </w:lvl>
    <w:lvl w:ilvl="3">
      <w:start w:val="1"/>
      <w:numFmt w:val="decimal"/>
      <w:pStyle w:val="Heading4"/>
      <w:lvlText w:val="%1.%2.%3.%4"/>
      <w:lvlJc w:val="left"/>
      <w:pPr>
        <w:ind w:left="1225" w:hanging="864"/>
      </w:pPr>
      <w:rPr>
        <w:rFonts w:ascii="Times New Roman" w:hAnsi="Times New Roman" w:cs="Times New Roman" w:hint="default"/>
      </w:rPr>
    </w:lvl>
    <w:lvl w:ilvl="4">
      <w:start w:val="1"/>
      <w:numFmt w:val="decimal"/>
      <w:pStyle w:val="Heading5"/>
      <w:lvlText w:val="%1.%2.%3.%4.%5"/>
      <w:lvlJc w:val="left"/>
      <w:pPr>
        <w:ind w:left="1023" w:hanging="1008"/>
      </w:pPr>
      <w:rPr>
        <w:rFonts w:hint="eastAsia"/>
      </w:rPr>
    </w:lvl>
    <w:lvl w:ilvl="5">
      <w:start w:val="1"/>
      <w:numFmt w:val="decimal"/>
      <w:pStyle w:val="Heading6"/>
      <w:lvlText w:val="%1.%2.%3.%4.%5.%6"/>
      <w:lvlJc w:val="left"/>
      <w:pPr>
        <w:ind w:left="1167" w:hanging="1152"/>
      </w:pPr>
      <w:rPr>
        <w:rFonts w:hint="eastAsia"/>
      </w:rPr>
    </w:lvl>
    <w:lvl w:ilvl="6">
      <w:start w:val="1"/>
      <w:numFmt w:val="decimal"/>
      <w:pStyle w:val="Heading7"/>
      <w:lvlText w:val="%1.%2.%3.%4.%5.%6.%7"/>
      <w:lvlJc w:val="left"/>
      <w:pPr>
        <w:ind w:left="1311" w:hanging="1296"/>
      </w:pPr>
      <w:rPr>
        <w:rFonts w:hint="eastAsia"/>
      </w:rPr>
    </w:lvl>
    <w:lvl w:ilvl="7">
      <w:start w:val="1"/>
      <w:numFmt w:val="decimal"/>
      <w:pStyle w:val="Heading8"/>
      <w:lvlText w:val="%1.%2.%3.%4.%5.%6.%7.%8"/>
      <w:lvlJc w:val="left"/>
      <w:pPr>
        <w:ind w:left="1455" w:hanging="1440"/>
      </w:pPr>
      <w:rPr>
        <w:rFonts w:hint="eastAsia"/>
      </w:rPr>
    </w:lvl>
    <w:lvl w:ilvl="8">
      <w:start w:val="1"/>
      <w:numFmt w:val="decimal"/>
      <w:pStyle w:val="Heading9"/>
      <w:lvlText w:val="%1.%2.%3.%4.%5.%6.%7.%8.%9"/>
      <w:lvlJc w:val="left"/>
      <w:pPr>
        <w:ind w:left="1599" w:hanging="1584"/>
      </w:pPr>
      <w:rPr>
        <w:rFonts w:hint="eastAsia"/>
      </w:rPr>
    </w:lvl>
  </w:abstractNum>
  <w:abstractNum w:abstractNumId="27">
    <w:nsid w:val="39D85761"/>
    <w:multiLevelType w:val="multilevel"/>
    <w:tmpl w:val="39D85761"/>
    <w:lvl w:ilvl="0">
      <w:start w:val="1"/>
      <w:numFmt w:val="decimal"/>
      <w:lvlText w:val="（%1）"/>
      <w:lvlJc w:val="left"/>
      <w:pPr>
        <w:tabs>
          <w:tab w:val="left" w:pos="480"/>
        </w:tabs>
        <w:ind w:left="1200" w:hanging="720"/>
      </w:pPr>
      <w:rPr>
        <w:rFonts w:eastAsia="方正仿宋_GB2312" w:hint="eastAsia"/>
        <w:b w:val="0"/>
        <w:i w:val="0"/>
      </w:rPr>
    </w:lvl>
    <w:lvl w:ilvl="1">
      <w:start w:val="1"/>
      <w:numFmt w:val="lowerLetter"/>
      <w:lvlText w:val="%2)"/>
      <w:lvlJc w:val="left"/>
      <w:pPr>
        <w:tabs>
          <w:tab w:val="left" w:pos="1335"/>
        </w:tabs>
        <w:ind w:left="1335" w:hanging="420"/>
      </w:pPr>
    </w:lvl>
    <w:lvl w:ilvl="2">
      <w:start w:val="1"/>
      <w:numFmt w:val="lowerRoman"/>
      <w:lvlText w:val="%3."/>
      <w:lvlJc w:val="right"/>
      <w:pPr>
        <w:tabs>
          <w:tab w:val="left" w:pos="1755"/>
        </w:tabs>
        <w:ind w:left="1755" w:hanging="420"/>
      </w:pPr>
    </w:lvl>
    <w:lvl w:ilvl="3">
      <w:start w:val="1"/>
      <w:numFmt w:val="decimal"/>
      <w:lvlText w:val="%4."/>
      <w:lvlJc w:val="left"/>
      <w:pPr>
        <w:tabs>
          <w:tab w:val="left" w:pos="2175"/>
        </w:tabs>
        <w:ind w:left="2175" w:hanging="420"/>
      </w:pPr>
    </w:lvl>
    <w:lvl w:ilvl="4">
      <w:start w:val="1"/>
      <w:numFmt w:val="lowerLetter"/>
      <w:lvlText w:val="%5)"/>
      <w:lvlJc w:val="left"/>
      <w:pPr>
        <w:tabs>
          <w:tab w:val="left" w:pos="2595"/>
        </w:tabs>
        <w:ind w:left="2595" w:hanging="420"/>
      </w:pPr>
    </w:lvl>
    <w:lvl w:ilvl="5">
      <w:start w:val="1"/>
      <w:numFmt w:val="lowerRoman"/>
      <w:lvlText w:val="%6."/>
      <w:lvlJc w:val="right"/>
      <w:pPr>
        <w:tabs>
          <w:tab w:val="left" w:pos="3015"/>
        </w:tabs>
        <w:ind w:left="3015" w:hanging="420"/>
      </w:pPr>
    </w:lvl>
    <w:lvl w:ilvl="6">
      <w:start w:val="1"/>
      <w:numFmt w:val="decimal"/>
      <w:pStyle w:val="a40"/>
      <w:lvlText w:val="%7."/>
      <w:lvlJc w:val="left"/>
      <w:pPr>
        <w:tabs>
          <w:tab w:val="left" w:pos="3435"/>
        </w:tabs>
        <w:ind w:left="3435" w:hanging="420"/>
      </w:pPr>
    </w:lvl>
    <w:lvl w:ilvl="7">
      <w:start w:val="1"/>
      <w:numFmt w:val="lowerLetter"/>
      <w:lvlText w:val="%8)"/>
      <w:lvlJc w:val="left"/>
      <w:pPr>
        <w:tabs>
          <w:tab w:val="left" w:pos="3855"/>
        </w:tabs>
        <w:ind w:left="3855" w:hanging="420"/>
      </w:pPr>
    </w:lvl>
    <w:lvl w:ilvl="8">
      <w:start w:val="1"/>
      <w:numFmt w:val="lowerRoman"/>
      <w:lvlText w:val="%9."/>
      <w:lvlJc w:val="right"/>
      <w:pPr>
        <w:tabs>
          <w:tab w:val="left" w:pos="4275"/>
        </w:tabs>
        <w:ind w:left="4275" w:hanging="420"/>
      </w:pPr>
    </w:lvl>
  </w:abstractNum>
  <w:abstractNum w:abstractNumId="28">
    <w:nsid w:val="46806F7D"/>
    <w:multiLevelType w:val="multilevel"/>
    <w:tmpl w:val="46806F7D"/>
    <w:lvl w:ilvl="0">
      <w:start w:val="1"/>
      <w:numFmt w:val="none"/>
      <w:pStyle w:val="a39"/>
      <w:lvlText w:val="图"/>
      <w:lvlJc w:val="left"/>
      <w:pPr>
        <w:tabs>
          <w:tab w:val="left" w:pos="360"/>
        </w:tabs>
        <w:ind w:left="0" w:firstLine="0"/>
      </w:pPr>
      <w:rPr>
        <w:rFonts w:ascii="黑体" w:eastAsia="黑体" w:hint="eastAsia"/>
        <w:b w:val="0"/>
        <w:i w:val="0"/>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nsid w:val="46D22D8F"/>
    <w:multiLevelType w:val="multilevel"/>
    <w:tmpl w:val="46D22D8F"/>
    <w:lvl w:ilvl="0">
      <w:start w:val="1"/>
      <w:numFmt w:val="none"/>
      <w:pStyle w:val="a58"/>
      <w:lvlText w:val="%1◆　"/>
      <w:lvlJc w:val="left"/>
      <w:pPr>
        <w:tabs>
          <w:tab w:val="left" w:pos="960"/>
        </w:tabs>
        <w:ind w:left="917" w:hanging="317"/>
      </w:pPr>
      <w:rPr>
        <w:rFonts w:ascii="宋体" w:eastAsia="宋体" w:hAnsi="Times New Roman" w:hint="eastAsia"/>
        <w:b w:val="0"/>
        <w:i w:val="0"/>
        <w:position w:val="4"/>
        <w:sz w:val="1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nsid w:val="48802D1C"/>
    <w:multiLevelType w:val="multilevel"/>
    <w:tmpl w:val="48802D1C"/>
    <w:lvl w:ilvl="0">
      <w:start w:val="1"/>
      <w:numFmt w:val="upperLetter"/>
      <w:pStyle w:val="a82"/>
      <w:lvlText w:val="%1"/>
      <w:lvlJc w:val="left"/>
      <w:pPr>
        <w:ind w:left="420" w:hanging="420"/>
      </w:pPr>
      <w:rPr>
        <w:rFonts w:hint="eastAsia"/>
      </w:rPr>
    </w:lvl>
    <w:lvl w:ilvl="1">
      <w:start w:val="1"/>
      <w:numFmt w:val="decimal"/>
      <w:suff w:val="space"/>
      <w:lvlText w:val="图%1.%2 "/>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1">
    <w:nsid w:val="492FD2C1"/>
    <w:multiLevelType w:val="multilevel"/>
    <w:tmpl w:val="492FD2C1"/>
    <w:lvl w:ilvl="0">
      <w:start w:val="1"/>
      <w:numFmt w:val="decimal"/>
      <w:suff w:val="nothing"/>
      <w:lvlText w:val="示例%1："/>
      <w:lvlJc w:val="left"/>
      <w:pPr>
        <w:ind w:left="0" w:firstLine="363"/>
      </w:pPr>
      <w:rPr>
        <w:rFonts w:ascii="黑体" w:eastAsia="黑体" w:hint="eastAsia"/>
        <w:b w:val="0"/>
        <w:i w:val="0"/>
        <w:sz w:val="18"/>
      </w:rPr>
    </w:lvl>
    <w:lvl w:ilvl="1">
      <w:start w:val="1"/>
      <w:numFmt w:val="none"/>
      <w:suff w:val="space"/>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2">
    <w:nsid w:val="496E4D7B"/>
    <w:multiLevelType w:val="multilevel"/>
    <w:tmpl w:val="496E4D7B"/>
    <w:lvl w:ilvl="0">
      <w:start w:val="1"/>
      <w:numFmt w:val="none"/>
      <w:pStyle w:val="a60"/>
      <w:lvlText w:val="%1注"/>
      <w:lvlJc w:val="left"/>
      <w:pPr>
        <w:tabs>
          <w:tab w:val="left" w:pos="900"/>
        </w:tabs>
        <w:ind w:left="900" w:hanging="50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nsid w:val="49B30066"/>
    <w:multiLevelType w:val="multilevel"/>
    <w:tmpl w:val="49B30066"/>
    <w:lvl w:ilvl="0">
      <w:start w:val="1"/>
      <w:numFmt w:val="decimal"/>
      <w:pStyle w:val="a70"/>
      <w:suff w:val="nothing"/>
      <w:lvlText w:val="附表%1　"/>
      <w:lvlJc w:val="center"/>
      <w:pPr>
        <w:tabs>
          <w:tab w:val="left" w:pos="0"/>
        </w:tabs>
        <w:ind w:left="4022" w:hanging="4022"/>
      </w:pPr>
      <w:rPr>
        <w:rFonts w:ascii="黑体" w:eastAsia="黑体" w:hAnsi="Times New Roman" w:hint="default"/>
        <w:b w:val="0"/>
        <w:i w:val="0"/>
        <w:sz w:val="21"/>
        <w:lang w:val="en-US"/>
      </w:rPr>
    </w:lvl>
    <w:lvl w:ilvl="1">
      <w:start w:val="1"/>
      <w:numFmt w:val="decimal"/>
      <w:lvlText w:val="%1.%2"/>
      <w:lvlJc w:val="left"/>
      <w:pPr>
        <w:tabs>
          <w:tab w:val="left" w:pos="2320"/>
        </w:tabs>
        <w:ind w:left="2320" w:hanging="567"/>
      </w:pPr>
      <w:rPr>
        <w:rFonts w:hint="eastAsia"/>
      </w:rPr>
    </w:lvl>
    <w:lvl w:ilvl="2">
      <w:start w:val="1"/>
      <w:numFmt w:val="decimal"/>
      <w:lvlText w:val="%1.%2.%3"/>
      <w:lvlJc w:val="left"/>
      <w:pPr>
        <w:tabs>
          <w:tab w:val="left" w:pos="2746"/>
        </w:tabs>
        <w:ind w:left="2746" w:hanging="567"/>
      </w:pPr>
      <w:rPr>
        <w:rFonts w:hint="eastAsia"/>
      </w:rPr>
    </w:lvl>
    <w:lvl w:ilvl="3">
      <w:start w:val="1"/>
      <w:numFmt w:val="decimal"/>
      <w:lvlText w:val="%1.%2.%3.%4"/>
      <w:lvlJc w:val="left"/>
      <w:pPr>
        <w:tabs>
          <w:tab w:val="left" w:pos="3312"/>
        </w:tabs>
        <w:ind w:left="3312" w:hanging="708"/>
      </w:pPr>
      <w:rPr>
        <w:rFonts w:hint="eastAsia"/>
      </w:rPr>
    </w:lvl>
    <w:lvl w:ilvl="4">
      <w:start w:val="1"/>
      <w:numFmt w:val="decimal"/>
      <w:lvlText w:val="%1.%2.%3.%4.%5"/>
      <w:lvlJc w:val="left"/>
      <w:pPr>
        <w:tabs>
          <w:tab w:val="left" w:pos="3879"/>
        </w:tabs>
        <w:ind w:left="3879" w:hanging="850"/>
      </w:pPr>
      <w:rPr>
        <w:rFonts w:hint="eastAsia"/>
      </w:rPr>
    </w:lvl>
    <w:lvl w:ilvl="5">
      <w:start w:val="1"/>
      <w:numFmt w:val="decimal"/>
      <w:lvlText w:val="%1.%2.%3.%4.%5.%6"/>
      <w:lvlJc w:val="left"/>
      <w:pPr>
        <w:tabs>
          <w:tab w:val="left" w:pos="4588"/>
        </w:tabs>
        <w:ind w:left="4588" w:hanging="1134"/>
      </w:pPr>
      <w:rPr>
        <w:rFonts w:hint="eastAsia"/>
      </w:rPr>
    </w:lvl>
    <w:lvl w:ilvl="6">
      <w:start w:val="1"/>
      <w:numFmt w:val="decimal"/>
      <w:lvlText w:val="%1.%2.%3.%4.%5.%6.%7"/>
      <w:lvlJc w:val="left"/>
      <w:pPr>
        <w:tabs>
          <w:tab w:val="left" w:pos="5155"/>
        </w:tabs>
        <w:ind w:left="5155" w:hanging="1276"/>
      </w:pPr>
      <w:rPr>
        <w:rFonts w:hint="eastAsia"/>
      </w:rPr>
    </w:lvl>
    <w:lvl w:ilvl="7">
      <w:start w:val="1"/>
      <w:numFmt w:val="decimal"/>
      <w:lvlText w:val="%1.%2.%3.%4.%5.%6.%7.%8"/>
      <w:lvlJc w:val="left"/>
      <w:pPr>
        <w:tabs>
          <w:tab w:val="left" w:pos="5722"/>
        </w:tabs>
        <w:ind w:left="5722" w:hanging="1418"/>
      </w:pPr>
      <w:rPr>
        <w:rFonts w:hint="eastAsia"/>
      </w:rPr>
    </w:lvl>
    <w:lvl w:ilvl="8">
      <w:start w:val="1"/>
      <w:numFmt w:val="decimal"/>
      <w:lvlText w:val="%1.%2.%3.%4.%5.%6.%7.%8.%9"/>
      <w:lvlJc w:val="left"/>
      <w:pPr>
        <w:tabs>
          <w:tab w:val="left" w:pos="6430"/>
        </w:tabs>
        <w:ind w:left="6430" w:hanging="1700"/>
      </w:pPr>
      <w:rPr>
        <w:rFonts w:hint="eastAsia"/>
      </w:rPr>
    </w:lvl>
  </w:abstractNum>
  <w:abstractNum w:abstractNumId="34">
    <w:nsid w:val="4F302902"/>
    <w:multiLevelType w:val="multilevel"/>
    <w:tmpl w:val="4F302902"/>
    <w:lvl w:ilvl="0">
      <w:start w:val="1"/>
      <w:numFmt w:val="none"/>
      <w:pStyle w:val="a33"/>
      <w:lvlText w:val="表"/>
      <w:lvlJc w:val="left"/>
      <w:pPr>
        <w:tabs>
          <w:tab w:val="left" w:pos="360"/>
        </w:tabs>
        <w:ind w:left="0" w:firstLine="0"/>
      </w:pPr>
      <w:rPr>
        <w:rFonts w:ascii="黑体" w:eastAsia="黑体" w:hint="eastAsia"/>
        <w:b w:val="0"/>
        <w:i w:val="0"/>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nsid w:val="4F786ECA"/>
    <w:multiLevelType w:val="singleLevel"/>
    <w:tmpl w:val="4F786ECA"/>
    <w:lvl w:ilvl="0">
      <w:start w:val="1"/>
      <w:numFmt w:val="bullet"/>
      <w:lvlText w:val=""/>
      <w:lvlJc w:val="left"/>
      <w:pPr>
        <w:tabs>
          <w:tab w:val="left" w:pos="420"/>
        </w:tabs>
        <w:ind w:left="840" w:hanging="420"/>
      </w:pPr>
      <w:rPr>
        <w:rFonts w:ascii="Wingdings" w:hAnsi="Wingdings" w:hint="default"/>
      </w:rPr>
    </w:lvl>
  </w:abstractNum>
  <w:abstractNum w:abstractNumId="36">
    <w:nsid w:val="4F9B3D7D"/>
    <w:multiLevelType w:val="multilevel"/>
    <w:tmpl w:val="4F9B3D7D"/>
    <w:lvl w:ilvl="0">
      <w:start w:val="1"/>
      <w:numFmt w:val="decimal"/>
      <w:lvlText w:val="（%1）"/>
      <w:lvlJc w:val="left"/>
      <w:pPr>
        <w:tabs>
          <w:tab w:val="left" w:pos="960"/>
        </w:tabs>
        <w:ind w:left="1680" w:hanging="720"/>
      </w:pPr>
      <w:rPr>
        <w:rFonts w:eastAsia="方正仿宋_GB2312" w:hint="eastAsia"/>
        <w:b w:val="0"/>
        <w:i w:val="0"/>
      </w:rPr>
    </w:lvl>
    <w:lvl w:ilvl="1">
      <w:start w:val="1"/>
      <w:numFmt w:val="lowerLetter"/>
      <w:lvlText w:val="%2)"/>
      <w:lvlJc w:val="left"/>
      <w:pPr>
        <w:tabs>
          <w:tab w:val="left" w:pos="1320"/>
        </w:tabs>
        <w:ind w:left="1320" w:hanging="420"/>
      </w:pPr>
    </w:lvl>
    <w:lvl w:ilvl="2">
      <w:start w:val="1"/>
      <w:numFmt w:val="decimal"/>
      <w:pStyle w:val="a35"/>
      <w:lvlText w:val="（%3）"/>
      <w:lvlJc w:val="left"/>
      <w:pPr>
        <w:tabs>
          <w:tab w:val="left" w:pos="1320"/>
        </w:tabs>
        <w:ind w:left="2040" w:hanging="720"/>
      </w:pPr>
      <w:rPr>
        <w:rFonts w:eastAsia="方正仿宋_GB2312" w:hint="eastAsia"/>
        <w:b w:val="0"/>
        <w:i w:val="0"/>
      </w:r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7">
    <w:nsid w:val="510D2264"/>
    <w:multiLevelType w:val="multilevel"/>
    <w:tmpl w:val="510D2264"/>
    <w:lvl w:ilvl="0">
      <w:start w:val="4"/>
      <w:numFmt w:val="decimal"/>
      <w:pStyle w:val="a13"/>
      <w:lvlText w:val="%1．"/>
      <w:lvlJc w:val="left"/>
      <w:pPr>
        <w:tabs>
          <w:tab w:val="left" w:pos="735"/>
        </w:tabs>
        <w:ind w:left="735" w:hanging="720"/>
      </w:pPr>
      <w:rPr>
        <w:rFonts w:hint="default"/>
      </w:rPr>
    </w:lvl>
    <w:lvl w:ilvl="1">
      <w:start w:val="1"/>
      <w:numFmt w:val="lowerLetter"/>
      <w:lvlText w:val="%2)"/>
      <w:lvlJc w:val="left"/>
      <w:pPr>
        <w:tabs>
          <w:tab w:val="left" w:pos="855"/>
        </w:tabs>
        <w:ind w:left="855" w:hanging="420"/>
      </w:pPr>
    </w:lvl>
    <w:lvl w:ilvl="2">
      <w:start w:val="1"/>
      <w:numFmt w:val="lowerRoman"/>
      <w:lvlText w:val="%3."/>
      <w:lvlJc w:val="right"/>
      <w:pPr>
        <w:tabs>
          <w:tab w:val="left" w:pos="1275"/>
        </w:tabs>
        <w:ind w:left="1275" w:hanging="420"/>
      </w:pPr>
    </w:lvl>
    <w:lvl w:ilvl="3">
      <w:start w:val="1"/>
      <w:numFmt w:val="decimal"/>
      <w:lvlText w:val="%4."/>
      <w:lvlJc w:val="left"/>
      <w:pPr>
        <w:tabs>
          <w:tab w:val="left" w:pos="1695"/>
        </w:tabs>
        <w:ind w:left="1695" w:hanging="420"/>
      </w:pPr>
    </w:lvl>
    <w:lvl w:ilvl="4">
      <w:start w:val="1"/>
      <w:numFmt w:val="lowerLetter"/>
      <w:lvlText w:val="%5)"/>
      <w:lvlJc w:val="left"/>
      <w:pPr>
        <w:tabs>
          <w:tab w:val="left" w:pos="2115"/>
        </w:tabs>
        <w:ind w:left="2115" w:hanging="420"/>
      </w:pPr>
    </w:lvl>
    <w:lvl w:ilvl="5">
      <w:start w:val="1"/>
      <w:numFmt w:val="lowerRoman"/>
      <w:lvlText w:val="%6."/>
      <w:lvlJc w:val="right"/>
      <w:pPr>
        <w:tabs>
          <w:tab w:val="left" w:pos="2535"/>
        </w:tabs>
        <w:ind w:left="2535" w:hanging="420"/>
      </w:pPr>
    </w:lvl>
    <w:lvl w:ilvl="6">
      <w:start w:val="1"/>
      <w:numFmt w:val="decimal"/>
      <w:lvlText w:val="%7."/>
      <w:lvlJc w:val="left"/>
      <w:pPr>
        <w:tabs>
          <w:tab w:val="left" w:pos="2955"/>
        </w:tabs>
        <w:ind w:left="2955" w:hanging="420"/>
      </w:pPr>
    </w:lvl>
    <w:lvl w:ilvl="7">
      <w:start w:val="1"/>
      <w:numFmt w:val="lowerLetter"/>
      <w:lvlText w:val="%8)"/>
      <w:lvlJc w:val="left"/>
      <w:pPr>
        <w:tabs>
          <w:tab w:val="left" w:pos="3375"/>
        </w:tabs>
        <w:ind w:left="3375" w:hanging="420"/>
      </w:pPr>
    </w:lvl>
    <w:lvl w:ilvl="8">
      <w:start w:val="1"/>
      <w:numFmt w:val="lowerRoman"/>
      <w:lvlText w:val="%9."/>
      <w:lvlJc w:val="right"/>
      <w:pPr>
        <w:tabs>
          <w:tab w:val="left" w:pos="3795"/>
        </w:tabs>
        <w:ind w:left="3795" w:hanging="420"/>
      </w:pPr>
    </w:lvl>
  </w:abstractNum>
  <w:abstractNum w:abstractNumId="38">
    <w:nsid w:val="5469789E"/>
    <w:multiLevelType w:val="multilevel"/>
    <w:tmpl w:val="5469789E"/>
    <w:lvl w:ilvl="0">
      <w:start w:val="1"/>
      <w:numFmt w:val="decimal"/>
      <w:lvlText w:val="（%1）"/>
      <w:lvlJc w:val="left"/>
      <w:pPr>
        <w:ind w:left="1318" w:hanging="720"/>
      </w:pPr>
      <w:rPr>
        <w:rFonts w:ascii="Times New Roman" w:hAnsi="Times New Roman" w:cs="Times New Roman" w:hint="default"/>
        <w:highlight w:val="none"/>
      </w:rPr>
    </w:lvl>
    <w:lvl w:ilvl="1">
      <w:start w:val="1"/>
      <w:numFmt w:val="lowerLetter"/>
      <w:lvlText w:val="%2)"/>
      <w:lvlJc w:val="left"/>
      <w:pPr>
        <w:ind w:left="1438" w:hanging="420"/>
      </w:pPr>
    </w:lvl>
    <w:lvl w:ilvl="2">
      <w:start w:val="1"/>
      <w:numFmt w:val="lowerRoman"/>
      <w:lvlText w:val="%3."/>
      <w:lvlJc w:val="right"/>
      <w:pPr>
        <w:ind w:left="1858" w:hanging="420"/>
      </w:pPr>
    </w:lvl>
    <w:lvl w:ilvl="3">
      <w:start w:val="1"/>
      <w:numFmt w:val="decimal"/>
      <w:lvlText w:val="%4."/>
      <w:lvlJc w:val="left"/>
      <w:pPr>
        <w:ind w:left="2278" w:hanging="420"/>
      </w:pPr>
    </w:lvl>
    <w:lvl w:ilvl="4">
      <w:start w:val="1"/>
      <w:numFmt w:val="lowerLetter"/>
      <w:lvlText w:val="%5)"/>
      <w:lvlJc w:val="left"/>
      <w:pPr>
        <w:ind w:left="2698" w:hanging="420"/>
      </w:pPr>
    </w:lvl>
    <w:lvl w:ilvl="5">
      <w:start w:val="1"/>
      <w:numFmt w:val="lowerRoman"/>
      <w:lvlText w:val="%6."/>
      <w:lvlJc w:val="right"/>
      <w:pPr>
        <w:ind w:left="3118" w:hanging="420"/>
      </w:pPr>
    </w:lvl>
    <w:lvl w:ilvl="6">
      <w:start w:val="1"/>
      <w:numFmt w:val="decimal"/>
      <w:lvlText w:val="%7."/>
      <w:lvlJc w:val="left"/>
      <w:pPr>
        <w:ind w:left="3538" w:hanging="420"/>
      </w:pPr>
    </w:lvl>
    <w:lvl w:ilvl="7">
      <w:start w:val="1"/>
      <w:numFmt w:val="lowerLetter"/>
      <w:lvlText w:val="%8)"/>
      <w:lvlJc w:val="left"/>
      <w:pPr>
        <w:ind w:left="3958" w:hanging="420"/>
      </w:pPr>
    </w:lvl>
    <w:lvl w:ilvl="8">
      <w:start w:val="1"/>
      <w:numFmt w:val="lowerRoman"/>
      <w:lvlText w:val="%9."/>
      <w:lvlJc w:val="right"/>
      <w:pPr>
        <w:ind w:left="4378" w:hanging="420"/>
      </w:pPr>
    </w:lvl>
  </w:abstractNum>
  <w:abstractNum w:abstractNumId="39">
    <w:nsid w:val="5603797C"/>
    <w:multiLevelType w:val="multilevel"/>
    <w:tmpl w:val="5603797C"/>
    <w:lvl w:ilvl="0">
      <w:start w:val="1"/>
      <w:numFmt w:val="upperLetter"/>
      <w:pStyle w:val="a83"/>
      <w:suff w:val="space"/>
      <w:lvlText w:val="%1"/>
      <w:lvlJc w:val="left"/>
      <w:pPr>
        <w:ind w:left="425" w:hanging="425"/>
      </w:pPr>
      <w:rPr>
        <w:rFonts w:hint="eastAsia"/>
      </w:rPr>
    </w:lvl>
    <w:lvl w:ilvl="1">
      <w:start w:val="1"/>
      <w:numFmt w:val="decimal"/>
      <w:pStyle w:val="a76"/>
      <w:suff w:val="space"/>
      <w:lvlText w:val="表%1.%2 "/>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nsid w:val="61D50195"/>
    <w:multiLevelType w:val="multilevel"/>
    <w:tmpl w:val="61D50195"/>
    <w:lvl w:ilvl="0">
      <w:start w:val="1"/>
      <w:numFmt w:val="bullet"/>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nsid w:val="62F0524F"/>
    <w:multiLevelType w:val="multilevel"/>
    <w:tmpl w:val="62F0524F"/>
    <w:lvl w:ilvl="0">
      <w:start w:val="1"/>
      <w:numFmt w:val="decimal"/>
      <w:suff w:val="nothing"/>
      <w:lvlText w:val="示例%1："/>
      <w:lvlJc w:val="left"/>
      <w:pPr>
        <w:ind w:left="0" w:firstLine="363"/>
      </w:pPr>
      <w:rPr>
        <w:rFonts w:ascii="黑体" w:eastAsia="黑体" w:hint="eastAsia"/>
        <w:b w:val="0"/>
        <w:i w:val="0"/>
        <w:sz w:val="18"/>
      </w:rPr>
    </w:lvl>
    <w:lvl w:ilvl="1">
      <w:start w:val="1"/>
      <w:numFmt w:val="none"/>
      <w:suff w:val="space"/>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2">
    <w:nsid w:val="6350366A"/>
    <w:multiLevelType w:val="multilevel"/>
    <w:tmpl w:val="6350366A"/>
    <w:lvl w:ilvl="0">
      <w:start w:val="1"/>
      <w:numFmt w:val="none"/>
      <w:pStyle w:val="a42"/>
      <w:lvlText w:val="%1●　"/>
      <w:lvlJc w:val="left"/>
      <w:pPr>
        <w:tabs>
          <w:tab w:val="left" w:pos="760"/>
        </w:tabs>
        <w:ind w:left="717" w:hanging="317"/>
      </w:pPr>
      <w:rPr>
        <w:rFonts w:ascii="宋体" w:eastAsia="宋体" w:hAnsi="Times New Roman" w:hint="eastAsia"/>
        <w:b w:val="0"/>
        <w:i w:val="0"/>
        <w:position w:val="4"/>
        <w:sz w:val="13"/>
      </w:rPr>
    </w:lvl>
    <w:lvl w:ilvl="1">
      <w:start w:val="1"/>
      <w:numFmt w:val="lowerLetter"/>
      <w:lvlText w:val="%2)"/>
      <w:lvlJc w:val="left"/>
      <w:pPr>
        <w:tabs>
          <w:tab w:val="left" w:pos="780"/>
        </w:tabs>
        <w:ind w:left="780" w:hanging="360"/>
      </w:pPr>
      <w:rPr>
        <w:rFonts w:hint="eastAsia"/>
      </w:r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3">
    <w:nsid w:val="645A1A1B"/>
    <w:multiLevelType w:val="multilevel"/>
    <w:tmpl w:val="645A1A1B"/>
    <w:lvl w:ilvl="0">
      <w:start w:val="1"/>
      <w:numFmt w:val="decimal"/>
      <w:pStyle w:val="10"/>
      <w:lvlText w:val="(%1)"/>
      <w:lvlJc w:val="left"/>
      <w:pPr>
        <w:tabs>
          <w:tab w:val="left" w:pos="1470"/>
        </w:tabs>
        <w:ind w:left="1470" w:hanging="975"/>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4">
    <w:nsid w:val="646260FA"/>
    <w:multiLevelType w:val="multilevel"/>
    <w:tmpl w:val="646260FA"/>
    <w:lvl w:ilvl="0">
      <w:start w:val="1"/>
      <w:numFmt w:val="decimal"/>
      <w:pStyle w:val="a55"/>
      <w:suff w:val="nothing"/>
      <w:lvlText w:val="表%1　"/>
      <w:lvlJc w:val="left"/>
      <w:pPr>
        <w:ind w:left="4022" w:firstLine="0"/>
      </w:pPr>
      <w:rPr>
        <w:rFonts w:ascii="黑体" w:eastAsia="黑体" w:hAnsi="Times New Roman" w:hint="eastAsia"/>
        <w:b w:val="0"/>
        <w:i w:val="0"/>
        <w:sz w:val="21"/>
        <w:lang w:val="en-US"/>
      </w:rPr>
    </w:lvl>
    <w:lvl w:ilvl="1">
      <w:start w:val="1"/>
      <w:numFmt w:val="decimal"/>
      <w:lvlText w:val="%1.%2"/>
      <w:lvlJc w:val="left"/>
      <w:pPr>
        <w:tabs>
          <w:tab w:val="left" w:pos="2320"/>
        </w:tabs>
        <w:ind w:left="2320" w:hanging="567"/>
      </w:pPr>
      <w:rPr>
        <w:rFonts w:hint="eastAsia"/>
      </w:rPr>
    </w:lvl>
    <w:lvl w:ilvl="2">
      <w:start w:val="1"/>
      <w:numFmt w:val="decimal"/>
      <w:lvlText w:val="%1.%2.%3"/>
      <w:lvlJc w:val="left"/>
      <w:pPr>
        <w:tabs>
          <w:tab w:val="left" w:pos="2746"/>
        </w:tabs>
        <w:ind w:left="2746" w:hanging="567"/>
      </w:pPr>
      <w:rPr>
        <w:rFonts w:hint="eastAsia"/>
      </w:rPr>
    </w:lvl>
    <w:lvl w:ilvl="3">
      <w:start w:val="1"/>
      <w:numFmt w:val="decimal"/>
      <w:lvlText w:val="%1.%2.%3.%4"/>
      <w:lvlJc w:val="left"/>
      <w:pPr>
        <w:tabs>
          <w:tab w:val="left" w:pos="3312"/>
        </w:tabs>
        <w:ind w:left="3312" w:hanging="708"/>
      </w:pPr>
      <w:rPr>
        <w:rFonts w:hint="eastAsia"/>
      </w:rPr>
    </w:lvl>
    <w:lvl w:ilvl="4">
      <w:start w:val="1"/>
      <w:numFmt w:val="decimal"/>
      <w:lvlText w:val="%1.%2.%3.%4.%5"/>
      <w:lvlJc w:val="left"/>
      <w:pPr>
        <w:tabs>
          <w:tab w:val="left" w:pos="3879"/>
        </w:tabs>
        <w:ind w:left="3879" w:hanging="850"/>
      </w:pPr>
      <w:rPr>
        <w:rFonts w:hint="eastAsia"/>
      </w:rPr>
    </w:lvl>
    <w:lvl w:ilvl="5">
      <w:start w:val="1"/>
      <w:numFmt w:val="decimal"/>
      <w:lvlText w:val="%1.%2.%3.%4.%5.%6"/>
      <w:lvlJc w:val="left"/>
      <w:pPr>
        <w:tabs>
          <w:tab w:val="left" w:pos="4588"/>
        </w:tabs>
        <w:ind w:left="4588" w:hanging="1134"/>
      </w:pPr>
      <w:rPr>
        <w:rFonts w:hint="eastAsia"/>
      </w:rPr>
    </w:lvl>
    <w:lvl w:ilvl="6">
      <w:start w:val="1"/>
      <w:numFmt w:val="decimal"/>
      <w:lvlText w:val="%1.%2.%3.%4.%5.%6.%7"/>
      <w:lvlJc w:val="left"/>
      <w:pPr>
        <w:tabs>
          <w:tab w:val="left" w:pos="5155"/>
        </w:tabs>
        <w:ind w:left="5155" w:hanging="1276"/>
      </w:pPr>
      <w:rPr>
        <w:rFonts w:hint="eastAsia"/>
      </w:rPr>
    </w:lvl>
    <w:lvl w:ilvl="7">
      <w:start w:val="1"/>
      <w:numFmt w:val="decimal"/>
      <w:lvlText w:val="%1.%2.%3.%4.%5.%6.%7.%8"/>
      <w:lvlJc w:val="left"/>
      <w:pPr>
        <w:tabs>
          <w:tab w:val="left" w:pos="5722"/>
        </w:tabs>
        <w:ind w:left="5722" w:hanging="1418"/>
      </w:pPr>
      <w:rPr>
        <w:rFonts w:hint="eastAsia"/>
      </w:rPr>
    </w:lvl>
    <w:lvl w:ilvl="8">
      <w:start w:val="1"/>
      <w:numFmt w:val="decimal"/>
      <w:lvlText w:val="%1.%2.%3.%4.%5.%6.%7.%8.%9"/>
      <w:lvlJc w:val="left"/>
      <w:pPr>
        <w:tabs>
          <w:tab w:val="left" w:pos="6430"/>
        </w:tabs>
        <w:ind w:left="6430" w:hanging="1700"/>
      </w:pPr>
      <w:rPr>
        <w:rFonts w:hint="eastAsia"/>
      </w:rPr>
    </w:lvl>
  </w:abstractNum>
  <w:abstractNum w:abstractNumId="45">
    <w:nsid w:val="657D3FBC"/>
    <w:multiLevelType w:val="multilevel"/>
    <w:tmpl w:val="657D3FBC"/>
    <w:lvl w:ilvl="0">
      <w:start w:val="1"/>
      <w:numFmt w:val="upperLetter"/>
      <w:pStyle w:val="a80"/>
      <w:suff w:val="nothing"/>
      <w:lvlText w:val="附　录　%1"/>
      <w:lvlJc w:val="left"/>
      <w:pPr>
        <w:ind w:left="0" w:firstLine="0"/>
      </w:pPr>
      <w:rPr>
        <w:rFonts w:ascii="黑体" w:eastAsia="黑体" w:hAnsi="Times New Roman" w:hint="eastAsia"/>
        <w:b w:val="0"/>
        <w:i w:val="0"/>
        <w:sz w:val="21"/>
      </w:rPr>
    </w:lvl>
    <w:lvl w:ilvl="1">
      <w:start w:val="1"/>
      <w:numFmt w:val="decimal"/>
      <w:pStyle w:val="a81"/>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36"/>
      <w:suff w:val="nothing"/>
      <w:lvlText w:val="%1.%2.%3　"/>
      <w:lvlJc w:val="left"/>
      <w:pPr>
        <w:ind w:left="0" w:firstLine="0"/>
      </w:pPr>
      <w:rPr>
        <w:rFonts w:ascii="黑体" w:eastAsia="黑体" w:hAnsi="Times New Roman" w:hint="eastAsia"/>
        <w:b w:val="0"/>
        <w:i w:val="0"/>
        <w:sz w:val="21"/>
      </w:rPr>
    </w:lvl>
    <w:lvl w:ilvl="3">
      <w:start w:val="1"/>
      <w:numFmt w:val="decimal"/>
      <w:pStyle w:val="a37"/>
      <w:suff w:val="nothing"/>
      <w:lvlText w:val="%1.%2.%3.%4　"/>
      <w:lvlJc w:val="left"/>
      <w:pPr>
        <w:ind w:left="0" w:firstLine="0"/>
      </w:pPr>
      <w:rPr>
        <w:rFonts w:ascii="黑体" w:eastAsia="黑体" w:hAnsi="Times New Roman" w:hint="eastAsia"/>
        <w:b w:val="0"/>
        <w:i w:val="0"/>
        <w:sz w:val="21"/>
      </w:rPr>
    </w:lvl>
    <w:lvl w:ilvl="4">
      <w:start w:val="1"/>
      <w:numFmt w:val="decimal"/>
      <w:pStyle w:val="a38"/>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6">
    <w:nsid w:val="6CEA2025"/>
    <w:multiLevelType w:val="multilevel"/>
    <w:tmpl w:val="6CEA2025"/>
    <w:lvl w:ilvl="0">
      <w:start w:val="1"/>
      <w:numFmt w:val="none"/>
      <w:pStyle w:val="a5"/>
      <w:suff w:val="nothing"/>
      <w:lvlText w:val="%1"/>
      <w:lvlJc w:val="left"/>
      <w:pPr>
        <w:ind w:left="0" w:firstLine="0"/>
      </w:pPr>
      <w:rPr>
        <w:rFonts w:ascii="Times New Roman" w:hAnsi="Times New Roman" w:hint="default"/>
        <w:b/>
        <w:i w:val="0"/>
        <w:sz w:val="21"/>
      </w:rPr>
    </w:lvl>
    <w:lvl w:ilvl="1">
      <w:start w:val="1"/>
      <w:numFmt w:val="decimal"/>
      <w:pStyle w:val="a7"/>
      <w:suff w:val="nothing"/>
      <w:lvlText w:val="%1%2　"/>
      <w:lvlJc w:val="left"/>
      <w:pPr>
        <w:ind w:left="0" w:firstLine="0"/>
      </w:pPr>
      <w:rPr>
        <w:rFonts w:ascii="黑体" w:eastAsia="黑体" w:hAnsi="Times New Roman" w:hint="eastAsia"/>
        <w:b w:val="0"/>
        <w:i w:val="0"/>
        <w:sz w:val="28"/>
      </w:rPr>
    </w:lvl>
    <w:lvl w:ilvl="2">
      <w:start w:val="1"/>
      <w:numFmt w:val="decimal"/>
      <w:pStyle w:val="a8"/>
      <w:suff w:val="nothing"/>
      <w:lvlText w:val="%1%2.%3　"/>
      <w:lvlJc w:val="left"/>
      <w:pPr>
        <w:ind w:left="0" w:firstLine="0"/>
      </w:pPr>
      <w:rPr>
        <w:rFonts w:ascii="黑体" w:eastAsia="黑体" w:hAnsi="Times New Roman" w:hint="eastAsia"/>
        <w:b w:val="0"/>
        <w:i w:val="0"/>
        <w:sz w:val="21"/>
      </w:rPr>
    </w:lvl>
    <w:lvl w:ilvl="3">
      <w:start w:val="1"/>
      <w:numFmt w:val="decimal"/>
      <w:pStyle w:val="a9"/>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pStyle w:val="Header"/>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7">
    <w:nsid w:val="6DBF04F4"/>
    <w:multiLevelType w:val="multilevel"/>
    <w:tmpl w:val="6DBF04F4"/>
    <w:lvl w:ilvl="0">
      <w:start w:val="1"/>
      <w:numFmt w:val="none"/>
      <w:pStyle w:val="a73"/>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8">
    <w:nsid w:val="6E00C956"/>
    <w:multiLevelType w:val="multilevel"/>
    <w:tmpl w:val="6E00C956"/>
    <w:lvl w:ilvl="0">
      <w:start w:val="1"/>
      <w:numFmt w:val="decimal"/>
      <w:suff w:val="nothing"/>
      <w:lvlText w:val="示例%1："/>
      <w:lvlJc w:val="left"/>
      <w:pPr>
        <w:ind w:left="0" w:firstLine="363"/>
      </w:pPr>
      <w:rPr>
        <w:rFonts w:ascii="黑体" w:eastAsia="黑体" w:hint="eastAsia"/>
        <w:b w:val="0"/>
        <w:i w:val="0"/>
        <w:sz w:val="18"/>
      </w:rPr>
    </w:lvl>
    <w:lvl w:ilvl="1">
      <w:start w:val="1"/>
      <w:numFmt w:val="none"/>
      <w:suff w:val="space"/>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9">
    <w:nsid w:val="7344385F"/>
    <w:multiLevelType w:val="multilevel"/>
    <w:tmpl w:val="7344385F"/>
    <w:lvl w:ilvl="0">
      <w:start w:val="4"/>
      <w:numFmt w:val="decimal"/>
      <w:lvlText w:val="%1"/>
      <w:lvlJc w:val="left"/>
      <w:pPr>
        <w:tabs>
          <w:tab w:val="left" w:pos="432"/>
        </w:tabs>
        <w:ind w:left="432" w:hanging="432"/>
      </w:pPr>
      <w:rPr>
        <w:rFonts w:hint="eastAsia"/>
      </w:rPr>
    </w:lvl>
    <w:lvl w:ilvl="1">
      <w:start w:val="3"/>
      <w:numFmt w:val="decimal"/>
      <w:lvlText w:val="%1.%2"/>
      <w:lvlJc w:val="left"/>
      <w:pPr>
        <w:tabs>
          <w:tab w:val="left" w:pos="576"/>
        </w:tabs>
        <w:ind w:left="576" w:hanging="576"/>
      </w:pPr>
      <w:rPr>
        <w:rFonts w:hint="eastAsia"/>
      </w:rPr>
    </w:lvl>
    <w:lvl w:ilvl="2">
      <w:start w:val="2"/>
      <w:numFmt w:val="decimal"/>
      <w:lvlText w:val="%1.%2.%3"/>
      <w:lvlJc w:val="left"/>
      <w:pPr>
        <w:tabs>
          <w:tab w:val="left" w:pos="720"/>
        </w:tabs>
        <w:ind w:left="720" w:hanging="720"/>
      </w:pPr>
      <w:rPr>
        <w:rFonts w:hint="eastAsia"/>
      </w:rPr>
    </w:lvl>
    <w:lvl w:ilvl="3">
      <w:start w:val="3"/>
      <w:numFmt w:val="decimal"/>
      <w:lvlText w:val="%1.%2.%3.%4"/>
      <w:lvlJc w:val="left"/>
      <w:pPr>
        <w:tabs>
          <w:tab w:val="left" w:pos="864"/>
        </w:tabs>
        <w:ind w:left="864" w:hanging="864"/>
      </w:pPr>
      <w:rPr>
        <w:rFonts w:hint="eastAsia"/>
      </w:rPr>
    </w:lvl>
    <w:lvl w:ilvl="4">
      <w:start w:val="1"/>
      <w:numFmt w:val="decimal"/>
      <w:pStyle w:val="566"/>
      <w:lvlText w:val="%1.%2.%3.%4.%5"/>
      <w:lvlJc w:val="left"/>
      <w:pPr>
        <w:tabs>
          <w:tab w:val="left" w:pos="0"/>
        </w:tabs>
        <w:ind w:left="0" w:firstLine="0"/>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50">
    <w:nsid w:val="76933334"/>
    <w:multiLevelType w:val="multilevel"/>
    <w:tmpl w:val="76933334"/>
    <w:lvl w:ilvl="0">
      <w:start w:val="1"/>
      <w:numFmt w:val="none"/>
      <w:pStyle w:val="a41"/>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1">
    <w:nsid w:val="7BC33074"/>
    <w:multiLevelType w:val="multilevel"/>
    <w:tmpl w:val="7BC33074"/>
    <w:lvl w:ilvl="0">
      <w:start w:val="1"/>
      <w:numFmt w:val="chineseCountingThousand"/>
      <w:pStyle w:val="TOC4"/>
      <w:lvlText w:val="%1、"/>
      <w:lvlJc w:val="left"/>
      <w:pPr>
        <w:ind w:left="720" w:hanging="720"/>
      </w:pPr>
      <w:rPr>
        <w:rFonts w:hint="default"/>
      </w:rPr>
    </w:lvl>
    <w:lvl w:ilvl="1">
      <w:start w:val="1"/>
      <w:numFmt w:val="decimal"/>
      <w:pStyle w:val="TOC5"/>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nsid w:val="7F3E9DF6"/>
    <w:multiLevelType w:val="multilevel"/>
    <w:tmpl w:val="7F3E9DF6"/>
    <w:lvl w:ilvl="0">
      <w:start w:val="1"/>
      <w:numFmt w:val="decimal"/>
      <w:pStyle w:val="a77"/>
      <w:suff w:val="nothing"/>
      <w:lvlText w:val="示例%1："/>
      <w:lvlJc w:val="left"/>
      <w:pPr>
        <w:ind w:left="0" w:firstLine="363"/>
      </w:pPr>
      <w:rPr>
        <w:rFonts w:ascii="黑体" w:eastAsia="黑体" w:hint="eastAsia"/>
        <w:b w:val="0"/>
        <w:i w:val="0"/>
        <w:sz w:val="18"/>
      </w:rPr>
    </w:lvl>
    <w:lvl w:ilvl="1">
      <w:start w:val="1"/>
      <w:numFmt w:val="none"/>
      <w:suff w:val="space"/>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num w:numId="1">
    <w:abstractNumId w:val="26"/>
  </w:num>
  <w:num w:numId="2">
    <w:abstractNumId w:val="51"/>
  </w:num>
  <w:num w:numId="3">
    <w:abstractNumId w:val="46"/>
  </w:num>
  <w:num w:numId="4">
    <w:abstractNumId w:val="37"/>
  </w:num>
  <w:num w:numId="5">
    <w:abstractNumId w:val="34"/>
  </w:num>
  <w:num w:numId="6">
    <w:abstractNumId w:val="36"/>
  </w:num>
  <w:num w:numId="7">
    <w:abstractNumId w:val="45"/>
  </w:num>
  <w:num w:numId="8">
    <w:abstractNumId w:val="28"/>
  </w:num>
  <w:num w:numId="9">
    <w:abstractNumId w:val="27"/>
  </w:num>
  <w:num w:numId="10">
    <w:abstractNumId w:val="50"/>
  </w:num>
  <w:num w:numId="11">
    <w:abstractNumId w:val="42"/>
  </w:num>
  <w:num w:numId="12">
    <w:abstractNumId w:val="25"/>
  </w:num>
  <w:num w:numId="13">
    <w:abstractNumId w:val="20"/>
  </w:num>
  <w:num w:numId="14">
    <w:abstractNumId w:val="16"/>
  </w:num>
  <w:num w:numId="15">
    <w:abstractNumId w:val="18"/>
  </w:num>
  <w:num w:numId="16">
    <w:abstractNumId w:val="44"/>
  </w:num>
  <w:num w:numId="17">
    <w:abstractNumId w:val="29"/>
  </w:num>
  <w:num w:numId="18">
    <w:abstractNumId w:val="32"/>
  </w:num>
  <w:num w:numId="19">
    <w:abstractNumId w:val="15"/>
  </w:num>
  <w:num w:numId="20">
    <w:abstractNumId w:val="49"/>
  </w:num>
  <w:num w:numId="21">
    <w:abstractNumId w:val="43"/>
  </w:num>
  <w:num w:numId="22">
    <w:abstractNumId w:val="22"/>
  </w:num>
  <w:num w:numId="23">
    <w:abstractNumId w:val="33"/>
  </w:num>
  <w:num w:numId="24">
    <w:abstractNumId w:val="24"/>
  </w:num>
  <w:num w:numId="25">
    <w:abstractNumId w:val="47"/>
  </w:num>
  <w:num w:numId="26">
    <w:abstractNumId w:val="21"/>
  </w:num>
  <w:num w:numId="27">
    <w:abstractNumId w:val="39"/>
  </w:num>
  <w:num w:numId="28">
    <w:abstractNumId w:val="52"/>
  </w:num>
  <w:num w:numId="29">
    <w:abstractNumId w:val="14"/>
  </w:num>
  <w:num w:numId="30">
    <w:abstractNumId w:val="30"/>
  </w:num>
  <w:num w:numId="31">
    <w:abstractNumId w:val="38"/>
  </w:num>
  <w:num w:numId="32">
    <w:abstractNumId w:val="40"/>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num>
  <w:num w:numId="36">
    <w:abstractNumId w:val="6"/>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288"/>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50F"/>
    <w:rsid w:val="8F7755AE"/>
    <w:rsid w:val="8FFD9945"/>
    <w:rsid w:val="8FFF4D1C"/>
    <w:rsid w:val="91BF8A7B"/>
    <w:rsid w:val="934D60F8"/>
    <w:rsid w:val="93FE9046"/>
    <w:rsid w:val="95FE2046"/>
    <w:rsid w:val="977F3399"/>
    <w:rsid w:val="97FE7216"/>
    <w:rsid w:val="9AD97358"/>
    <w:rsid w:val="9B3E3332"/>
    <w:rsid w:val="9D396730"/>
    <w:rsid w:val="9DBBB253"/>
    <w:rsid w:val="9DBBC53B"/>
    <w:rsid w:val="9F8D448D"/>
    <w:rsid w:val="9FFF7F8D"/>
    <w:rsid w:val="AEFB0314"/>
    <w:rsid w:val="AF19D85B"/>
    <w:rsid w:val="AF1FEEC9"/>
    <w:rsid w:val="AFFF2D07"/>
    <w:rsid w:val="B5DFDBC2"/>
    <w:rsid w:val="B703C7CF"/>
    <w:rsid w:val="B72F3E27"/>
    <w:rsid w:val="B73F1CB0"/>
    <w:rsid w:val="B7F7C7A6"/>
    <w:rsid w:val="B85EDCD7"/>
    <w:rsid w:val="BACDC5B9"/>
    <w:rsid w:val="BBDE0C3D"/>
    <w:rsid w:val="BBFDFD8C"/>
    <w:rsid w:val="BCEDDCAF"/>
    <w:rsid w:val="BD3F6EE9"/>
    <w:rsid w:val="BD6FE418"/>
    <w:rsid w:val="BDFD0931"/>
    <w:rsid w:val="BE9D21CA"/>
    <w:rsid w:val="BEFFFAAD"/>
    <w:rsid w:val="BF4F4092"/>
    <w:rsid w:val="BF6AB96B"/>
    <w:rsid w:val="BF7F7A31"/>
    <w:rsid w:val="BFBFF8B4"/>
    <w:rsid w:val="C6E8E62E"/>
    <w:rsid w:val="C9DB6E5D"/>
    <w:rsid w:val="CBBE3B61"/>
    <w:rsid w:val="CBFFD744"/>
    <w:rsid w:val="CDEFC569"/>
    <w:rsid w:val="CDFB4629"/>
    <w:rsid w:val="CF78221F"/>
    <w:rsid w:val="CFCB959D"/>
    <w:rsid w:val="D1780512"/>
    <w:rsid w:val="D2CB44A6"/>
    <w:rsid w:val="D5B68217"/>
    <w:rsid w:val="D5E7A2A4"/>
    <w:rsid w:val="D7FB04F0"/>
    <w:rsid w:val="D9FFC969"/>
    <w:rsid w:val="DB7E83F0"/>
    <w:rsid w:val="DBEAD0AE"/>
    <w:rsid w:val="DDFF693F"/>
    <w:rsid w:val="DE2FD596"/>
    <w:rsid w:val="DE5BF915"/>
    <w:rsid w:val="DE65427D"/>
    <w:rsid w:val="DEDDD5F1"/>
    <w:rsid w:val="DF61A78B"/>
    <w:rsid w:val="DF7B8778"/>
    <w:rsid w:val="DF7F7F9B"/>
    <w:rsid w:val="DFEFC5E2"/>
    <w:rsid w:val="DFFBDD1C"/>
    <w:rsid w:val="DFFBE08D"/>
    <w:rsid w:val="E7BFB36E"/>
    <w:rsid w:val="E7D395CC"/>
    <w:rsid w:val="E979EB50"/>
    <w:rsid w:val="EB3BB283"/>
    <w:rsid w:val="EB4FDE61"/>
    <w:rsid w:val="EBF3A923"/>
    <w:rsid w:val="EBFD644A"/>
    <w:rsid w:val="EED291DD"/>
    <w:rsid w:val="EF8F9FF1"/>
    <w:rsid w:val="EFF67493"/>
    <w:rsid w:val="EFF7B98B"/>
    <w:rsid w:val="EFFE7C31"/>
    <w:rsid w:val="EFFF1D38"/>
    <w:rsid w:val="F1B9DF7E"/>
    <w:rsid w:val="F2ED5AA9"/>
    <w:rsid w:val="F3EC8C2A"/>
    <w:rsid w:val="F56182A0"/>
    <w:rsid w:val="F5C9A2D4"/>
    <w:rsid w:val="F5DAD675"/>
    <w:rsid w:val="F6BB8DF6"/>
    <w:rsid w:val="F6D1D9AA"/>
    <w:rsid w:val="F6DDF659"/>
    <w:rsid w:val="F6EF48B6"/>
    <w:rsid w:val="F6F57255"/>
    <w:rsid w:val="F77F8D8B"/>
    <w:rsid w:val="F7ED4499"/>
    <w:rsid w:val="F7FF6A9A"/>
    <w:rsid w:val="F7FFB09E"/>
    <w:rsid w:val="F7FFD20B"/>
    <w:rsid w:val="F96F9EC3"/>
    <w:rsid w:val="F9C54AD2"/>
    <w:rsid w:val="F9FC55F5"/>
    <w:rsid w:val="F9FFD7AD"/>
    <w:rsid w:val="FAB74995"/>
    <w:rsid w:val="FABDC38B"/>
    <w:rsid w:val="FB55C2EF"/>
    <w:rsid w:val="FB5C5CFA"/>
    <w:rsid w:val="FBE6FC76"/>
    <w:rsid w:val="FCFF710B"/>
    <w:rsid w:val="FDB7492F"/>
    <w:rsid w:val="FDDFBB5D"/>
    <w:rsid w:val="FDEEB7F9"/>
    <w:rsid w:val="FDEFEAE7"/>
    <w:rsid w:val="FDF6739A"/>
    <w:rsid w:val="FDFA65C0"/>
    <w:rsid w:val="FDFFFF63"/>
    <w:rsid w:val="FE5F0D4F"/>
    <w:rsid w:val="FE783A51"/>
    <w:rsid w:val="FE8D5C44"/>
    <w:rsid w:val="FEDE54D2"/>
    <w:rsid w:val="FEE16A7F"/>
    <w:rsid w:val="FEEDE5E6"/>
    <w:rsid w:val="FEFD64E6"/>
    <w:rsid w:val="FF3D449C"/>
    <w:rsid w:val="FF3F4527"/>
    <w:rsid w:val="FF7D9004"/>
    <w:rsid w:val="FF7F54F5"/>
    <w:rsid w:val="FF9EB336"/>
    <w:rsid w:val="FFAD55C1"/>
    <w:rsid w:val="FFB6EAAC"/>
    <w:rsid w:val="FFDBD8E4"/>
    <w:rsid w:val="FFEF1CF1"/>
    <w:rsid w:val="FFF78BDD"/>
    <w:rsid w:val="FFFB8B10"/>
    <w:rsid w:val="FFFD7D80"/>
    <w:rsid w:val="FFFE1997"/>
    <w:rsid w:val="FFFF3880"/>
    <w:rsid w:val="FFFF5673"/>
    <w:rsid w:val="FFFF6618"/>
    <w:rsid w:val="FFFFB02D"/>
    <w:rsid w:val="00000A54"/>
    <w:rsid w:val="0000135A"/>
    <w:rsid w:val="00001474"/>
    <w:rsid w:val="0000236B"/>
    <w:rsid w:val="0000374F"/>
    <w:rsid w:val="00003A6D"/>
    <w:rsid w:val="00011100"/>
    <w:rsid w:val="00011989"/>
    <w:rsid w:val="00012816"/>
    <w:rsid w:val="000150FC"/>
    <w:rsid w:val="00015CCA"/>
    <w:rsid w:val="00015D65"/>
    <w:rsid w:val="000167D5"/>
    <w:rsid w:val="00017995"/>
    <w:rsid w:val="00020993"/>
    <w:rsid w:val="00021CA1"/>
    <w:rsid w:val="000251B1"/>
    <w:rsid w:val="00025D52"/>
    <w:rsid w:val="0002649F"/>
    <w:rsid w:val="00026C13"/>
    <w:rsid w:val="00027BF9"/>
    <w:rsid w:val="000321E4"/>
    <w:rsid w:val="000337C2"/>
    <w:rsid w:val="00034439"/>
    <w:rsid w:val="00037FCF"/>
    <w:rsid w:val="00040655"/>
    <w:rsid w:val="000423DA"/>
    <w:rsid w:val="00044F8A"/>
    <w:rsid w:val="00046CB5"/>
    <w:rsid w:val="0004732E"/>
    <w:rsid w:val="0005136D"/>
    <w:rsid w:val="00052A13"/>
    <w:rsid w:val="00052C40"/>
    <w:rsid w:val="00053594"/>
    <w:rsid w:val="000536E6"/>
    <w:rsid w:val="0005733D"/>
    <w:rsid w:val="0006569A"/>
    <w:rsid w:val="00070694"/>
    <w:rsid w:val="0007098E"/>
    <w:rsid w:val="000715D4"/>
    <w:rsid w:val="0007255B"/>
    <w:rsid w:val="00072CE2"/>
    <w:rsid w:val="000751E9"/>
    <w:rsid w:val="000754E9"/>
    <w:rsid w:val="000805B6"/>
    <w:rsid w:val="00081F65"/>
    <w:rsid w:val="00082866"/>
    <w:rsid w:val="00083EEB"/>
    <w:rsid w:val="0008444B"/>
    <w:rsid w:val="00085C8D"/>
    <w:rsid w:val="00090B4A"/>
    <w:rsid w:val="00090F0D"/>
    <w:rsid w:val="00091B09"/>
    <w:rsid w:val="00091FF4"/>
    <w:rsid w:val="00092713"/>
    <w:rsid w:val="000929FB"/>
    <w:rsid w:val="000930FE"/>
    <w:rsid w:val="000933A6"/>
    <w:rsid w:val="00093F5B"/>
    <w:rsid w:val="00096803"/>
    <w:rsid w:val="0009708D"/>
    <w:rsid w:val="000979A7"/>
    <w:rsid w:val="000A124D"/>
    <w:rsid w:val="000A2906"/>
    <w:rsid w:val="000A33FC"/>
    <w:rsid w:val="000A3E1F"/>
    <w:rsid w:val="000A69A6"/>
    <w:rsid w:val="000B331A"/>
    <w:rsid w:val="000B3E0E"/>
    <w:rsid w:val="000B46F8"/>
    <w:rsid w:val="000B5F92"/>
    <w:rsid w:val="000B75C1"/>
    <w:rsid w:val="000C0E7A"/>
    <w:rsid w:val="000C2FD8"/>
    <w:rsid w:val="000C3ACF"/>
    <w:rsid w:val="000C3B65"/>
    <w:rsid w:val="000C5583"/>
    <w:rsid w:val="000C5977"/>
    <w:rsid w:val="000C604E"/>
    <w:rsid w:val="000C6378"/>
    <w:rsid w:val="000C6DBB"/>
    <w:rsid w:val="000C6E09"/>
    <w:rsid w:val="000C748F"/>
    <w:rsid w:val="000D5035"/>
    <w:rsid w:val="000D52F1"/>
    <w:rsid w:val="000D5723"/>
    <w:rsid w:val="000D762B"/>
    <w:rsid w:val="000E0724"/>
    <w:rsid w:val="000E15E8"/>
    <w:rsid w:val="000E2224"/>
    <w:rsid w:val="000E2E84"/>
    <w:rsid w:val="000E3764"/>
    <w:rsid w:val="000E4186"/>
    <w:rsid w:val="000E5750"/>
    <w:rsid w:val="000E5890"/>
    <w:rsid w:val="000E61E8"/>
    <w:rsid w:val="000F05BE"/>
    <w:rsid w:val="000F1BB9"/>
    <w:rsid w:val="000F2567"/>
    <w:rsid w:val="000F5724"/>
    <w:rsid w:val="000F6E94"/>
    <w:rsid w:val="000F7C06"/>
    <w:rsid w:val="00100336"/>
    <w:rsid w:val="00100484"/>
    <w:rsid w:val="00100AC2"/>
    <w:rsid w:val="00104908"/>
    <w:rsid w:val="001070DF"/>
    <w:rsid w:val="0010748A"/>
    <w:rsid w:val="00107B81"/>
    <w:rsid w:val="001119D3"/>
    <w:rsid w:val="0011247C"/>
    <w:rsid w:val="0011389B"/>
    <w:rsid w:val="001143FD"/>
    <w:rsid w:val="00116BB3"/>
    <w:rsid w:val="001175CB"/>
    <w:rsid w:val="0011778F"/>
    <w:rsid w:val="001207E0"/>
    <w:rsid w:val="00121ECB"/>
    <w:rsid w:val="0012267C"/>
    <w:rsid w:val="00124960"/>
    <w:rsid w:val="001253EB"/>
    <w:rsid w:val="00125C23"/>
    <w:rsid w:val="00130318"/>
    <w:rsid w:val="00131FDB"/>
    <w:rsid w:val="00132B9E"/>
    <w:rsid w:val="00133048"/>
    <w:rsid w:val="001332F1"/>
    <w:rsid w:val="001344C0"/>
    <w:rsid w:val="00134DED"/>
    <w:rsid w:val="00135146"/>
    <w:rsid w:val="00137029"/>
    <w:rsid w:val="00137485"/>
    <w:rsid w:val="0013786E"/>
    <w:rsid w:val="00137C9F"/>
    <w:rsid w:val="00142ED8"/>
    <w:rsid w:val="00143115"/>
    <w:rsid w:val="00143DE2"/>
    <w:rsid w:val="00146432"/>
    <w:rsid w:val="00150775"/>
    <w:rsid w:val="0015119F"/>
    <w:rsid w:val="001528A8"/>
    <w:rsid w:val="00153392"/>
    <w:rsid w:val="001553AD"/>
    <w:rsid w:val="0016060C"/>
    <w:rsid w:val="0016083A"/>
    <w:rsid w:val="00161602"/>
    <w:rsid w:val="001625BF"/>
    <w:rsid w:val="00162A15"/>
    <w:rsid w:val="00164782"/>
    <w:rsid w:val="001649F8"/>
    <w:rsid w:val="001658C7"/>
    <w:rsid w:val="00166115"/>
    <w:rsid w:val="00167602"/>
    <w:rsid w:val="001711F2"/>
    <w:rsid w:val="00172BE7"/>
    <w:rsid w:val="00173D04"/>
    <w:rsid w:val="00174EE9"/>
    <w:rsid w:val="00176E69"/>
    <w:rsid w:val="00177A74"/>
    <w:rsid w:val="001827ED"/>
    <w:rsid w:val="001845D5"/>
    <w:rsid w:val="0018547C"/>
    <w:rsid w:val="001856BF"/>
    <w:rsid w:val="001858C6"/>
    <w:rsid w:val="0018592C"/>
    <w:rsid w:val="00185944"/>
    <w:rsid w:val="00185CDE"/>
    <w:rsid w:val="001864F4"/>
    <w:rsid w:val="00186641"/>
    <w:rsid w:val="00190976"/>
    <w:rsid w:val="00191B19"/>
    <w:rsid w:val="0019369B"/>
    <w:rsid w:val="00193CD5"/>
    <w:rsid w:val="00194AA2"/>
    <w:rsid w:val="001A18D7"/>
    <w:rsid w:val="001A1C0D"/>
    <w:rsid w:val="001A2D34"/>
    <w:rsid w:val="001A56E3"/>
    <w:rsid w:val="001A5E38"/>
    <w:rsid w:val="001B0D4A"/>
    <w:rsid w:val="001B161C"/>
    <w:rsid w:val="001B1DC8"/>
    <w:rsid w:val="001B3E66"/>
    <w:rsid w:val="001B4B57"/>
    <w:rsid w:val="001B5853"/>
    <w:rsid w:val="001B7210"/>
    <w:rsid w:val="001C0783"/>
    <w:rsid w:val="001C1C16"/>
    <w:rsid w:val="001C2A24"/>
    <w:rsid w:val="001C35B2"/>
    <w:rsid w:val="001C5788"/>
    <w:rsid w:val="001C60DE"/>
    <w:rsid w:val="001C6A4F"/>
    <w:rsid w:val="001D108D"/>
    <w:rsid w:val="001D1DE7"/>
    <w:rsid w:val="001D2037"/>
    <w:rsid w:val="001D3BDE"/>
    <w:rsid w:val="001D3FF8"/>
    <w:rsid w:val="001D5FFF"/>
    <w:rsid w:val="001D66C1"/>
    <w:rsid w:val="001D7BC9"/>
    <w:rsid w:val="001E01D5"/>
    <w:rsid w:val="001E237F"/>
    <w:rsid w:val="001E2F45"/>
    <w:rsid w:val="001E3DFC"/>
    <w:rsid w:val="001E53BF"/>
    <w:rsid w:val="001E7A82"/>
    <w:rsid w:val="001F01E7"/>
    <w:rsid w:val="001F09B6"/>
    <w:rsid w:val="001F0B60"/>
    <w:rsid w:val="001F1FC5"/>
    <w:rsid w:val="00204BB2"/>
    <w:rsid w:val="002066F9"/>
    <w:rsid w:val="002074D9"/>
    <w:rsid w:val="002108A6"/>
    <w:rsid w:val="00211840"/>
    <w:rsid w:val="0021235F"/>
    <w:rsid w:val="00212D68"/>
    <w:rsid w:val="00213315"/>
    <w:rsid w:val="00214572"/>
    <w:rsid w:val="00216636"/>
    <w:rsid w:val="002175A4"/>
    <w:rsid w:val="0021791F"/>
    <w:rsid w:val="002233BF"/>
    <w:rsid w:val="0022372D"/>
    <w:rsid w:val="00223912"/>
    <w:rsid w:val="00223ED3"/>
    <w:rsid w:val="002240A0"/>
    <w:rsid w:val="002243B5"/>
    <w:rsid w:val="002263DD"/>
    <w:rsid w:val="0022727F"/>
    <w:rsid w:val="00227297"/>
    <w:rsid w:val="002329D2"/>
    <w:rsid w:val="002329FC"/>
    <w:rsid w:val="00233391"/>
    <w:rsid w:val="00234DCE"/>
    <w:rsid w:val="0024187C"/>
    <w:rsid w:val="0024191B"/>
    <w:rsid w:val="00241CF7"/>
    <w:rsid w:val="0024280A"/>
    <w:rsid w:val="00242BDC"/>
    <w:rsid w:val="00243F5D"/>
    <w:rsid w:val="0024550F"/>
    <w:rsid w:val="00245F81"/>
    <w:rsid w:val="002505BE"/>
    <w:rsid w:val="00250EAF"/>
    <w:rsid w:val="00254F70"/>
    <w:rsid w:val="0025524F"/>
    <w:rsid w:val="00260C40"/>
    <w:rsid w:val="002622BB"/>
    <w:rsid w:val="00263C65"/>
    <w:rsid w:val="00263F46"/>
    <w:rsid w:val="002651F0"/>
    <w:rsid w:val="002664AA"/>
    <w:rsid w:val="0026676E"/>
    <w:rsid w:val="002667C9"/>
    <w:rsid w:val="00267CFB"/>
    <w:rsid w:val="00270403"/>
    <w:rsid w:val="00270EB3"/>
    <w:rsid w:val="00272D32"/>
    <w:rsid w:val="002739A6"/>
    <w:rsid w:val="00273F9D"/>
    <w:rsid w:val="00274D6F"/>
    <w:rsid w:val="00275961"/>
    <w:rsid w:val="002763ED"/>
    <w:rsid w:val="00276650"/>
    <w:rsid w:val="002778E2"/>
    <w:rsid w:val="00280AC5"/>
    <w:rsid w:val="002819D4"/>
    <w:rsid w:val="0028319C"/>
    <w:rsid w:val="00284B26"/>
    <w:rsid w:val="002860A6"/>
    <w:rsid w:val="00286211"/>
    <w:rsid w:val="0028663F"/>
    <w:rsid w:val="00290810"/>
    <w:rsid w:val="00291D0A"/>
    <w:rsid w:val="00291FFD"/>
    <w:rsid w:val="0029494C"/>
    <w:rsid w:val="002951A3"/>
    <w:rsid w:val="002A36E4"/>
    <w:rsid w:val="002A496E"/>
    <w:rsid w:val="002A6AEC"/>
    <w:rsid w:val="002A70AA"/>
    <w:rsid w:val="002B50E9"/>
    <w:rsid w:val="002B5D52"/>
    <w:rsid w:val="002B6CF6"/>
    <w:rsid w:val="002B7B27"/>
    <w:rsid w:val="002C0965"/>
    <w:rsid w:val="002C3140"/>
    <w:rsid w:val="002C3E77"/>
    <w:rsid w:val="002C4744"/>
    <w:rsid w:val="002C6C78"/>
    <w:rsid w:val="002C7A7A"/>
    <w:rsid w:val="002D2028"/>
    <w:rsid w:val="002D264A"/>
    <w:rsid w:val="002D548E"/>
    <w:rsid w:val="002D6ADE"/>
    <w:rsid w:val="002D7215"/>
    <w:rsid w:val="002D78EC"/>
    <w:rsid w:val="002D7E5F"/>
    <w:rsid w:val="002E2292"/>
    <w:rsid w:val="002E3C25"/>
    <w:rsid w:val="002E4A55"/>
    <w:rsid w:val="002E4CCD"/>
    <w:rsid w:val="002E5190"/>
    <w:rsid w:val="002F1AF6"/>
    <w:rsid w:val="002F1C16"/>
    <w:rsid w:val="002F2180"/>
    <w:rsid w:val="002F37ED"/>
    <w:rsid w:val="002F4493"/>
    <w:rsid w:val="002F76BF"/>
    <w:rsid w:val="002F7969"/>
    <w:rsid w:val="002F7EBC"/>
    <w:rsid w:val="00300BCB"/>
    <w:rsid w:val="00300D94"/>
    <w:rsid w:val="003011A6"/>
    <w:rsid w:val="00301A92"/>
    <w:rsid w:val="00302923"/>
    <w:rsid w:val="003065B4"/>
    <w:rsid w:val="00306FA0"/>
    <w:rsid w:val="003077FF"/>
    <w:rsid w:val="00311A5F"/>
    <w:rsid w:val="00313126"/>
    <w:rsid w:val="00313203"/>
    <w:rsid w:val="00314C04"/>
    <w:rsid w:val="0031532B"/>
    <w:rsid w:val="003155B5"/>
    <w:rsid w:val="00315C79"/>
    <w:rsid w:val="00315CAC"/>
    <w:rsid w:val="00316285"/>
    <w:rsid w:val="00316422"/>
    <w:rsid w:val="00316986"/>
    <w:rsid w:val="00320785"/>
    <w:rsid w:val="00320FB3"/>
    <w:rsid w:val="00322E2C"/>
    <w:rsid w:val="00324A94"/>
    <w:rsid w:val="0032619F"/>
    <w:rsid w:val="0032663A"/>
    <w:rsid w:val="00326B32"/>
    <w:rsid w:val="0032714D"/>
    <w:rsid w:val="00327A0B"/>
    <w:rsid w:val="0033134B"/>
    <w:rsid w:val="00331F08"/>
    <w:rsid w:val="0033284A"/>
    <w:rsid w:val="0033420F"/>
    <w:rsid w:val="00334BB6"/>
    <w:rsid w:val="00335775"/>
    <w:rsid w:val="00335F65"/>
    <w:rsid w:val="00337F08"/>
    <w:rsid w:val="00341105"/>
    <w:rsid w:val="00341B8E"/>
    <w:rsid w:val="00342594"/>
    <w:rsid w:val="00343601"/>
    <w:rsid w:val="003439D8"/>
    <w:rsid w:val="0034438C"/>
    <w:rsid w:val="00345FC6"/>
    <w:rsid w:val="0034763B"/>
    <w:rsid w:val="003501A0"/>
    <w:rsid w:val="0035266F"/>
    <w:rsid w:val="00352A38"/>
    <w:rsid w:val="00353F43"/>
    <w:rsid w:val="00354DA4"/>
    <w:rsid w:val="00355EAB"/>
    <w:rsid w:val="00356182"/>
    <w:rsid w:val="00357A1F"/>
    <w:rsid w:val="00357CE7"/>
    <w:rsid w:val="00360980"/>
    <w:rsid w:val="00362814"/>
    <w:rsid w:val="0036792A"/>
    <w:rsid w:val="00367D08"/>
    <w:rsid w:val="0037038E"/>
    <w:rsid w:val="003719B7"/>
    <w:rsid w:val="00372309"/>
    <w:rsid w:val="00372B76"/>
    <w:rsid w:val="003738CD"/>
    <w:rsid w:val="0037460B"/>
    <w:rsid w:val="003750F2"/>
    <w:rsid w:val="0037623D"/>
    <w:rsid w:val="003768ED"/>
    <w:rsid w:val="0038000C"/>
    <w:rsid w:val="00380A23"/>
    <w:rsid w:val="00380D2D"/>
    <w:rsid w:val="003825AB"/>
    <w:rsid w:val="0038320D"/>
    <w:rsid w:val="0038342E"/>
    <w:rsid w:val="00383EB8"/>
    <w:rsid w:val="003857C0"/>
    <w:rsid w:val="0039069F"/>
    <w:rsid w:val="0039098F"/>
    <w:rsid w:val="00390C14"/>
    <w:rsid w:val="00390F10"/>
    <w:rsid w:val="0039177F"/>
    <w:rsid w:val="00392CFC"/>
    <w:rsid w:val="00392FB4"/>
    <w:rsid w:val="00393CAC"/>
    <w:rsid w:val="003953C0"/>
    <w:rsid w:val="003A23D9"/>
    <w:rsid w:val="003A289C"/>
    <w:rsid w:val="003A2C13"/>
    <w:rsid w:val="003A3681"/>
    <w:rsid w:val="003A3D72"/>
    <w:rsid w:val="003A5EE4"/>
    <w:rsid w:val="003A6072"/>
    <w:rsid w:val="003A6223"/>
    <w:rsid w:val="003A7116"/>
    <w:rsid w:val="003B0B7F"/>
    <w:rsid w:val="003B1A62"/>
    <w:rsid w:val="003B3355"/>
    <w:rsid w:val="003B3DB6"/>
    <w:rsid w:val="003C1977"/>
    <w:rsid w:val="003C1C6E"/>
    <w:rsid w:val="003C20D2"/>
    <w:rsid w:val="003C2AFC"/>
    <w:rsid w:val="003C2E9A"/>
    <w:rsid w:val="003C3D1F"/>
    <w:rsid w:val="003C6158"/>
    <w:rsid w:val="003C7A93"/>
    <w:rsid w:val="003D1D4D"/>
    <w:rsid w:val="003D2FB2"/>
    <w:rsid w:val="003D62BD"/>
    <w:rsid w:val="003D76B0"/>
    <w:rsid w:val="003E0636"/>
    <w:rsid w:val="003E1E69"/>
    <w:rsid w:val="003E23C6"/>
    <w:rsid w:val="003E27ED"/>
    <w:rsid w:val="003E28A5"/>
    <w:rsid w:val="003E4385"/>
    <w:rsid w:val="003E5B4B"/>
    <w:rsid w:val="003E687A"/>
    <w:rsid w:val="003F0192"/>
    <w:rsid w:val="003F1BAF"/>
    <w:rsid w:val="003F2276"/>
    <w:rsid w:val="003F3FEB"/>
    <w:rsid w:val="003F7664"/>
    <w:rsid w:val="004008A9"/>
    <w:rsid w:val="00402953"/>
    <w:rsid w:val="00402FDE"/>
    <w:rsid w:val="00404473"/>
    <w:rsid w:val="00407D25"/>
    <w:rsid w:val="00411D0E"/>
    <w:rsid w:val="004120FF"/>
    <w:rsid w:val="00413950"/>
    <w:rsid w:val="00415252"/>
    <w:rsid w:val="00415A90"/>
    <w:rsid w:val="00415EBE"/>
    <w:rsid w:val="00417AAD"/>
    <w:rsid w:val="00421862"/>
    <w:rsid w:val="00423202"/>
    <w:rsid w:val="00424184"/>
    <w:rsid w:val="00424DC5"/>
    <w:rsid w:val="0042578E"/>
    <w:rsid w:val="0043107B"/>
    <w:rsid w:val="00433F48"/>
    <w:rsid w:val="004350AE"/>
    <w:rsid w:val="0043575D"/>
    <w:rsid w:val="00435998"/>
    <w:rsid w:val="00436AD0"/>
    <w:rsid w:val="004407DB"/>
    <w:rsid w:val="00440922"/>
    <w:rsid w:val="00440A2A"/>
    <w:rsid w:val="004429B9"/>
    <w:rsid w:val="004441F7"/>
    <w:rsid w:val="00444CA2"/>
    <w:rsid w:val="00445BFB"/>
    <w:rsid w:val="00446D65"/>
    <w:rsid w:val="00454A93"/>
    <w:rsid w:val="00455256"/>
    <w:rsid w:val="0045585B"/>
    <w:rsid w:val="00456240"/>
    <w:rsid w:val="00457E26"/>
    <w:rsid w:val="0046136F"/>
    <w:rsid w:val="00463EF7"/>
    <w:rsid w:val="00465378"/>
    <w:rsid w:val="00466413"/>
    <w:rsid w:val="004703A2"/>
    <w:rsid w:val="00470793"/>
    <w:rsid w:val="0047389A"/>
    <w:rsid w:val="00474351"/>
    <w:rsid w:val="00474B7A"/>
    <w:rsid w:val="00475C9D"/>
    <w:rsid w:val="00476267"/>
    <w:rsid w:val="00477006"/>
    <w:rsid w:val="00477E53"/>
    <w:rsid w:val="0048109E"/>
    <w:rsid w:val="00481FD0"/>
    <w:rsid w:val="00482675"/>
    <w:rsid w:val="004828B7"/>
    <w:rsid w:val="00482F2C"/>
    <w:rsid w:val="00482FD5"/>
    <w:rsid w:val="00484F8B"/>
    <w:rsid w:val="004860C0"/>
    <w:rsid w:val="00491B98"/>
    <w:rsid w:val="00492C39"/>
    <w:rsid w:val="00493415"/>
    <w:rsid w:val="00493DB3"/>
    <w:rsid w:val="00494C2F"/>
    <w:rsid w:val="00494D9B"/>
    <w:rsid w:val="00497035"/>
    <w:rsid w:val="00497635"/>
    <w:rsid w:val="004A04CC"/>
    <w:rsid w:val="004A0754"/>
    <w:rsid w:val="004A1DED"/>
    <w:rsid w:val="004A5DA2"/>
    <w:rsid w:val="004A6294"/>
    <w:rsid w:val="004A6C95"/>
    <w:rsid w:val="004A6E98"/>
    <w:rsid w:val="004A7435"/>
    <w:rsid w:val="004B0FBF"/>
    <w:rsid w:val="004B7EE9"/>
    <w:rsid w:val="004C0F3C"/>
    <w:rsid w:val="004C32CF"/>
    <w:rsid w:val="004C35FC"/>
    <w:rsid w:val="004C5614"/>
    <w:rsid w:val="004C5E63"/>
    <w:rsid w:val="004C5FC8"/>
    <w:rsid w:val="004C6DCD"/>
    <w:rsid w:val="004C7128"/>
    <w:rsid w:val="004C78AF"/>
    <w:rsid w:val="004C79C0"/>
    <w:rsid w:val="004D140A"/>
    <w:rsid w:val="004D15C2"/>
    <w:rsid w:val="004D1C65"/>
    <w:rsid w:val="004D285A"/>
    <w:rsid w:val="004D7545"/>
    <w:rsid w:val="004E21CF"/>
    <w:rsid w:val="004E2603"/>
    <w:rsid w:val="004E47A2"/>
    <w:rsid w:val="004F210E"/>
    <w:rsid w:val="004F6386"/>
    <w:rsid w:val="004F7B59"/>
    <w:rsid w:val="0050351E"/>
    <w:rsid w:val="0050381B"/>
    <w:rsid w:val="00504D71"/>
    <w:rsid w:val="00505710"/>
    <w:rsid w:val="00506FB1"/>
    <w:rsid w:val="00510210"/>
    <w:rsid w:val="0051056A"/>
    <w:rsid w:val="00510C4D"/>
    <w:rsid w:val="0051263A"/>
    <w:rsid w:val="0051306A"/>
    <w:rsid w:val="00513ED5"/>
    <w:rsid w:val="005142E5"/>
    <w:rsid w:val="00514450"/>
    <w:rsid w:val="0051507C"/>
    <w:rsid w:val="005219CA"/>
    <w:rsid w:val="00522B47"/>
    <w:rsid w:val="00523183"/>
    <w:rsid w:val="0052575E"/>
    <w:rsid w:val="00525BF7"/>
    <w:rsid w:val="00525C77"/>
    <w:rsid w:val="00526280"/>
    <w:rsid w:val="005263DF"/>
    <w:rsid w:val="00526A20"/>
    <w:rsid w:val="00527FB6"/>
    <w:rsid w:val="00530631"/>
    <w:rsid w:val="005308D8"/>
    <w:rsid w:val="005310A2"/>
    <w:rsid w:val="00531CB4"/>
    <w:rsid w:val="00532C47"/>
    <w:rsid w:val="00532F89"/>
    <w:rsid w:val="005332A3"/>
    <w:rsid w:val="00533913"/>
    <w:rsid w:val="00533A2D"/>
    <w:rsid w:val="005403FD"/>
    <w:rsid w:val="005412FA"/>
    <w:rsid w:val="00541BA2"/>
    <w:rsid w:val="00542549"/>
    <w:rsid w:val="00544EEB"/>
    <w:rsid w:val="00545B3E"/>
    <w:rsid w:val="00546169"/>
    <w:rsid w:val="00546466"/>
    <w:rsid w:val="005477A8"/>
    <w:rsid w:val="00551546"/>
    <w:rsid w:val="005521B3"/>
    <w:rsid w:val="0055362D"/>
    <w:rsid w:val="00554E14"/>
    <w:rsid w:val="00554F42"/>
    <w:rsid w:val="00554F9E"/>
    <w:rsid w:val="005571BC"/>
    <w:rsid w:val="00563E6E"/>
    <w:rsid w:val="00566BEA"/>
    <w:rsid w:val="00570550"/>
    <w:rsid w:val="00571C7B"/>
    <w:rsid w:val="00573700"/>
    <w:rsid w:val="00574CA8"/>
    <w:rsid w:val="00575502"/>
    <w:rsid w:val="005755D6"/>
    <w:rsid w:val="00575A00"/>
    <w:rsid w:val="00576E92"/>
    <w:rsid w:val="005807E2"/>
    <w:rsid w:val="0058135F"/>
    <w:rsid w:val="00583089"/>
    <w:rsid w:val="00585087"/>
    <w:rsid w:val="00587939"/>
    <w:rsid w:val="0059133E"/>
    <w:rsid w:val="005924B9"/>
    <w:rsid w:val="00593E2B"/>
    <w:rsid w:val="00594A65"/>
    <w:rsid w:val="00594AEA"/>
    <w:rsid w:val="005958D4"/>
    <w:rsid w:val="00595C88"/>
    <w:rsid w:val="00596932"/>
    <w:rsid w:val="005A3B7C"/>
    <w:rsid w:val="005A4197"/>
    <w:rsid w:val="005A49E7"/>
    <w:rsid w:val="005B04C1"/>
    <w:rsid w:val="005B3977"/>
    <w:rsid w:val="005B4245"/>
    <w:rsid w:val="005B488C"/>
    <w:rsid w:val="005B4F2D"/>
    <w:rsid w:val="005C0E65"/>
    <w:rsid w:val="005C2620"/>
    <w:rsid w:val="005C3161"/>
    <w:rsid w:val="005C37FE"/>
    <w:rsid w:val="005C3B0B"/>
    <w:rsid w:val="005C3BDF"/>
    <w:rsid w:val="005C47E8"/>
    <w:rsid w:val="005C5152"/>
    <w:rsid w:val="005C5DE9"/>
    <w:rsid w:val="005C610D"/>
    <w:rsid w:val="005C63E2"/>
    <w:rsid w:val="005C69F9"/>
    <w:rsid w:val="005C7873"/>
    <w:rsid w:val="005D0067"/>
    <w:rsid w:val="005D0345"/>
    <w:rsid w:val="005D0454"/>
    <w:rsid w:val="005D6589"/>
    <w:rsid w:val="005E18BA"/>
    <w:rsid w:val="005E233F"/>
    <w:rsid w:val="005E2E46"/>
    <w:rsid w:val="005E40B3"/>
    <w:rsid w:val="005E4C12"/>
    <w:rsid w:val="005E5D23"/>
    <w:rsid w:val="005E6342"/>
    <w:rsid w:val="005E68A0"/>
    <w:rsid w:val="005E6F43"/>
    <w:rsid w:val="005E7C7D"/>
    <w:rsid w:val="005F1532"/>
    <w:rsid w:val="005F266C"/>
    <w:rsid w:val="005F39C9"/>
    <w:rsid w:val="005F4456"/>
    <w:rsid w:val="005F4C64"/>
    <w:rsid w:val="005F6622"/>
    <w:rsid w:val="005F6635"/>
    <w:rsid w:val="006003AA"/>
    <w:rsid w:val="006015EA"/>
    <w:rsid w:val="0060216E"/>
    <w:rsid w:val="00602A6D"/>
    <w:rsid w:val="00603415"/>
    <w:rsid w:val="00605A73"/>
    <w:rsid w:val="00606548"/>
    <w:rsid w:val="006074D1"/>
    <w:rsid w:val="006077B2"/>
    <w:rsid w:val="00610742"/>
    <w:rsid w:val="00611735"/>
    <w:rsid w:val="00611F07"/>
    <w:rsid w:val="00612F47"/>
    <w:rsid w:val="00615258"/>
    <w:rsid w:val="00617069"/>
    <w:rsid w:val="00622158"/>
    <w:rsid w:val="00622C48"/>
    <w:rsid w:val="00622EC1"/>
    <w:rsid w:val="00625DF7"/>
    <w:rsid w:val="00630518"/>
    <w:rsid w:val="00630562"/>
    <w:rsid w:val="00630B4D"/>
    <w:rsid w:val="006312E0"/>
    <w:rsid w:val="006317BA"/>
    <w:rsid w:val="00632381"/>
    <w:rsid w:val="0063293E"/>
    <w:rsid w:val="00632B80"/>
    <w:rsid w:val="00634B62"/>
    <w:rsid w:val="00635FFE"/>
    <w:rsid w:val="00637944"/>
    <w:rsid w:val="0064020E"/>
    <w:rsid w:val="00640EC7"/>
    <w:rsid w:val="00641218"/>
    <w:rsid w:val="006431B5"/>
    <w:rsid w:val="00650D6B"/>
    <w:rsid w:val="006549F1"/>
    <w:rsid w:val="00654AD4"/>
    <w:rsid w:val="00656D01"/>
    <w:rsid w:val="00657C8F"/>
    <w:rsid w:val="00660A81"/>
    <w:rsid w:val="00662ADD"/>
    <w:rsid w:val="00663BA0"/>
    <w:rsid w:val="00663F2A"/>
    <w:rsid w:val="006646B0"/>
    <w:rsid w:val="00664F9B"/>
    <w:rsid w:val="00665A4D"/>
    <w:rsid w:val="00666317"/>
    <w:rsid w:val="006677D1"/>
    <w:rsid w:val="00670319"/>
    <w:rsid w:val="00671D0C"/>
    <w:rsid w:val="00672AD5"/>
    <w:rsid w:val="00673A49"/>
    <w:rsid w:val="006747F8"/>
    <w:rsid w:val="00675261"/>
    <w:rsid w:val="00675294"/>
    <w:rsid w:val="0068052A"/>
    <w:rsid w:val="006814CD"/>
    <w:rsid w:val="00681FFB"/>
    <w:rsid w:val="00682C33"/>
    <w:rsid w:val="00685816"/>
    <w:rsid w:val="00686556"/>
    <w:rsid w:val="00686D7B"/>
    <w:rsid w:val="00686FA9"/>
    <w:rsid w:val="00687B81"/>
    <w:rsid w:val="00690D49"/>
    <w:rsid w:val="006918A9"/>
    <w:rsid w:val="006922EC"/>
    <w:rsid w:val="006928A4"/>
    <w:rsid w:val="006944D6"/>
    <w:rsid w:val="006949AD"/>
    <w:rsid w:val="0069580A"/>
    <w:rsid w:val="00696807"/>
    <w:rsid w:val="00697412"/>
    <w:rsid w:val="006A121C"/>
    <w:rsid w:val="006A2037"/>
    <w:rsid w:val="006A334B"/>
    <w:rsid w:val="006A3376"/>
    <w:rsid w:val="006A390E"/>
    <w:rsid w:val="006A6C49"/>
    <w:rsid w:val="006A6D4A"/>
    <w:rsid w:val="006A705F"/>
    <w:rsid w:val="006A7475"/>
    <w:rsid w:val="006B0715"/>
    <w:rsid w:val="006B0AA0"/>
    <w:rsid w:val="006B1A00"/>
    <w:rsid w:val="006B2E43"/>
    <w:rsid w:val="006B4110"/>
    <w:rsid w:val="006B7BCF"/>
    <w:rsid w:val="006C21EC"/>
    <w:rsid w:val="006C288E"/>
    <w:rsid w:val="006C2DB6"/>
    <w:rsid w:val="006C3D86"/>
    <w:rsid w:val="006C5991"/>
    <w:rsid w:val="006C69BD"/>
    <w:rsid w:val="006C6C3A"/>
    <w:rsid w:val="006D28DB"/>
    <w:rsid w:val="006D54FF"/>
    <w:rsid w:val="006D677D"/>
    <w:rsid w:val="006D73A9"/>
    <w:rsid w:val="006E05D7"/>
    <w:rsid w:val="006E0640"/>
    <w:rsid w:val="006E1373"/>
    <w:rsid w:val="006E14EE"/>
    <w:rsid w:val="006E15B9"/>
    <w:rsid w:val="006E1863"/>
    <w:rsid w:val="006E1EE9"/>
    <w:rsid w:val="006E3A09"/>
    <w:rsid w:val="006E45F4"/>
    <w:rsid w:val="006E4CE6"/>
    <w:rsid w:val="006E4DAC"/>
    <w:rsid w:val="006E50F4"/>
    <w:rsid w:val="006E547D"/>
    <w:rsid w:val="006E54EE"/>
    <w:rsid w:val="006E5640"/>
    <w:rsid w:val="006E59F4"/>
    <w:rsid w:val="006F01E7"/>
    <w:rsid w:val="006F19CA"/>
    <w:rsid w:val="006F1FF9"/>
    <w:rsid w:val="006F26A9"/>
    <w:rsid w:val="006F2D56"/>
    <w:rsid w:val="006F4637"/>
    <w:rsid w:val="006F4C6B"/>
    <w:rsid w:val="006F5258"/>
    <w:rsid w:val="006F65B1"/>
    <w:rsid w:val="006F6C77"/>
    <w:rsid w:val="006F72BF"/>
    <w:rsid w:val="00702A5A"/>
    <w:rsid w:val="00703D31"/>
    <w:rsid w:val="00710E6D"/>
    <w:rsid w:val="007136A7"/>
    <w:rsid w:val="0071575F"/>
    <w:rsid w:val="007172D5"/>
    <w:rsid w:val="0071769C"/>
    <w:rsid w:val="00717787"/>
    <w:rsid w:val="00720303"/>
    <w:rsid w:val="00720870"/>
    <w:rsid w:val="00722625"/>
    <w:rsid w:val="00723C9A"/>
    <w:rsid w:val="00723EDC"/>
    <w:rsid w:val="00724910"/>
    <w:rsid w:val="00726863"/>
    <w:rsid w:val="00726E5E"/>
    <w:rsid w:val="0073271E"/>
    <w:rsid w:val="0073341F"/>
    <w:rsid w:val="00733444"/>
    <w:rsid w:val="00733960"/>
    <w:rsid w:val="00733F48"/>
    <w:rsid w:val="007347DC"/>
    <w:rsid w:val="00736B3D"/>
    <w:rsid w:val="007370C3"/>
    <w:rsid w:val="007377DA"/>
    <w:rsid w:val="00740797"/>
    <w:rsid w:val="007413B6"/>
    <w:rsid w:val="00741A62"/>
    <w:rsid w:val="0074222E"/>
    <w:rsid w:val="00743570"/>
    <w:rsid w:val="00744261"/>
    <w:rsid w:val="00746320"/>
    <w:rsid w:val="00747AC9"/>
    <w:rsid w:val="00755B1D"/>
    <w:rsid w:val="00756878"/>
    <w:rsid w:val="00760792"/>
    <w:rsid w:val="00760BC7"/>
    <w:rsid w:val="00761D57"/>
    <w:rsid w:val="0076232D"/>
    <w:rsid w:val="00763401"/>
    <w:rsid w:val="007642DE"/>
    <w:rsid w:val="00764FDB"/>
    <w:rsid w:val="00765054"/>
    <w:rsid w:val="0076590A"/>
    <w:rsid w:val="00766FED"/>
    <w:rsid w:val="00767492"/>
    <w:rsid w:val="00767C8B"/>
    <w:rsid w:val="00771B91"/>
    <w:rsid w:val="00772870"/>
    <w:rsid w:val="007755D2"/>
    <w:rsid w:val="00775DF0"/>
    <w:rsid w:val="00776250"/>
    <w:rsid w:val="00776E22"/>
    <w:rsid w:val="00776F94"/>
    <w:rsid w:val="0077763A"/>
    <w:rsid w:val="00777770"/>
    <w:rsid w:val="00780F23"/>
    <w:rsid w:val="00780FEC"/>
    <w:rsid w:val="00783441"/>
    <w:rsid w:val="007835E9"/>
    <w:rsid w:val="00791FD5"/>
    <w:rsid w:val="00792AE2"/>
    <w:rsid w:val="00795832"/>
    <w:rsid w:val="007A0511"/>
    <w:rsid w:val="007A0E47"/>
    <w:rsid w:val="007A1EA9"/>
    <w:rsid w:val="007A41AA"/>
    <w:rsid w:val="007A4C80"/>
    <w:rsid w:val="007A536C"/>
    <w:rsid w:val="007A631D"/>
    <w:rsid w:val="007A64E2"/>
    <w:rsid w:val="007B0334"/>
    <w:rsid w:val="007B099C"/>
    <w:rsid w:val="007B2CC4"/>
    <w:rsid w:val="007B3E32"/>
    <w:rsid w:val="007B6C87"/>
    <w:rsid w:val="007B6EDC"/>
    <w:rsid w:val="007C02D1"/>
    <w:rsid w:val="007C16A4"/>
    <w:rsid w:val="007C369A"/>
    <w:rsid w:val="007C70ED"/>
    <w:rsid w:val="007D270E"/>
    <w:rsid w:val="007D4583"/>
    <w:rsid w:val="007D46AF"/>
    <w:rsid w:val="007D4F6D"/>
    <w:rsid w:val="007D6D7E"/>
    <w:rsid w:val="007D775B"/>
    <w:rsid w:val="007E00A8"/>
    <w:rsid w:val="007E05E9"/>
    <w:rsid w:val="007E2EB9"/>
    <w:rsid w:val="007E3063"/>
    <w:rsid w:val="007E3E15"/>
    <w:rsid w:val="007E695E"/>
    <w:rsid w:val="007E79EE"/>
    <w:rsid w:val="007E7E85"/>
    <w:rsid w:val="007E7F75"/>
    <w:rsid w:val="007F04F1"/>
    <w:rsid w:val="007F1561"/>
    <w:rsid w:val="007F1800"/>
    <w:rsid w:val="007F23E1"/>
    <w:rsid w:val="007F3995"/>
    <w:rsid w:val="007F4480"/>
    <w:rsid w:val="007F5924"/>
    <w:rsid w:val="007F65B3"/>
    <w:rsid w:val="008006D0"/>
    <w:rsid w:val="00800874"/>
    <w:rsid w:val="00800BFC"/>
    <w:rsid w:val="00801286"/>
    <w:rsid w:val="00801557"/>
    <w:rsid w:val="00803774"/>
    <w:rsid w:val="00803F8E"/>
    <w:rsid w:val="008043A3"/>
    <w:rsid w:val="008044AD"/>
    <w:rsid w:val="00804699"/>
    <w:rsid w:val="008048F6"/>
    <w:rsid w:val="00807232"/>
    <w:rsid w:val="00810AEC"/>
    <w:rsid w:val="00810C5E"/>
    <w:rsid w:val="00813ED2"/>
    <w:rsid w:val="00814192"/>
    <w:rsid w:val="00814C6C"/>
    <w:rsid w:val="00814DF4"/>
    <w:rsid w:val="0081702A"/>
    <w:rsid w:val="0081757D"/>
    <w:rsid w:val="00817A64"/>
    <w:rsid w:val="008205B6"/>
    <w:rsid w:val="00820A8A"/>
    <w:rsid w:val="008223C6"/>
    <w:rsid w:val="008248C7"/>
    <w:rsid w:val="00825A80"/>
    <w:rsid w:val="008266AA"/>
    <w:rsid w:val="008271F1"/>
    <w:rsid w:val="00827A16"/>
    <w:rsid w:val="0083051B"/>
    <w:rsid w:val="0083233F"/>
    <w:rsid w:val="00833B04"/>
    <w:rsid w:val="008436EA"/>
    <w:rsid w:val="0084405C"/>
    <w:rsid w:val="00844768"/>
    <w:rsid w:val="008452BE"/>
    <w:rsid w:val="0084678D"/>
    <w:rsid w:val="008468E2"/>
    <w:rsid w:val="00846D0C"/>
    <w:rsid w:val="008471BD"/>
    <w:rsid w:val="00850BCD"/>
    <w:rsid w:val="0085169F"/>
    <w:rsid w:val="00853643"/>
    <w:rsid w:val="00860997"/>
    <w:rsid w:val="00860B9A"/>
    <w:rsid w:val="00861EFF"/>
    <w:rsid w:val="0086304A"/>
    <w:rsid w:val="00865333"/>
    <w:rsid w:val="008653D2"/>
    <w:rsid w:val="00865E4F"/>
    <w:rsid w:val="008710AE"/>
    <w:rsid w:val="008729F3"/>
    <w:rsid w:val="00872C43"/>
    <w:rsid w:val="00873187"/>
    <w:rsid w:val="0087391F"/>
    <w:rsid w:val="0087504C"/>
    <w:rsid w:val="00875232"/>
    <w:rsid w:val="0087690F"/>
    <w:rsid w:val="00876EDB"/>
    <w:rsid w:val="008774BF"/>
    <w:rsid w:val="00877587"/>
    <w:rsid w:val="00877950"/>
    <w:rsid w:val="008779D0"/>
    <w:rsid w:val="0088030F"/>
    <w:rsid w:val="0088133D"/>
    <w:rsid w:val="00881CDB"/>
    <w:rsid w:val="00885BF4"/>
    <w:rsid w:val="0089042C"/>
    <w:rsid w:val="00890A6E"/>
    <w:rsid w:val="00891BF4"/>
    <w:rsid w:val="0089220F"/>
    <w:rsid w:val="00895102"/>
    <w:rsid w:val="00895C9C"/>
    <w:rsid w:val="00896EF2"/>
    <w:rsid w:val="008A036A"/>
    <w:rsid w:val="008A0B8A"/>
    <w:rsid w:val="008A0C2A"/>
    <w:rsid w:val="008A3C83"/>
    <w:rsid w:val="008A5426"/>
    <w:rsid w:val="008A6BD7"/>
    <w:rsid w:val="008A7C59"/>
    <w:rsid w:val="008B154E"/>
    <w:rsid w:val="008B1B33"/>
    <w:rsid w:val="008B27F5"/>
    <w:rsid w:val="008B5115"/>
    <w:rsid w:val="008B6E23"/>
    <w:rsid w:val="008C2610"/>
    <w:rsid w:val="008C2AEB"/>
    <w:rsid w:val="008C46E0"/>
    <w:rsid w:val="008C594E"/>
    <w:rsid w:val="008C5C77"/>
    <w:rsid w:val="008C5E6F"/>
    <w:rsid w:val="008C653B"/>
    <w:rsid w:val="008C68F0"/>
    <w:rsid w:val="008D0E2A"/>
    <w:rsid w:val="008D5B09"/>
    <w:rsid w:val="008D71F2"/>
    <w:rsid w:val="008D7CFC"/>
    <w:rsid w:val="008E1337"/>
    <w:rsid w:val="008E2D3E"/>
    <w:rsid w:val="008E2DB3"/>
    <w:rsid w:val="008E54D5"/>
    <w:rsid w:val="008E5D5D"/>
    <w:rsid w:val="008E5D75"/>
    <w:rsid w:val="008E621D"/>
    <w:rsid w:val="008F024A"/>
    <w:rsid w:val="008F0564"/>
    <w:rsid w:val="008F07E2"/>
    <w:rsid w:val="008F1E78"/>
    <w:rsid w:val="008F33DE"/>
    <w:rsid w:val="008F4632"/>
    <w:rsid w:val="008F4F27"/>
    <w:rsid w:val="008F6D15"/>
    <w:rsid w:val="008F721B"/>
    <w:rsid w:val="00901572"/>
    <w:rsid w:val="00901A15"/>
    <w:rsid w:val="00904A0F"/>
    <w:rsid w:val="00907122"/>
    <w:rsid w:val="00907137"/>
    <w:rsid w:val="009105C9"/>
    <w:rsid w:val="00911C91"/>
    <w:rsid w:val="00912CB5"/>
    <w:rsid w:val="00913892"/>
    <w:rsid w:val="0091435F"/>
    <w:rsid w:val="00915CA2"/>
    <w:rsid w:val="00917C9F"/>
    <w:rsid w:val="00920E17"/>
    <w:rsid w:val="00921D87"/>
    <w:rsid w:val="00923620"/>
    <w:rsid w:val="00923B99"/>
    <w:rsid w:val="009246FB"/>
    <w:rsid w:val="00924CCF"/>
    <w:rsid w:val="009253AF"/>
    <w:rsid w:val="00927A1D"/>
    <w:rsid w:val="0093629F"/>
    <w:rsid w:val="00937937"/>
    <w:rsid w:val="0094016F"/>
    <w:rsid w:val="0094145A"/>
    <w:rsid w:val="00942769"/>
    <w:rsid w:val="00942D78"/>
    <w:rsid w:val="00944509"/>
    <w:rsid w:val="0094589F"/>
    <w:rsid w:val="00947FDD"/>
    <w:rsid w:val="0095051D"/>
    <w:rsid w:val="00951A8F"/>
    <w:rsid w:val="0095313A"/>
    <w:rsid w:val="009537B9"/>
    <w:rsid w:val="00953AFF"/>
    <w:rsid w:val="00954D1F"/>
    <w:rsid w:val="0096361A"/>
    <w:rsid w:val="0096449F"/>
    <w:rsid w:val="00965636"/>
    <w:rsid w:val="009657B4"/>
    <w:rsid w:val="00967322"/>
    <w:rsid w:val="00970006"/>
    <w:rsid w:val="009702D1"/>
    <w:rsid w:val="00974FF9"/>
    <w:rsid w:val="0098082B"/>
    <w:rsid w:val="0098362E"/>
    <w:rsid w:val="0098424B"/>
    <w:rsid w:val="0098494B"/>
    <w:rsid w:val="009873F6"/>
    <w:rsid w:val="00987D0C"/>
    <w:rsid w:val="00987D26"/>
    <w:rsid w:val="00991814"/>
    <w:rsid w:val="00994FF2"/>
    <w:rsid w:val="00995A08"/>
    <w:rsid w:val="00995A9E"/>
    <w:rsid w:val="00995FE4"/>
    <w:rsid w:val="00996765"/>
    <w:rsid w:val="009A0214"/>
    <w:rsid w:val="009A037F"/>
    <w:rsid w:val="009A0BBB"/>
    <w:rsid w:val="009A18EC"/>
    <w:rsid w:val="009A26AB"/>
    <w:rsid w:val="009A290E"/>
    <w:rsid w:val="009B19BA"/>
    <w:rsid w:val="009B1BB9"/>
    <w:rsid w:val="009B2CAE"/>
    <w:rsid w:val="009B3936"/>
    <w:rsid w:val="009C23C5"/>
    <w:rsid w:val="009C36D8"/>
    <w:rsid w:val="009C3B75"/>
    <w:rsid w:val="009C5A91"/>
    <w:rsid w:val="009C5C26"/>
    <w:rsid w:val="009C7AAA"/>
    <w:rsid w:val="009D4704"/>
    <w:rsid w:val="009D61E1"/>
    <w:rsid w:val="009D6987"/>
    <w:rsid w:val="009E03B8"/>
    <w:rsid w:val="009E19A7"/>
    <w:rsid w:val="009E67F9"/>
    <w:rsid w:val="009E7EA3"/>
    <w:rsid w:val="009F08C9"/>
    <w:rsid w:val="009F0964"/>
    <w:rsid w:val="009F255D"/>
    <w:rsid w:val="009F264D"/>
    <w:rsid w:val="009F67EF"/>
    <w:rsid w:val="00A01027"/>
    <w:rsid w:val="00A02490"/>
    <w:rsid w:val="00A04080"/>
    <w:rsid w:val="00A068D3"/>
    <w:rsid w:val="00A078EE"/>
    <w:rsid w:val="00A07F91"/>
    <w:rsid w:val="00A10214"/>
    <w:rsid w:val="00A10AE4"/>
    <w:rsid w:val="00A11982"/>
    <w:rsid w:val="00A12EDA"/>
    <w:rsid w:val="00A13D41"/>
    <w:rsid w:val="00A13F60"/>
    <w:rsid w:val="00A1446F"/>
    <w:rsid w:val="00A1791D"/>
    <w:rsid w:val="00A209C3"/>
    <w:rsid w:val="00A213E5"/>
    <w:rsid w:val="00A2163E"/>
    <w:rsid w:val="00A2277D"/>
    <w:rsid w:val="00A234B6"/>
    <w:rsid w:val="00A25448"/>
    <w:rsid w:val="00A26A2D"/>
    <w:rsid w:val="00A26D93"/>
    <w:rsid w:val="00A26E5B"/>
    <w:rsid w:val="00A2771E"/>
    <w:rsid w:val="00A3018E"/>
    <w:rsid w:val="00A32022"/>
    <w:rsid w:val="00A33107"/>
    <w:rsid w:val="00A35C6A"/>
    <w:rsid w:val="00A3644A"/>
    <w:rsid w:val="00A3667B"/>
    <w:rsid w:val="00A36A94"/>
    <w:rsid w:val="00A36D6D"/>
    <w:rsid w:val="00A40C07"/>
    <w:rsid w:val="00A42A73"/>
    <w:rsid w:val="00A44989"/>
    <w:rsid w:val="00A46ABA"/>
    <w:rsid w:val="00A47545"/>
    <w:rsid w:val="00A47F4F"/>
    <w:rsid w:val="00A52D5E"/>
    <w:rsid w:val="00A533F6"/>
    <w:rsid w:val="00A54F0F"/>
    <w:rsid w:val="00A553CE"/>
    <w:rsid w:val="00A56F78"/>
    <w:rsid w:val="00A57D6E"/>
    <w:rsid w:val="00A57F81"/>
    <w:rsid w:val="00A605D0"/>
    <w:rsid w:val="00A61951"/>
    <w:rsid w:val="00A629A7"/>
    <w:rsid w:val="00A63E7B"/>
    <w:rsid w:val="00A64245"/>
    <w:rsid w:val="00A64366"/>
    <w:rsid w:val="00A648B8"/>
    <w:rsid w:val="00A6510C"/>
    <w:rsid w:val="00A670FA"/>
    <w:rsid w:val="00A7068C"/>
    <w:rsid w:val="00A72D95"/>
    <w:rsid w:val="00A733C4"/>
    <w:rsid w:val="00A74117"/>
    <w:rsid w:val="00A75725"/>
    <w:rsid w:val="00A75C02"/>
    <w:rsid w:val="00A768CF"/>
    <w:rsid w:val="00A7716B"/>
    <w:rsid w:val="00A77849"/>
    <w:rsid w:val="00A805FF"/>
    <w:rsid w:val="00A8080E"/>
    <w:rsid w:val="00A81F6A"/>
    <w:rsid w:val="00A83433"/>
    <w:rsid w:val="00A854F1"/>
    <w:rsid w:val="00A8598C"/>
    <w:rsid w:val="00A8628B"/>
    <w:rsid w:val="00A86AA9"/>
    <w:rsid w:val="00A902E6"/>
    <w:rsid w:val="00A90423"/>
    <w:rsid w:val="00A9077A"/>
    <w:rsid w:val="00A92A57"/>
    <w:rsid w:val="00A945DB"/>
    <w:rsid w:val="00A94F43"/>
    <w:rsid w:val="00A96572"/>
    <w:rsid w:val="00A96B84"/>
    <w:rsid w:val="00AA0932"/>
    <w:rsid w:val="00AA3DE7"/>
    <w:rsid w:val="00AA459C"/>
    <w:rsid w:val="00AA4B7E"/>
    <w:rsid w:val="00AA5D49"/>
    <w:rsid w:val="00AA60A7"/>
    <w:rsid w:val="00AA73FB"/>
    <w:rsid w:val="00AB4E39"/>
    <w:rsid w:val="00AB53F2"/>
    <w:rsid w:val="00AC259C"/>
    <w:rsid w:val="00AC3294"/>
    <w:rsid w:val="00AC402C"/>
    <w:rsid w:val="00AC6FCD"/>
    <w:rsid w:val="00AC745E"/>
    <w:rsid w:val="00AC7F66"/>
    <w:rsid w:val="00AD0593"/>
    <w:rsid w:val="00AD0D86"/>
    <w:rsid w:val="00AD12B0"/>
    <w:rsid w:val="00AD2F50"/>
    <w:rsid w:val="00AD3376"/>
    <w:rsid w:val="00AD41D6"/>
    <w:rsid w:val="00AD5153"/>
    <w:rsid w:val="00AD54CD"/>
    <w:rsid w:val="00AD689E"/>
    <w:rsid w:val="00AD7535"/>
    <w:rsid w:val="00AD7934"/>
    <w:rsid w:val="00AE022C"/>
    <w:rsid w:val="00AE0B52"/>
    <w:rsid w:val="00AE5463"/>
    <w:rsid w:val="00AE680D"/>
    <w:rsid w:val="00AE74E1"/>
    <w:rsid w:val="00AF1CB4"/>
    <w:rsid w:val="00AF2589"/>
    <w:rsid w:val="00AF29A9"/>
    <w:rsid w:val="00AF3679"/>
    <w:rsid w:val="00AF418C"/>
    <w:rsid w:val="00AF4F6D"/>
    <w:rsid w:val="00AF5FF2"/>
    <w:rsid w:val="00AF6600"/>
    <w:rsid w:val="00AF6F4E"/>
    <w:rsid w:val="00B06257"/>
    <w:rsid w:val="00B07A8B"/>
    <w:rsid w:val="00B10569"/>
    <w:rsid w:val="00B12642"/>
    <w:rsid w:val="00B15427"/>
    <w:rsid w:val="00B1579D"/>
    <w:rsid w:val="00B16C42"/>
    <w:rsid w:val="00B208BA"/>
    <w:rsid w:val="00B224D7"/>
    <w:rsid w:val="00B230E6"/>
    <w:rsid w:val="00B23B44"/>
    <w:rsid w:val="00B23B94"/>
    <w:rsid w:val="00B24021"/>
    <w:rsid w:val="00B240B9"/>
    <w:rsid w:val="00B25E80"/>
    <w:rsid w:val="00B2769D"/>
    <w:rsid w:val="00B30D76"/>
    <w:rsid w:val="00B30E16"/>
    <w:rsid w:val="00B40425"/>
    <w:rsid w:val="00B4073C"/>
    <w:rsid w:val="00B408F3"/>
    <w:rsid w:val="00B40AF6"/>
    <w:rsid w:val="00B40FF6"/>
    <w:rsid w:val="00B419CC"/>
    <w:rsid w:val="00B444F4"/>
    <w:rsid w:val="00B5192D"/>
    <w:rsid w:val="00B52189"/>
    <w:rsid w:val="00B5262F"/>
    <w:rsid w:val="00B52B1B"/>
    <w:rsid w:val="00B54B4A"/>
    <w:rsid w:val="00B555F5"/>
    <w:rsid w:val="00B55771"/>
    <w:rsid w:val="00B55FB9"/>
    <w:rsid w:val="00B576D0"/>
    <w:rsid w:val="00B578AF"/>
    <w:rsid w:val="00B62D8A"/>
    <w:rsid w:val="00B64198"/>
    <w:rsid w:val="00B659EE"/>
    <w:rsid w:val="00B65CBF"/>
    <w:rsid w:val="00B661E5"/>
    <w:rsid w:val="00B6787D"/>
    <w:rsid w:val="00B678F8"/>
    <w:rsid w:val="00B67D73"/>
    <w:rsid w:val="00B71F34"/>
    <w:rsid w:val="00B728C9"/>
    <w:rsid w:val="00B72A4D"/>
    <w:rsid w:val="00B72C49"/>
    <w:rsid w:val="00B75495"/>
    <w:rsid w:val="00B76241"/>
    <w:rsid w:val="00B76348"/>
    <w:rsid w:val="00B771E3"/>
    <w:rsid w:val="00B80A5A"/>
    <w:rsid w:val="00B80C7D"/>
    <w:rsid w:val="00B82768"/>
    <w:rsid w:val="00B82D2D"/>
    <w:rsid w:val="00B8347E"/>
    <w:rsid w:val="00B84AA9"/>
    <w:rsid w:val="00B85AB0"/>
    <w:rsid w:val="00B86A4E"/>
    <w:rsid w:val="00B86D5D"/>
    <w:rsid w:val="00B90F88"/>
    <w:rsid w:val="00B92D44"/>
    <w:rsid w:val="00B92E29"/>
    <w:rsid w:val="00B92EF8"/>
    <w:rsid w:val="00B93F95"/>
    <w:rsid w:val="00B951F9"/>
    <w:rsid w:val="00B95616"/>
    <w:rsid w:val="00B95DB2"/>
    <w:rsid w:val="00B95F29"/>
    <w:rsid w:val="00B96679"/>
    <w:rsid w:val="00BA499F"/>
    <w:rsid w:val="00BA4C58"/>
    <w:rsid w:val="00BA5DFC"/>
    <w:rsid w:val="00BA76A4"/>
    <w:rsid w:val="00BA7CD7"/>
    <w:rsid w:val="00BB0314"/>
    <w:rsid w:val="00BB142E"/>
    <w:rsid w:val="00BB1C29"/>
    <w:rsid w:val="00BB241B"/>
    <w:rsid w:val="00BB2D94"/>
    <w:rsid w:val="00BB2D97"/>
    <w:rsid w:val="00BB4123"/>
    <w:rsid w:val="00BB5359"/>
    <w:rsid w:val="00BB76D9"/>
    <w:rsid w:val="00BC07FB"/>
    <w:rsid w:val="00BC5685"/>
    <w:rsid w:val="00BC5B87"/>
    <w:rsid w:val="00BC6112"/>
    <w:rsid w:val="00BC700B"/>
    <w:rsid w:val="00BD355C"/>
    <w:rsid w:val="00BD410A"/>
    <w:rsid w:val="00BD47AA"/>
    <w:rsid w:val="00BD494A"/>
    <w:rsid w:val="00BD5970"/>
    <w:rsid w:val="00BD5FD6"/>
    <w:rsid w:val="00BD61B7"/>
    <w:rsid w:val="00BD6DD5"/>
    <w:rsid w:val="00BE0DE8"/>
    <w:rsid w:val="00BE1571"/>
    <w:rsid w:val="00BE2378"/>
    <w:rsid w:val="00BE3BE9"/>
    <w:rsid w:val="00BE42E6"/>
    <w:rsid w:val="00BE45C2"/>
    <w:rsid w:val="00BE628A"/>
    <w:rsid w:val="00BE6662"/>
    <w:rsid w:val="00BF0223"/>
    <w:rsid w:val="00BF045A"/>
    <w:rsid w:val="00BF0D09"/>
    <w:rsid w:val="00BF56FB"/>
    <w:rsid w:val="00BF5FFE"/>
    <w:rsid w:val="00BF6196"/>
    <w:rsid w:val="00BF7101"/>
    <w:rsid w:val="00BF780B"/>
    <w:rsid w:val="00C001DF"/>
    <w:rsid w:val="00C01BEB"/>
    <w:rsid w:val="00C05A70"/>
    <w:rsid w:val="00C0637C"/>
    <w:rsid w:val="00C121F2"/>
    <w:rsid w:val="00C13354"/>
    <w:rsid w:val="00C143AA"/>
    <w:rsid w:val="00C16D5B"/>
    <w:rsid w:val="00C2063E"/>
    <w:rsid w:val="00C2163B"/>
    <w:rsid w:val="00C21A77"/>
    <w:rsid w:val="00C22695"/>
    <w:rsid w:val="00C22905"/>
    <w:rsid w:val="00C24A34"/>
    <w:rsid w:val="00C26B7E"/>
    <w:rsid w:val="00C305F5"/>
    <w:rsid w:val="00C31CBF"/>
    <w:rsid w:val="00C34DD6"/>
    <w:rsid w:val="00C35C12"/>
    <w:rsid w:val="00C37DB5"/>
    <w:rsid w:val="00C418E6"/>
    <w:rsid w:val="00C42A18"/>
    <w:rsid w:val="00C4312D"/>
    <w:rsid w:val="00C43F76"/>
    <w:rsid w:val="00C456E0"/>
    <w:rsid w:val="00C47BD7"/>
    <w:rsid w:val="00C50FAD"/>
    <w:rsid w:val="00C52D99"/>
    <w:rsid w:val="00C53855"/>
    <w:rsid w:val="00C57321"/>
    <w:rsid w:val="00C57F01"/>
    <w:rsid w:val="00C626B0"/>
    <w:rsid w:val="00C64A98"/>
    <w:rsid w:val="00C65121"/>
    <w:rsid w:val="00C662D3"/>
    <w:rsid w:val="00C67B30"/>
    <w:rsid w:val="00C71243"/>
    <w:rsid w:val="00C779DA"/>
    <w:rsid w:val="00C81344"/>
    <w:rsid w:val="00C818B0"/>
    <w:rsid w:val="00C81E70"/>
    <w:rsid w:val="00C830E7"/>
    <w:rsid w:val="00C84194"/>
    <w:rsid w:val="00C85D17"/>
    <w:rsid w:val="00C86537"/>
    <w:rsid w:val="00C8688E"/>
    <w:rsid w:val="00C86B96"/>
    <w:rsid w:val="00C914B5"/>
    <w:rsid w:val="00C91A13"/>
    <w:rsid w:val="00C93C36"/>
    <w:rsid w:val="00C9415D"/>
    <w:rsid w:val="00C95037"/>
    <w:rsid w:val="00C97A39"/>
    <w:rsid w:val="00CA0374"/>
    <w:rsid w:val="00CA35B4"/>
    <w:rsid w:val="00CA4EA5"/>
    <w:rsid w:val="00CA51BC"/>
    <w:rsid w:val="00CA6D1B"/>
    <w:rsid w:val="00CA6FD0"/>
    <w:rsid w:val="00CB0415"/>
    <w:rsid w:val="00CB07C0"/>
    <w:rsid w:val="00CB0BFC"/>
    <w:rsid w:val="00CB191A"/>
    <w:rsid w:val="00CB2E69"/>
    <w:rsid w:val="00CB38D2"/>
    <w:rsid w:val="00CB3C84"/>
    <w:rsid w:val="00CB3C98"/>
    <w:rsid w:val="00CB5E38"/>
    <w:rsid w:val="00CB5ED6"/>
    <w:rsid w:val="00CB62F1"/>
    <w:rsid w:val="00CB7893"/>
    <w:rsid w:val="00CC24A8"/>
    <w:rsid w:val="00CC3413"/>
    <w:rsid w:val="00CC37CA"/>
    <w:rsid w:val="00CC39EF"/>
    <w:rsid w:val="00CC3C2C"/>
    <w:rsid w:val="00CC4641"/>
    <w:rsid w:val="00CC524B"/>
    <w:rsid w:val="00CC5A33"/>
    <w:rsid w:val="00CC5C7A"/>
    <w:rsid w:val="00CC66A6"/>
    <w:rsid w:val="00CC7C26"/>
    <w:rsid w:val="00CD2850"/>
    <w:rsid w:val="00CD46E0"/>
    <w:rsid w:val="00CD66A8"/>
    <w:rsid w:val="00CE0246"/>
    <w:rsid w:val="00CE1D32"/>
    <w:rsid w:val="00CE444E"/>
    <w:rsid w:val="00CE4F52"/>
    <w:rsid w:val="00CF2970"/>
    <w:rsid w:val="00CF6C52"/>
    <w:rsid w:val="00D052AC"/>
    <w:rsid w:val="00D1178A"/>
    <w:rsid w:val="00D123DC"/>
    <w:rsid w:val="00D13AF7"/>
    <w:rsid w:val="00D141E8"/>
    <w:rsid w:val="00D15525"/>
    <w:rsid w:val="00D16C6D"/>
    <w:rsid w:val="00D176E5"/>
    <w:rsid w:val="00D2058A"/>
    <w:rsid w:val="00D2185C"/>
    <w:rsid w:val="00D22256"/>
    <w:rsid w:val="00D23315"/>
    <w:rsid w:val="00D23D60"/>
    <w:rsid w:val="00D24D72"/>
    <w:rsid w:val="00D258B6"/>
    <w:rsid w:val="00D269E6"/>
    <w:rsid w:val="00D26F00"/>
    <w:rsid w:val="00D3296A"/>
    <w:rsid w:val="00D33144"/>
    <w:rsid w:val="00D33365"/>
    <w:rsid w:val="00D3417A"/>
    <w:rsid w:val="00D35178"/>
    <w:rsid w:val="00D36281"/>
    <w:rsid w:val="00D3672F"/>
    <w:rsid w:val="00D41F8F"/>
    <w:rsid w:val="00D43B3E"/>
    <w:rsid w:val="00D4474B"/>
    <w:rsid w:val="00D466F2"/>
    <w:rsid w:val="00D52029"/>
    <w:rsid w:val="00D52B7C"/>
    <w:rsid w:val="00D554B9"/>
    <w:rsid w:val="00D579A1"/>
    <w:rsid w:val="00D64C7A"/>
    <w:rsid w:val="00D65CAA"/>
    <w:rsid w:val="00D759BD"/>
    <w:rsid w:val="00D75C2F"/>
    <w:rsid w:val="00D761C9"/>
    <w:rsid w:val="00D76510"/>
    <w:rsid w:val="00D76792"/>
    <w:rsid w:val="00D8272D"/>
    <w:rsid w:val="00D83E30"/>
    <w:rsid w:val="00D84B95"/>
    <w:rsid w:val="00D84D25"/>
    <w:rsid w:val="00D87997"/>
    <w:rsid w:val="00D91DB3"/>
    <w:rsid w:val="00D939D7"/>
    <w:rsid w:val="00D95CA6"/>
    <w:rsid w:val="00DA2862"/>
    <w:rsid w:val="00DA44A3"/>
    <w:rsid w:val="00DA4807"/>
    <w:rsid w:val="00DA5C7C"/>
    <w:rsid w:val="00DA62B5"/>
    <w:rsid w:val="00DA6B85"/>
    <w:rsid w:val="00DA7118"/>
    <w:rsid w:val="00DA7616"/>
    <w:rsid w:val="00DB2354"/>
    <w:rsid w:val="00DB2EB0"/>
    <w:rsid w:val="00DB43C4"/>
    <w:rsid w:val="00DB43E9"/>
    <w:rsid w:val="00DB48DA"/>
    <w:rsid w:val="00DB5418"/>
    <w:rsid w:val="00DB5D9E"/>
    <w:rsid w:val="00DC0838"/>
    <w:rsid w:val="00DC143B"/>
    <w:rsid w:val="00DC37A6"/>
    <w:rsid w:val="00DC4BA8"/>
    <w:rsid w:val="00DC5063"/>
    <w:rsid w:val="00DC6310"/>
    <w:rsid w:val="00DC6769"/>
    <w:rsid w:val="00DC75AF"/>
    <w:rsid w:val="00DC7E6A"/>
    <w:rsid w:val="00DD0504"/>
    <w:rsid w:val="00DD1F3C"/>
    <w:rsid w:val="00DD2A93"/>
    <w:rsid w:val="00DD4142"/>
    <w:rsid w:val="00DD4C9F"/>
    <w:rsid w:val="00DD5803"/>
    <w:rsid w:val="00DD6CDE"/>
    <w:rsid w:val="00DD7D58"/>
    <w:rsid w:val="00DE11B6"/>
    <w:rsid w:val="00DE2C87"/>
    <w:rsid w:val="00DE3C47"/>
    <w:rsid w:val="00DE3EF6"/>
    <w:rsid w:val="00DE686B"/>
    <w:rsid w:val="00DE6A62"/>
    <w:rsid w:val="00DE73C1"/>
    <w:rsid w:val="00DF08ED"/>
    <w:rsid w:val="00DF1010"/>
    <w:rsid w:val="00DF2863"/>
    <w:rsid w:val="00DF3CFA"/>
    <w:rsid w:val="00DF5673"/>
    <w:rsid w:val="00DF59D6"/>
    <w:rsid w:val="00DF61E2"/>
    <w:rsid w:val="00DF6F14"/>
    <w:rsid w:val="00E003BB"/>
    <w:rsid w:val="00E00ADC"/>
    <w:rsid w:val="00E00E6B"/>
    <w:rsid w:val="00E03284"/>
    <w:rsid w:val="00E03730"/>
    <w:rsid w:val="00E05B09"/>
    <w:rsid w:val="00E07455"/>
    <w:rsid w:val="00E11DC7"/>
    <w:rsid w:val="00E11E99"/>
    <w:rsid w:val="00E1238D"/>
    <w:rsid w:val="00E15020"/>
    <w:rsid w:val="00E15916"/>
    <w:rsid w:val="00E15DEA"/>
    <w:rsid w:val="00E165AC"/>
    <w:rsid w:val="00E1716F"/>
    <w:rsid w:val="00E1771A"/>
    <w:rsid w:val="00E178F3"/>
    <w:rsid w:val="00E206C1"/>
    <w:rsid w:val="00E216A8"/>
    <w:rsid w:val="00E27759"/>
    <w:rsid w:val="00E27EC2"/>
    <w:rsid w:val="00E3021A"/>
    <w:rsid w:val="00E310E1"/>
    <w:rsid w:val="00E31A7D"/>
    <w:rsid w:val="00E32F60"/>
    <w:rsid w:val="00E35780"/>
    <w:rsid w:val="00E35E59"/>
    <w:rsid w:val="00E40234"/>
    <w:rsid w:val="00E4063B"/>
    <w:rsid w:val="00E40E36"/>
    <w:rsid w:val="00E42581"/>
    <w:rsid w:val="00E43DBA"/>
    <w:rsid w:val="00E44913"/>
    <w:rsid w:val="00E44A19"/>
    <w:rsid w:val="00E45630"/>
    <w:rsid w:val="00E511C9"/>
    <w:rsid w:val="00E5412A"/>
    <w:rsid w:val="00E54ADA"/>
    <w:rsid w:val="00E54F41"/>
    <w:rsid w:val="00E57487"/>
    <w:rsid w:val="00E60F90"/>
    <w:rsid w:val="00E62BC7"/>
    <w:rsid w:val="00E63C8A"/>
    <w:rsid w:val="00E64ABA"/>
    <w:rsid w:val="00E66EDC"/>
    <w:rsid w:val="00E70E64"/>
    <w:rsid w:val="00E715FC"/>
    <w:rsid w:val="00E72FE2"/>
    <w:rsid w:val="00E73958"/>
    <w:rsid w:val="00E747B6"/>
    <w:rsid w:val="00E74DE9"/>
    <w:rsid w:val="00E751BD"/>
    <w:rsid w:val="00E75DC2"/>
    <w:rsid w:val="00E80913"/>
    <w:rsid w:val="00E82139"/>
    <w:rsid w:val="00E82CEF"/>
    <w:rsid w:val="00E83E79"/>
    <w:rsid w:val="00E9066C"/>
    <w:rsid w:val="00E9110B"/>
    <w:rsid w:val="00E926F9"/>
    <w:rsid w:val="00E93D06"/>
    <w:rsid w:val="00E97971"/>
    <w:rsid w:val="00EA0309"/>
    <w:rsid w:val="00EA0759"/>
    <w:rsid w:val="00EA08EF"/>
    <w:rsid w:val="00EA1405"/>
    <w:rsid w:val="00EA406D"/>
    <w:rsid w:val="00EA4379"/>
    <w:rsid w:val="00EA4FD0"/>
    <w:rsid w:val="00EA5228"/>
    <w:rsid w:val="00EA54CC"/>
    <w:rsid w:val="00EA64BB"/>
    <w:rsid w:val="00EA714E"/>
    <w:rsid w:val="00EB05C0"/>
    <w:rsid w:val="00EB1392"/>
    <w:rsid w:val="00EB236E"/>
    <w:rsid w:val="00EB483E"/>
    <w:rsid w:val="00EB7E7F"/>
    <w:rsid w:val="00EC0D12"/>
    <w:rsid w:val="00EC1F6D"/>
    <w:rsid w:val="00EC432F"/>
    <w:rsid w:val="00EC43A1"/>
    <w:rsid w:val="00EC493B"/>
    <w:rsid w:val="00EC58FD"/>
    <w:rsid w:val="00EC60F2"/>
    <w:rsid w:val="00ED177A"/>
    <w:rsid w:val="00ED3CAB"/>
    <w:rsid w:val="00ED68BD"/>
    <w:rsid w:val="00ED6931"/>
    <w:rsid w:val="00ED7AA0"/>
    <w:rsid w:val="00EE097C"/>
    <w:rsid w:val="00EE23DB"/>
    <w:rsid w:val="00EE280A"/>
    <w:rsid w:val="00EE2D69"/>
    <w:rsid w:val="00EE30AF"/>
    <w:rsid w:val="00EE3250"/>
    <w:rsid w:val="00EE3BC3"/>
    <w:rsid w:val="00EE4497"/>
    <w:rsid w:val="00EE4D7D"/>
    <w:rsid w:val="00EE6541"/>
    <w:rsid w:val="00EF02AC"/>
    <w:rsid w:val="00EF097F"/>
    <w:rsid w:val="00EF11E4"/>
    <w:rsid w:val="00EF2BC2"/>
    <w:rsid w:val="00EF4B21"/>
    <w:rsid w:val="00EF4C4C"/>
    <w:rsid w:val="00EF55FF"/>
    <w:rsid w:val="00EF5D39"/>
    <w:rsid w:val="00EF5DAE"/>
    <w:rsid w:val="00EF64BB"/>
    <w:rsid w:val="00EF6C4B"/>
    <w:rsid w:val="00F02A69"/>
    <w:rsid w:val="00F03342"/>
    <w:rsid w:val="00F05B34"/>
    <w:rsid w:val="00F05DC4"/>
    <w:rsid w:val="00F064F2"/>
    <w:rsid w:val="00F06A0F"/>
    <w:rsid w:val="00F076AE"/>
    <w:rsid w:val="00F12A77"/>
    <w:rsid w:val="00F1438D"/>
    <w:rsid w:val="00F16972"/>
    <w:rsid w:val="00F17A89"/>
    <w:rsid w:val="00F17DEF"/>
    <w:rsid w:val="00F21CB5"/>
    <w:rsid w:val="00F27066"/>
    <w:rsid w:val="00F30121"/>
    <w:rsid w:val="00F3014D"/>
    <w:rsid w:val="00F30D34"/>
    <w:rsid w:val="00F3156B"/>
    <w:rsid w:val="00F31D01"/>
    <w:rsid w:val="00F34115"/>
    <w:rsid w:val="00F34881"/>
    <w:rsid w:val="00F36D88"/>
    <w:rsid w:val="00F4093F"/>
    <w:rsid w:val="00F4282E"/>
    <w:rsid w:val="00F42A04"/>
    <w:rsid w:val="00F43E59"/>
    <w:rsid w:val="00F467F1"/>
    <w:rsid w:val="00F4766D"/>
    <w:rsid w:val="00F47ECD"/>
    <w:rsid w:val="00F50260"/>
    <w:rsid w:val="00F52150"/>
    <w:rsid w:val="00F5318E"/>
    <w:rsid w:val="00F537B0"/>
    <w:rsid w:val="00F551B6"/>
    <w:rsid w:val="00F55295"/>
    <w:rsid w:val="00F55520"/>
    <w:rsid w:val="00F5667C"/>
    <w:rsid w:val="00F56DE4"/>
    <w:rsid w:val="00F5721B"/>
    <w:rsid w:val="00F57AE9"/>
    <w:rsid w:val="00F61C54"/>
    <w:rsid w:val="00F6269A"/>
    <w:rsid w:val="00F62895"/>
    <w:rsid w:val="00F651AC"/>
    <w:rsid w:val="00F668CB"/>
    <w:rsid w:val="00F67061"/>
    <w:rsid w:val="00F72138"/>
    <w:rsid w:val="00F735A0"/>
    <w:rsid w:val="00F73918"/>
    <w:rsid w:val="00F73A3C"/>
    <w:rsid w:val="00F75FDF"/>
    <w:rsid w:val="00F77EA8"/>
    <w:rsid w:val="00F81693"/>
    <w:rsid w:val="00F82C06"/>
    <w:rsid w:val="00F8315B"/>
    <w:rsid w:val="00F85281"/>
    <w:rsid w:val="00F85417"/>
    <w:rsid w:val="00F85A5D"/>
    <w:rsid w:val="00F866E9"/>
    <w:rsid w:val="00F87B94"/>
    <w:rsid w:val="00F94742"/>
    <w:rsid w:val="00F94C06"/>
    <w:rsid w:val="00F95C54"/>
    <w:rsid w:val="00F95D38"/>
    <w:rsid w:val="00FA09E0"/>
    <w:rsid w:val="00FA57DE"/>
    <w:rsid w:val="00FA57FD"/>
    <w:rsid w:val="00FB45AA"/>
    <w:rsid w:val="00FB4827"/>
    <w:rsid w:val="00FB4AD3"/>
    <w:rsid w:val="00FB5214"/>
    <w:rsid w:val="00FB551C"/>
    <w:rsid w:val="00FC1D57"/>
    <w:rsid w:val="00FC3FB9"/>
    <w:rsid w:val="00FC65B4"/>
    <w:rsid w:val="00FD013C"/>
    <w:rsid w:val="00FD212E"/>
    <w:rsid w:val="00FD22A7"/>
    <w:rsid w:val="00FD6130"/>
    <w:rsid w:val="00FD6517"/>
    <w:rsid w:val="00FD6CC7"/>
    <w:rsid w:val="00FE0C7B"/>
    <w:rsid w:val="00FE1284"/>
    <w:rsid w:val="00FE2445"/>
    <w:rsid w:val="00FE32B8"/>
    <w:rsid w:val="00FE352E"/>
    <w:rsid w:val="00FE38D0"/>
    <w:rsid w:val="00FE41A0"/>
    <w:rsid w:val="00FE4FD2"/>
    <w:rsid w:val="00FE74FC"/>
    <w:rsid w:val="00FE7E18"/>
    <w:rsid w:val="00FF5963"/>
    <w:rsid w:val="01233A9E"/>
    <w:rsid w:val="013E6E1F"/>
    <w:rsid w:val="013F4F3A"/>
    <w:rsid w:val="016245C6"/>
    <w:rsid w:val="018F694B"/>
    <w:rsid w:val="01E07299"/>
    <w:rsid w:val="0227311A"/>
    <w:rsid w:val="023A1D3F"/>
    <w:rsid w:val="02587777"/>
    <w:rsid w:val="026E6F9B"/>
    <w:rsid w:val="029A4830"/>
    <w:rsid w:val="02B92047"/>
    <w:rsid w:val="02C76DEA"/>
    <w:rsid w:val="03021533"/>
    <w:rsid w:val="031577CA"/>
    <w:rsid w:val="034877EC"/>
    <w:rsid w:val="035B50D9"/>
    <w:rsid w:val="03960557"/>
    <w:rsid w:val="03B81305"/>
    <w:rsid w:val="03C24A2A"/>
    <w:rsid w:val="03FE65B7"/>
    <w:rsid w:val="04463D2B"/>
    <w:rsid w:val="04595527"/>
    <w:rsid w:val="045A04C4"/>
    <w:rsid w:val="046577A2"/>
    <w:rsid w:val="04733C23"/>
    <w:rsid w:val="04747224"/>
    <w:rsid w:val="04A20BA4"/>
    <w:rsid w:val="04C9670A"/>
    <w:rsid w:val="05355B4E"/>
    <w:rsid w:val="0539563E"/>
    <w:rsid w:val="054E35C5"/>
    <w:rsid w:val="05607370"/>
    <w:rsid w:val="058B746B"/>
    <w:rsid w:val="05A97627"/>
    <w:rsid w:val="05C3608C"/>
    <w:rsid w:val="05CC64B2"/>
    <w:rsid w:val="067A60D9"/>
    <w:rsid w:val="06A126FE"/>
    <w:rsid w:val="06A64F55"/>
    <w:rsid w:val="06E45A7E"/>
    <w:rsid w:val="06E66E77"/>
    <w:rsid w:val="07302A71"/>
    <w:rsid w:val="07756DDF"/>
    <w:rsid w:val="0788465B"/>
    <w:rsid w:val="079F1116"/>
    <w:rsid w:val="07B94814"/>
    <w:rsid w:val="07D15ABF"/>
    <w:rsid w:val="085B1D6F"/>
    <w:rsid w:val="08640C24"/>
    <w:rsid w:val="08F25A22"/>
    <w:rsid w:val="097E5D15"/>
    <w:rsid w:val="09B5042A"/>
    <w:rsid w:val="09B90AFC"/>
    <w:rsid w:val="09BC1F39"/>
    <w:rsid w:val="09DB3168"/>
    <w:rsid w:val="09E43705"/>
    <w:rsid w:val="0A0D666A"/>
    <w:rsid w:val="0A1D198E"/>
    <w:rsid w:val="0A3B4C20"/>
    <w:rsid w:val="0A415AC3"/>
    <w:rsid w:val="0A4725AB"/>
    <w:rsid w:val="0A545B47"/>
    <w:rsid w:val="0A984212"/>
    <w:rsid w:val="0AA27963"/>
    <w:rsid w:val="0B350656"/>
    <w:rsid w:val="0B5450D5"/>
    <w:rsid w:val="0B65570E"/>
    <w:rsid w:val="0BC11EE9"/>
    <w:rsid w:val="0BC33EB3"/>
    <w:rsid w:val="0BFA53FB"/>
    <w:rsid w:val="0C2A7FD5"/>
    <w:rsid w:val="0C4428CE"/>
    <w:rsid w:val="0C6E02C3"/>
    <w:rsid w:val="0C7C4062"/>
    <w:rsid w:val="0D136775"/>
    <w:rsid w:val="0D1A3FA7"/>
    <w:rsid w:val="0D277C39"/>
    <w:rsid w:val="0D303A62"/>
    <w:rsid w:val="0D667666"/>
    <w:rsid w:val="0D72693C"/>
    <w:rsid w:val="0D920AEE"/>
    <w:rsid w:val="0D922B2B"/>
    <w:rsid w:val="0DE66D13"/>
    <w:rsid w:val="0DF90060"/>
    <w:rsid w:val="0E0718D1"/>
    <w:rsid w:val="0E0802A4"/>
    <w:rsid w:val="0E0D19BB"/>
    <w:rsid w:val="0EC71E62"/>
    <w:rsid w:val="0F0071CD"/>
    <w:rsid w:val="0F037683"/>
    <w:rsid w:val="0F5C4084"/>
    <w:rsid w:val="0F7A30BD"/>
    <w:rsid w:val="0FB51D65"/>
    <w:rsid w:val="0FED59A3"/>
    <w:rsid w:val="10156CA8"/>
    <w:rsid w:val="10195969"/>
    <w:rsid w:val="102E1B18"/>
    <w:rsid w:val="10A53DE1"/>
    <w:rsid w:val="10B25ED0"/>
    <w:rsid w:val="10BE4A11"/>
    <w:rsid w:val="11076CFA"/>
    <w:rsid w:val="114F61E9"/>
    <w:rsid w:val="11537E5A"/>
    <w:rsid w:val="117B00BB"/>
    <w:rsid w:val="117E017D"/>
    <w:rsid w:val="11A93214"/>
    <w:rsid w:val="11C81293"/>
    <w:rsid w:val="11C97348"/>
    <w:rsid w:val="11D30BC8"/>
    <w:rsid w:val="120B0034"/>
    <w:rsid w:val="123B7E74"/>
    <w:rsid w:val="124C47D8"/>
    <w:rsid w:val="128123D2"/>
    <w:rsid w:val="128B28E6"/>
    <w:rsid w:val="12942964"/>
    <w:rsid w:val="12B13E61"/>
    <w:rsid w:val="12B5207C"/>
    <w:rsid w:val="12E20E05"/>
    <w:rsid w:val="12F42BA4"/>
    <w:rsid w:val="132F62D2"/>
    <w:rsid w:val="135B4C20"/>
    <w:rsid w:val="13D529D6"/>
    <w:rsid w:val="14412B2D"/>
    <w:rsid w:val="14524026"/>
    <w:rsid w:val="14A64372"/>
    <w:rsid w:val="14AF0D44"/>
    <w:rsid w:val="14D1667B"/>
    <w:rsid w:val="14EA6257"/>
    <w:rsid w:val="14F57EE2"/>
    <w:rsid w:val="152B6836"/>
    <w:rsid w:val="153D69D4"/>
    <w:rsid w:val="154047C7"/>
    <w:rsid w:val="154222ED"/>
    <w:rsid w:val="154E5FA7"/>
    <w:rsid w:val="154F6B11"/>
    <w:rsid w:val="155913E5"/>
    <w:rsid w:val="155D7127"/>
    <w:rsid w:val="157970D8"/>
    <w:rsid w:val="1584401F"/>
    <w:rsid w:val="1599319F"/>
    <w:rsid w:val="159E329B"/>
    <w:rsid w:val="15C925E8"/>
    <w:rsid w:val="16037B12"/>
    <w:rsid w:val="16261A07"/>
    <w:rsid w:val="162A0AAD"/>
    <w:rsid w:val="168D4C4E"/>
    <w:rsid w:val="169E3E87"/>
    <w:rsid w:val="16B6597E"/>
    <w:rsid w:val="16D51907"/>
    <w:rsid w:val="16D83C4D"/>
    <w:rsid w:val="16F1492D"/>
    <w:rsid w:val="170E6162"/>
    <w:rsid w:val="171B2E37"/>
    <w:rsid w:val="17C76AD9"/>
    <w:rsid w:val="17CA481C"/>
    <w:rsid w:val="17FA6C12"/>
    <w:rsid w:val="180205DF"/>
    <w:rsid w:val="181A12FF"/>
    <w:rsid w:val="18452800"/>
    <w:rsid w:val="18457F78"/>
    <w:rsid w:val="184B14B9"/>
    <w:rsid w:val="186871F0"/>
    <w:rsid w:val="194A5C14"/>
    <w:rsid w:val="196547FC"/>
    <w:rsid w:val="196A1E12"/>
    <w:rsid w:val="197D7D98"/>
    <w:rsid w:val="19802721"/>
    <w:rsid w:val="19B82418"/>
    <w:rsid w:val="19EA6AAF"/>
    <w:rsid w:val="19EF60D2"/>
    <w:rsid w:val="19F600AE"/>
    <w:rsid w:val="1A577219"/>
    <w:rsid w:val="1A5F4E94"/>
    <w:rsid w:val="1A75051E"/>
    <w:rsid w:val="1AD20FA3"/>
    <w:rsid w:val="1AE633EA"/>
    <w:rsid w:val="1AFC752D"/>
    <w:rsid w:val="1BC82E20"/>
    <w:rsid w:val="1BF94053"/>
    <w:rsid w:val="1BFD555B"/>
    <w:rsid w:val="1C451422"/>
    <w:rsid w:val="1C7E7A38"/>
    <w:rsid w:val="1D077978"/>
    <w:rsid w:val="1D467A4B"/>
    <w:rsid w:val="1D772122"/>
    <w:rsid w:val="1DC02FD4"/>
    <w:rsid w:val="1DC67833"/>
    <w:rsid w:val="1DD106B2"/>
    <w:rsid w:val="1DF371FE"/>
    <w:rsid w:val="1DF748CA"/>
    <w:rsid w:val="1E6E6166"/>
    <w:rsid w:val="1E733BB0"/>
    <w:rsid w:val="1E745BB4"/>
    <w:rsid w:val="1E8D544E"/>
    <w:rsid w:val="1F1942F3"/>
    <w:rsid w:val="1F405197"/>
    <w:rsid w:val="1F4D3D68"/>
    <w:rsid w:val="1F59095F"/>
    <w:rsid w:val="1F5F2D9A"/>
    <w:rsid w:val="1F671428"/>
    <w:rsid w:val="1F6F456A"/>
    <w:rsid w:val="1F756719"/>
    <w:rsid w:val="1FB11CCF"/>
    <w:rsid w:val="1FD2B98E"/>
    <w:rsid w:val="1FFB1A16"/>
    <w:rsid w:val="202F1308"/>
    <w:rsid w:val="20601879"/>
    <w:rsid w:val="207B4905"/>
    <w:rsid w:val="209634ED"/>
    <w:rsid w:val="20B2716D"/>
    <w:rsid w:val="20C90F46"/>
    <w:rsid w:val="20E165FA"/>
    <w:rsid w:val="210139F2"/>
    <w:rsid w:val="210B5C89"/>
    <w:rsid w:val="21303941"/>
    <w:rsid w:val="2140044F"/>
    <w:rsid w:val="215F09A8"/>
    <w:rsid w:val="218C0620"/>
    <w:rsid w:val="21936EBB"/>
    <w:rsid w:val="21A1081D"/>
    <w:rsid w:val="21B906F1"/>
    <w:rsid w:val="21C347B6"/>
    <w:rsid w:val="21C61C7A"/>
    <w:rsid w:val="21D56297"/>
    <w:rsid w:val="225479A6"/>
    <w:rsid w:val="226557DC"/>
    <w:rsid w:val="22AA7723"/>
    <w:rsid w:val="22C02AA3"/>
    <w:rsid w:val="23177872"/>
    <w:rsid w:val="233F3EC5"/>
    <w:rsid w:val="233F597E"/>
    <w:rsid w:val="237C5E1F"/>
    <w:rsid w:val="238E019F"/>
    <w:rsid w:val="239C706C"/>
    <w:rsid w:val="23C67B2A"/>
    <w:rsid w:val="23D36806"/>
    <w:rsid w:val="23D87B36"/>
    <w:rsid w:val="2403534C"/>
    <w:rsid w:val="240F0882"/>
    <w:rsid w:val="2435126F"/>
    <w:rsid w:val="24846829"/>
    <w:rsid w:val="248F6BD1"/>
    <w:rsid w:val="24EE1905"/>
    <w:rsid w:val="24F36C3C"/>
    <w:rsid w:val="25203CCD"/>
    <w:rsid w:val="25423C43"/>
    <w:rsid w:val="25983863"/>
    <w:rsid w:val="25BA3A06"/>
    <w:rsid w:val="25BA6EB7"/>
    <w:rsid w:val="25C35BE0"/>
    <w:rsid w:val="25E3111C"/>
    <w:rsid w:val="25FA451E"/>
    <w:rsid w:val="26084E8D"/>
    <w:rsid w:val="261750D0"/>
    <w:rsid w:val="26306192"/>
    <w:rsid w:val="26347A30"/>
    <w:rsid w:val="263D0ECC"/>
    <w:rsid w:val="267219FE"/>
    <w:rsid w:val="26B80661"/>
    <w:rsid w:val="26D05DE5"/>
    <w:rsid w:val="26EA4592"/>
    <w:rsid w:val="27334461"/>
    <w:rsid w:val="2739340E"/>
    <w:rsid w:val="273B2EE9"/>
    <w:rsid w:val="277B7DF1"/>
    <w:rsid w:val="277C2A42"/>
    <w:rsid w:val="279E1FBD"/>
    <w:rsid w:val="27B6351B"/>
    <w:rsid w:val="27D17500"/>
    <w:rsid w:val="27F356C9"/>
    <w:rsid w:val="27F92AD9"/>
    <w:rsid w:val="28244E12"/>
    <w:rsid w:val="285F5885"/>
    <w:rsid w:val="288F719F"/>
    <w:rsid w:val="28B326D9"/>
    <w:rsid w:val="28BB1BE9"/>
    <w:rsid w:val="28D56B7C"/>
    <w:rsid w:val="28DC0900"/>
    <w:rsid w:val="28EF3AAA"/>
    <w:rsid w:val="28F07355"/>
    <w:rsid w:val="28FE2098"/>
    <w:rsid w:val="296C02F7"/>
    <w:rsid w:val="29AE438C"/>
    <w:rsid w:val="29AF6A28"/>
    <w:rsid w:val="29B60C6F"/>
    <w:rsid w:val="29CB0E08"/>
    <w:rsid w:val="29FFCDC8"/>
    <w:rsid w:val="2A581813"/>
    <w:rsid w:val="2AA01F0A"/>
    <w:rsid w:val="2AA861B4"/>
    <w:rsid w:val="2ABD39D0"/>
    <w:rsid w:val="2ACE8F21"/>
    <w:rsid w:val="2AD36C9B"/>
    <w:rsid w:val="2AFF8CAF"/>
    <w:rsid w:val="2B0B4AD7"/>
    <w:rsid w:val="2B0C1FCE"/>
    <w:rsid w:val="2B0E02B2"/>
    <w:rsid w:val="2B24422D"/>
    <w:rsid w:val="2B41036D"/>
    <w:rsid w:val="2B5B11A9"/>
    <w:rsid w:val="2B7C5DC4"/>
    <w:rsid w:val="2B852ADC"/>
    <w:rsid w:val="2BC243FB"/>
    <w:rsid w:val="2BDA2E28"/>
    <w:rsid w:val="2C071991"/>
    <w:rsid w:val="2C153E60"/>
    <w:rsid w:val="2C302E87"/>
    <w:rsid w:val="2C36259F"/>
    <w:rsid w:val="2C43506A"/>
    <w:rsid w:val="2C4E398B"/>
    <w:rsid w:val="2C815051"/>
    <w:rsid w:val="2C90798A"/>
    <w:rsid w:val="2CDA0E5A"/>
    <w:rsid w:val="2CDE6564"/>
    <w:rsid w:val="2D002358"/>
    <w:rsid w:val="2D0052BE"/>
    <w:rsid w:val="2D0839C4"/>
    <w:rsid w:val="2D12306E"/>
    <w:rsid w:val="2D22001E"/>
    <w:rsid w:val="2D2F2CFF"/>
    <w:rsid w:val="2D393B7E"/>
    <w:rsid w:val="2D3B405A"/>
    <w:rsid w:val="2D621327"/>
    <w:rsid w:val="2D984D48"/>
    <w:rsid w:val="2DB82374"/>
    <w:rsid w:val="2DBC48A6"/>
    <w:rsid w:val="2DC45B3D"/>
    <w:rsid w:val="2DDB4C35"/>
    <w:rsid w:val="2DF83A39"/>
    <w:rsid w:val="2E340DC2"/>
    <w:rsid w:val="2E6F354B"/>
    <w:rsid w:val="2EBA6AC6"/>
    <w:rsid w:val="2EDE06A4"/>
    <w:rsid w:val="2EE7081A"/>
    <w:rsid w:val="2F330266"/>
    <w:rsid w:val="2F377B6E"/>
    <w:rsid w:val="2F436F36"/>
    <w:rsid w:val="2F4C28B1"/>
    <w:rsid w:val="2F731A90"/>
    <w:rsid w:val="2F7F9C5E"/>
    <w:rsid w:val="2F8E1E6D"/>
    <w:rsid w:val="2F912749"/>
    <w:rsid w:val="2FF55219"/>
    <w:rsid w:val="30110DE2"/>
    <w:rsid w:val="30134B5A"/>
    <w:rsid w:val="302C3AD1"/>
    <w:rsid w:val="30CA469B"/>
    <w:rsid w:val="31215055"/>
    <w:rsid w:val="31781DD2"/>
    <w:rsid w:val="319B4E07"/>
    <w:rsid w:val="31F13E96"/>
    <w:rsid w:val="31FB3AF8"/>
    <w:rsid w:val="321B4177"/>
    <w:rsid w:val="32543208"/>
    <w:rsid w:val="325B6344"/>
    <w:rsid w:val="32FE1C7C"/>
    <w:rsid w:val="33016B06"/>
    <w:rsid w:val="330352A7"/>
    <w:rsid w:val="33235937"/>
    <w:rsid w:val="336C630D"/>
    <w:rsid w:val="336E0DA9"/>
    <w:rsid w:val="336E20A7"/>
    <w:rsid w:val="33A615AC"/>
    <w:rsid w:val="33B63D3B"/>
    <w:rsid w:val="34034EE6"/>
    <w:rsid w:val="343B642D"/>
    <w:rsid w:val="34591F09"/>
    <w:rsid w:val="346C3A11"/>
    <w:rsid w:val="34AA14D2"/>
    <w:rsid w:val="34B01C8F"/>
    <w:rsid w:val="34CB5A03"/>
    <w:rsid w:val="34CC693E"/>
    <w:rsid w:val="34F16210"/>
    <w:rsid w:val="35172732"/>
    <w:rsid w:val="358D0F0B"/>
    <w:rsid w:val="35972E34"/>
    <w:rsid w:val="35977693"/>
    <w:rsid w:val="35B5220F"/>
    <w:rsid w:val="35E47250"/>
    <w:rsid w:val="36062A6B"/>
    <w:rsid w:val="361553BD"/>
    <w:rsid w:val="369E2CA4"/>
    <w:rsid w:val="37021484"/>
    <w:rsid w:val="375B7243"/>
    <w:rsid w:val="377E252E"/>
    <w:rsid w:val="37841E99"/>
    <w:rsid w:val="37A10C9D"/>
    <w:rsid w:val="37EDF3F6"/>
    <w:rsid w:val="37EF78B0"/>
    <w:rsid w:val="38513A8D"/>
    <w:rsid w:val="38BF587F"/>
    <w:rsid w:val="38C34C43"/>
    <w:rsid w:val="397F500E"/>
    <w:rsid w:val="398E7EC7"/>
    <w:rsid w:val="39924D42"/>
    <w:rsid w:val="39985CFD"/>
    <w:rsid w:val="39B76556"/>
    <w:rsid w:val="39F77974"/>
    <w:rsid w:val="3A125E82"/>
    <w:rsid w:val="3A3F0FD0"/>
    <w:rsid w:val="3A555AC7"/>
    <w:rsid w:val="3A676BB4"/>
    <w:rsid w:val="3A751F6D"/>
    <w:rsid w:val="3A99292A"/>
    <w:rsid w:val="3A995C5C"/>
    <w:rsid w:val="3A9E7716"/>
    <w:rsid w:val="3AE04FE0"/>
    <w:rsid w:val="3AF33AFE"/>
    <w:rsid w:val="3B242E6A"/>
    <w:rsid w:val="3BAF204F"/>
    <w:rsid w:val="3BFF2BC3"/>
    <w:rsid w:val="3BFFACC9"/>
    <w:rsid w:val="3C063328"/>
    <w:rsid w:val="3C261771"/>
    <w:rsid w:val="3C3D090F"/>
    <w:rsid w:val="3C7822FE"/>
    <w:rsid w:val="3C920AF7"/>
    <w:rsid w:val="3CCF005B"/>
    <w:rsid w:val="3D2F0AF9"/>
    <w:rsid w:val="3D3E1858"/>
    <w:rsid w:val="3D5A3FEA"/>
    <w:rsid w:val="3D6469F5"/>
    <w:rsid w:val="3D9832A8"/>
    <w:rsid w:val="3DA271D2"/>
    <w:rsid w:val="3DF77C3B"/>
    <w:rsid w:val="3DFA1107"/>
    <w:rsid w:val="3E3E21DC"/>
    <w:rsid w:val="3E404B5C"/>
    <w:rsid w:val="3E4509C1"/>
    <w:rsid w:val="3E7FAC17"/>
    <w:rsid w:val="3EE80FF3"/>
    <w:rsid w:val="3F3D95AF"/>
    <w:rsid w:val="3F79107A"/>
    <w:rsid w:val="3F7FC5F7"/>
    <w:rsid w:val="3FBEE5D1"/>
    <w:rsid w:val="3FED7568"/>
    <w:rsid w:val="3FFBD84E"/>
    <w:rsid w:val="400224F5"/>
    <w:rsid w:val="4013613D"/>
    <w:rsid w:val="40515E66"/>
    <w:rsid w:val="408E5B37"/>
    <w:rsid w:val="40D40C28"/>
    <w:rsid w:val="40E76412"/>
    <w:rsid w:val="40F949FA"/>
    <w:rsid w:val="41650107"/>
    <w:rsid w:val="41686388"/>
    <w:rsid w:val="416E389F"/>
    <w:rsid w:val="417967E7"/>
    <w:rsid w:val="418D5DEE"/>
    <w:rsid w:val="41BD66D4"/>
    <w:rsid w:val="41C80EF5"/>
    <w:rsid w:val="41C8128F"/>
    <w:rsid w:val="41E46976"/>
    <w:rsid w:val="421862BE"/>
    <w:rsid w:val="42381602"/>
    <w:rsid w:val="423A5F76"/>
    <w:rsid w:val="4265064E"/>
    <w:rsid w:val="427E5C8F"/>
    <w:rsid w:val="42B5384F"/>
    <w:rsid w:val="42CF2B62"/>
    <w:rsid w:val="42F205FF"/>
    <w:rsid w:val="43055D37"/>
    <w:rsid w:val="437D25AA"/>
    <w:rsid w:val="43A15B81"/>
    <w:rsid w:val="43EA577A"/>
    <w:rsid w:val="4457691D"/>
    <w:rsid w:val="447D214A"/>
    <w:rsid w:val="44973C42"/>
    <w:rsid w:val="449F68A4"/>
    <w:rsid w:val="44A74EFC"/>
    <w:rsid w:val="44B30262"/>
    <w:rsid w:val="44B6491A"/>
    <w:rsid w:val="44C63AF1"/>
    <w:rsid w:val="44DC1567"/>
    <w:rsid w:val="4542300C"/>
    <w:rsid w:val="45565120"/>
    <w:rsid w:val="46102644"/>
    <w:rsid w:val="462F1222"/>
    <w:rsid w:val="463B1B56"/>
    <w:rsid w:val="46715CDF"/>
    <w:rsid w:val="467D0B0F"/>
    <w:rsid w:val="46AB3900"/>
    <w:rsid w:val="46B75DE7"/>
    <w:rsid w:val="46FA5CD4"/>
    <w:rsid w:val="47060D8F"/>
    <w:rsid w:val="47087575"/>
    <w:rsid w:val="471C4A60"/>
    <w:rsid w:val="471F5302"/>
    <w:rsid w:val="472E7BE3"/>
    <w:rsid w:val="47360641"/>
    <w:rsid w:val="475A218E"/>
    <w:rsid w:val="475E6263"/>
    <w:rsid w:val="476715F8"/>
    <w:rsid w:val="47777AE4"/>
    <w:rsid w:val="477A132C"/>
    <w:rsid w:val="47A83982"/>
    <w:rsid w:val="47B15797"/>
    <w:rsid w:val="47D1209F"/>
    <w:rsid w:val="47D4106D"/>
    <w:rsid w:val="47EB680E"/>
    <w:rsid w:val="48684EBF"/>
    <w:rsid w:val="488E2B78"/>
    <w:rsid w:val="489932CB"/>
    <w:rsid w:val="489D725F"/>
    <w:rsid w:val="48AA6F6D"/>
    <w:rsid w:val="48D32C81"/>
    <w:rsid w:val="491719E6"/>
    <w:rsid w:val="491C63D6"/>
    <w:rsid w:val="49264A70"/>
    <w:rsid w:val="49646021"/>
    <w:rsid w:val="497E49B0"/>
    <w:rsid w:val="498B5309"/>
    <w:rsid w:val="49B10A98"/>
    <w:rsid w:val="49B26D3A"/>
    <w:rsid w:val="49C27AE1"/>
    <w:rsid w:val="4AC92173"/>
    <w:rsid w:val="4ACC2A50"/>
    <w:rsid w:val="4AF1674C"/>
    <w:rsid w:val="4AF869CF"/>
    <w:rsid w:val="4B245306"/>
    <w:rsid w:val="4B5D4D2A"/>
    <w:rsid w:val="4B5F7107"/>
    <w:rsid w:val="4B6B0F4E"/>
    <w:rsid w:val="4B8E5C0E"/>
    <w:rsid w:val="4BAD1567"/>
    <w:rsid w:val="4BCA45D1"/>
    <w:rsid w:val="4BD56D10"/>
    <w:rsid w:val="4BDA60D4"/>
    <w:rsid w:val="4C273DD4"/>
    <w:rsid w:val="4C2B6E3A"/>
    <w:rsid w:val="4C3E1E7E"/>
    <w:rsid w:val="4C4719BC"/>
    <w:rsid w:val="4C6065D9"/>
    <w:rsid w:val="4C871DB8"/>
    <w:rsid w:val="4CAD4E55"/>
    <w:rsid w:val="4CBD1C7E"/>
    <w:rsid w:val="4CC34DBA"/>
    <w:rsid w:val="4CCC2F56"/>
    <w:rsid w:val="4D203FBB"/>
    <w:rsid w:val="4D2515D1"/>
    <w:rsid w:val="4D5A74CD"/>
    <w:rsid w:val="4D6D5452"/>
    <w:rsid w:val="4D716113"/>
    <w:rsid w:val="4D894104"/>
    <w:rsid w:val="4DA44BEC"/>
    <w:rsid w:val="4DCA339E"/>
    <w:rsid w:val="4DF416CF"/>
    <w:rsid w:val="4DF50A8A"/>
    <w:rsid w:val="4DF77C8C"/>
    <w:rsid w:val="4E12715D"/>
    <w:rsid w:val="4E1F3E59"/>
    <w:rsid w:val="4E9133C2"/>
    <w:rsid w:val="4E992277"/>
    <w:rsid w:val="4ECB047D"/>
    <w:rsid w:val="4ECC61A8"/>
    <w:rsid w:val="4EF120B3"/>
    <w:rsid w:val="4EF718E4"/>
    <w:rsid w:val="4F3C00EF"/>
    <w:rsid w:val="4F5F0F88"/>
    <w:rsid w:val="4F8E7901"/>
    <w:rsid w:val="4F960564"/>
    <w:rsid w:val="4FB70C06"/>
    <w:rsid w:val="4FB97A01"/>
    <w:rsid w:val="4FBA7E29"/>
    <w:rsid w:val="501E6B98"/>
    <w:rsid w:val="508621F4"/>
    <w:rsid w:val="50B96C00"/>
    <w:rsid w:val="50CD4459"/>
    <w:rsid w:val="50D6616B"/>
    <w:rsid w:val="50E22597"/>
    <w:rsid w:val="50FD4D3F"/>
    <w:rsid w:val="512A5408"/>
    <w:rsid w:val="51457241"/>
    <w:rsid w:val="5164772D"/>
    <w:rsid w:val="517C3236"/>
    <w:rsid w:val="519377A4"/>
    <w:rsid w:val="51AC0513"/>
    <w:rsid w:val="51AC22C1"/>
    <w:rsid w:val="51C3222F"/>
    <w:rsid w:val="51DC2EB1"/>
    <w:rsid w:val="51E11F6A"/>
    <w:rsid w:val="51FFAB71"/>
    <w:rsid w:val="521D4F6D"/>
    <w:rsid w:val="524C3621"/>
    <w:rsid w:val="52697A92"/>
    <w:rsid w:val="527F70E7"/>
    <w:rsid w:val="528E70F7"/>
    <w:rsid w:val="52A07488"/>
    <w:rsid w:val="52A31EE0"/>
    <w:rsid w:val="52DA50DB"/>
    <w:rsid w:val="53050937"/>
    <w:rsid w:val="531BF08E"/>
    <w:rsid w:val="5334482C"/>
    <w:rsid w:val="533F163E"/>
    <w:rsid w:val="53910BEC"/>
    <w:rsid w:val="53CC0AC9"/>
    <w:rsid w:val="54280325"/>
    <w:rsid w:val="5465437A"/>
    <w:rsid w:val="549B7616"/>
    <w:rsid w:val="54BF1FA6"/>
    <w:rsid w:val="55361378"/>
    <w:rsid w:val="556A671B"/>
    <w:rsid w:val="556B7C04"/>
    <w:rsid w:val="55937A20"/>
    <w:rsid w:val="55A57753"/>
    <w:rsid w:val="55B31570"/>
    <w:rsid w:val="55B82A0F"/>
    <w:rsid w:val="55BA4A6F"/>
    <w:rsid w:val="55DFAD2A"/>
    <w:rsid w:val="562C157E"/>
    <w:rsid w:val="562E14F6"/>
    <w:rsid w:val="5633297C"/>
    <w:rsid w:val="56625829"/>
    <w:rsid w:val="56A10A46"/>
    <w:rsid w:val="56A52EC0"/>
    <w:rsid w:val="56A93FCB"/>
    <w:rsid w:val="56BA7D85"/>
    <w:rsid w:val="56BF5214"/>
    <w:rsid w:val="574865E8"/>
    <w:rsid w:val="574F2FF2"/>
    <w:rsid w:val="577EBA33"/>
    <w:rsid w:val="57B414D0"/>
    <w:rsid w:val="57B43C7D"/>
    <w:rsid w:val="57B63E99"/>
    <w:rsid w:val="57BD2DAC"/>
    <w:rsid w:val="57CA34A1"/>
    <w:rsid w:val="57E94F82"/>
    <w:rsid w:val="581359A4"/>
    <w:rsid w:val="58253AD8"/>
    <w:rsid w:val="582F4A1C"/>
    <w:rsid w:val="586438F5"/>
    <w:rsid w:val="586E1E53"/>
    <w:rsid w:val="58CD3249"/>
    <w:rsid w:val="59276340"/>
    <w:rsid w:val="5941230B"/>
    <w:rsid w:val="595E6596"/>
    <w:rsid w:val="596A6CE9"/>
    <w:rsid w:val="59830BDE"/>
    <w:rsid w:val="599D3D57"/>
    <w:rsid w:val="59B035C6"/>
    <w:rsid w:val="59D7E74D"/>
    <w:rsid w:val="59E1514F"/>
    <w:rsid w:val="59EB5A7F"/>
    <w:rsid w:val="59F43C79"/>
    <w:rsid w:val="5A2E3FE0"/>
    <w:rsid w:val="5A317807"/>
    <w:rsid w:val="5A37328E"/>
    <w:rsid w:val="5A494B51"/>
    <w:rsid w:val="5A5359CF"/>
    <w:rsid w:val="5A67471B"/>
    <w:rsid w:val="5A871B1D"/>
    <w:rsid w:val="5A955FE8"/>
    <w:rsid w:val="5AAC4CAD"/>
    <w:rsid w:val="5AD05AB3"/>
    <w:rsid w:val="5B046CCA"/>
    <w:rsid w:val="5B19799F"/>
    <w:rsid w:val="5B256858"/>
    <w:rsid w:val="5B670E68"/>
    <w:rsid w:val="5B94004E"/>
    <w:rsid w:val="5B954BB1"/>
    <w:rsid w:val="5BA8244D"/>
    <w:rsid w:val="5BC7D014"/>
    <w:rsid w:val="5BC87CF7"/>
    <w:rsid w:val="5BDC19F5"/>
    <w:rsid w:val="5BEF303D"/>
    <w:rsid w:val="5BFB04D0"/>
    <w:rsid w:val="5C1068D5"/>
    <w:rsid w:val="5C1271C4"/>
    <w:rsid w:val="5C381CD3"/>
    <w:rsid w:val="5C5D1450"/>
    <w:rsid w:val="5C642116"/>
    <w:rsid w:val="5C664064"/>
    <w:rsid w:val="5C7A5495"/>
    <w:rsid w:val="5CA83399"/>
    <w:rsid w:val="5CB87D6C"/>
    <w:rsid w:val="5CD8EC9F"/>
    <w:rsid w:val="5CDF5462"/>
    <w:rsid w:val="5D041203"/>
    <w:rsid w:val="5D2D075A"/>
    <w:rsid w:val="5D3A6883"/>
    <w:rsid w:val="5D467A6D"/>
    <w:rsid w:val="5D47115A"/>
    <w:rsid w:val="5D581B93"/>
    <w:rsid w:val="5D656145"/>
    <w:rsid w:val="5D8A05DC"/>
    <w:rsid w:val="5D942587"/>
    <w:rsid w:val="5DCA7ABA"/>
    <w:rsid w:val="5DD1EEAC"/>
    <w:rsid w:val="5DF74E77"/>
    <w:rsid w:val="5DF91B43"/>
    <w:rsid w:val="5E2F05D6"/>
    <w:rsid w:val="5E326E17"/>
    <w:rsid w:val="5E622F17"/>
    <w:rsid w:val="5E6463FD"/>
    <w:rsid w:val="5E734892"/>
    <w:rsid w:val="5EAD68C4"/>
    <w:rsid w:val="5EB10F0E"/>
    <w:rsid w:val="5EB4597D"/>
    <w:rsid w:val="5EE73DC1"/>
    <w:rsid w:val="5EEA1391"/>
    <w:rsid w:val="5EFD59EE"/>
    <w:rsid w:val="5F0B76F8"/>
    <w:rsid w:val="5F2C7931"/>
    <w:rsid w:val="5F3D5F5A"/>
    <w:rsid w:val="5F491279"/>
    <w:rsid w:val="5F516B5E"/>
    <w:rsid w:val="5F6B7317"/>
    <w:rsid w:val="5F990328"/>
    <w:rsid w:val="5FB141F8"/>
    <w:rsid w:val="5FBB1A42"/>
    <w:rsid w:val="5FF39A76"/>
    <w:rsid w:val="5FF437B1"/>
    <w:rsid w:val="5FF9040F"/>
    <w:rsid w:val="5FFE1655"/>
    <w:rsid w:val="5FFE5F0C"/>
    <w:rsid w:val="5FFF494F"/>
    <w:rsid w:val="601876D4"/>
    <w:rsid w:val="60250735"/>
    <w:rsid w:val="604670F7"/>
    <w:rsid w:val="60681AA9"/>
    <w:rsid w:val="608C4B07"/>
    <w:rsid w:val="60A6142B"/>
    <w:rsid w:val="61156E84"/>
    <w:rsid w:val="612B1454"/>
    <w:rsid w:val="61711698"/>
    <w:rsid w:val="617C5B06"/>
    <w:rsid w:val="617D64C9"/>
    <w:rsid w:val="61A93055"/>
    <w:rsid w:val="61F651DA"/>
    <w:rsid w:val="61F74F20"/>
    <w:rsid w:val="61FA1945"/>
    <w:rsid w:val="62767BFA"/>
    <w:rsid w:val="627C183B"/>
    <w:rsid w:val="62993E27"/>
    <w:rsid w:val="62AC0373"/>
    <w:rsid w:val="62CA6A4B"/>
    <w:rsid w:val="63116428"/>
    <w:rsid w:val="632E00A7"/>
    <w:rsid w:val="633B7033"/>
    <w:rsid w:val="63484125"/>
    <w:rsid w:val="637675BB"/>
    <w:rsid w:val="63A246CB"/>
    <w:rsid w:val="63C24D92"/>
    <w:rsid w:val="63C27722"/>
    <w:rsid w:val="63F998B5"/>
    <w:rsid w:val="6402603E"/>
    <w:rsid w:val="640F0BB9"/>
    <w:rsid w:val="64297C21"/>
    <w:rsid w:val="64381A24"/>
    <w:rsid w:val="644665A5"/>
    <w:rsid w:val="645A09A1"/>
    <w:rsid w:val="64603F4F"/>
    <w:rsid w:val="649255FD"/>
    <w:rsid w:val="64985D67"/>
    <w:rsid w:val="64C32EE7"/>
    <w:rsid w:val="64D23995"/>
    <w:rsid w:val="64E56D0E"/>
    <w:rsid w:val="65515201"/>
    <w:rsid w:val="658C5BE3"/>
    <w:rsid w:val="65B82B83"/>
    <w:rsid w:val="65BC6B1F"/>
    <w:rsid w:val="65CBEC44"/>
    <w:rsid w:val="65EF4235"/>
    <w:rsid w:val="65F92E9F"/>
    <w:rsid w:val="65FE4628"/>
    <w:rsid w:val="66127116"/>
    <w:rsid w:val="664EC231"/>
    <w:rsid w:val="6669192A"/>
    <w:rsid w:val="666B5D47"/>
    <w:rsid w:val="667016B7"/>
    <w:rsid w:val="6672542F"/>
    <w:rsid w:val="66754893"/>
    <w:rsid w:val="668D04BB"/>
    <w:rsid w:val="66CD24A8"/>
    <w:rsid w:val="673646AF"/>
    <w:rsid w:val="674BA76F"/>
    <w:rsid w:val="675B4540"/>
    <w:rsid w:val="675F6EB1"/>
    <w:rsid w:val="679259FF"/>
    <w:rsid w:val="67CD64C1"/>
    <w:rsid w:val="680E1188"/>
    <w:rsid w:val="681E792D"/>
    <w:rsid w:val="682566DA"/>
    <w:rsid w:val="68621313"/>
    <w:rsid w:val="686F7E78"/>
    <w:rsid w:val="68701320"/>
    <w:rsid w:val="6882347F"/>
    <w:rsid w:val="688D15D7"/>
    <w:rsid w:val="68A3636C"/>
    <w:rsid w:val="68B55381"/>
    <w:rsid w:val="68C720D2"/>
    <w:rsid w:val="68DD74D8"/>
    <w:rsid w:val="69675991"/>
    <w:rsid w:val="697B1606"/>
    <w:rsid w:val="69FE7668"/>
    <w:rsid w:val="6A0B0867"/>
    <w:rsid w:val="6A1A02B8"/>
    <w:rsid w:val="6A3C45FA"/>
    <w:rsid w:val="6A4178D3"/>
    <w:rsid w:val="6A476441"/>
    <w:rsid w:val="6A99501E"/>
    <w:rsid w:val="6AA3644A"/>
    <w:rsid w:val="6AD72068"/>
    <w:rsid w:val="6AE56502"/>
    <w:rsid w:val="6AEB3A02"/>
    <w:rsid w:val="6AF9A69F"/>
    <w:rsid w:val="6B014C22"/>
    <w:rsid w:val="6B1EA48E"/>
    <w:rsid w:val="6B20456E"/>
    <w:rsid w:val="6B234F4A"/>
    <w:rsid w:val="6B2854AA"/>
    <w:rsid w:val="6B5E2426"/>
    <w:rsid w:val="6B6F3604"/>
    <w:rsid w:val="6B7FD85B"/>
    <w:rsid w:val="6B9F89A9"/>
    <w:rsid w:val="6BA50055"/>
    <w:rsid w:val="6BC946AA"/>
    <w:rsid w:val="6C181732"/>
    <w:rsid w:val="6C5132A9"/>
    <w:rsid w:val="6C567424"/>
    <w:rsid w:val="6C5C4B54"/>
    <w:rsid w:val="6C7A2B5E"/>
    <w:rsid w:val="6C8C6B1F"/>
    <w:rsid w:val="6D017B7F"/>
    <w:rsid w:val="6D2B661C"/>
    <w:rsid w:val="6D527D69"/>
    <w:rsid w:val="6DB70222"/>
    <w:rsid w:val="6DD773A7"/>
    <w:rsid w:val="6DE44E65"/>
    <w:rsid w:val="6DFEAF0F"/>
    <w:rsid w:val="6E6FD652"/>
    <w:rsid w:val="6E7BC763"/>
    <w:rsid w:val="6E944DDE"/>
    <w:rsid w:val="6E95615F"/>
    <w:rsid w:val="6EAB3BD4"/>
    <w:rsid w:val="6EDE00A9"/>
    <w:rsid w:val="6EFA636D"/>
    <w:rsid w:val="6EFBD948"/>
    <w:rsid w:val="6EFC14DC"/>
    <w:rsid w:val="6EFD4158"/>
    <w:rsid w:val="6EFFBB98"/>
    <w:rsid w:val="6F33132E"/>
    <w:rsid w:val="6F532D02"/>
    <w:rsid w:val="6F671BA8"/>
    <w:rsid w:val="6F7ECA16"/>
    <w:rsid w:val="6FBE63A8"/>
    <w:rsid w:val="6FF45FC9"/>
    <w:rsid w:val="6FF9C3E0"/>
    <w:rsid w:val="6FFD3171"/>
    <w:rsid w:val="7028188D"/>
    <w:rsid w:val="702B6C7D"/>
    <w:rsid w:val="705317BB"/>
    <w:rsid w:val="70633189"/>
    <w:rsid w:val="70781894"/>
    <w:rsid w:val="707F30E7"/>
    <w:rsid w:val="70BC52F4"/>
    <w:rsid w:val="70C44AD9"/>
    <w:rsid w:val="70CB3166"/>
    <w:rsid w:val="70CC361B"/>
    <w:rsid w:val="70D77056"/>
    <w:rsid w:val="70E761FD"/>
    <w:rsid w:val="70FF08EB"/>
    <w:rsid w:val="711C2B67"/>
    <w:rsid w:val="711E68DF"/>
    <w:rsid w:val="715F0E22"/>
    <w:rsid w:val="71D46F9E"/>
    <w:rsid w:val="72430486"/>
    <w:rsid w:val="727918F3"/>
    <w:rsid w:val="72BA2E76"/>
    <w:rsid w:val="72FA2A34"/>
    <w:rsid w:val="73045661"/>
    <w:rsid w:val="733210C6"/>
    <w:rsid w:val="73475CDA"/>
    <w:rsid w:val="7366632B"/>
    <w:rsid w:val="73816CB2"/>
    <w:rsid w:val="73BDC37E"/>
    <w:rsid w:val="73CD326C"/>
    <w:rsid w:val="73D33D25"/>
    <w:rsid w:val="73D548E2"/>
    <w:rsid w:val="73D82ADF"/>
    <w:rsid w:val="74031DBD"/>
    <w:rsid w:val="74081181"/>
    <w:rsid w:val="7422532D"/>
    <w:rsid w:val="743F6C3D"/>
    <w:rsid w:val="74485B23"/>
    <w:rsid w:val="74525122"/>
    <w:rsid w:val="74683085"/>
    <w:rsid w:val="747F4194"/>
    <w:rsid w:val="749B1C3D"/>
    <w:rsid w:val="74D56C9E"/>
    <w:rsid w:val="754C25A8"/>
    <w:rsid w:val="75564C45"/>
    <w:rsid w:val="756E770A"/>
    <w:rsid w:val="7579C191"/>
    <w:rsid w:val="757EAFC7"/>
    <w:rsid w:val="75B74C0D"/>
    <w:rsid w:val="75D24C78"/>
    <w:rsid w:val="75D36FC2"/>
    <w:rsid w:val="75ED9A3D"/>
    <w:rsid w:val="75EFE2D7"/>
    <w:rsid w:val="76002970"/>
    <w:rsid w:val="761D112F"/>
    <w:rsid w:val="76410227"/>
    <w:rsid w:val="764C17F9"/>
    <w:rsid w:val="76542299"/>
    <w:rsid w:val="7684169C"/>
    <w:rsid w:val="76870A83"/>
    <w:rsid w:val="768A0573"/>
    <w:rsid w:val="769136B0"/>
    <w:rsid w:val="769F401E"/>
    <w:rsid w:val="76AA651F"/>
    <w:rsid w:val="76B13D52"/>
    <w:rsid w:val="76C05D43"/>
    <w:rsid w:val="76C45833"/>
    <w:rsid w:val="76D713D3"/>
    <w:rsid w:val="771006F3"/>
    <w:rsid w:val="77114FB5"/>
    <w:rsid w:val="773BFABF"/>
    <w:rsid w:val="7773C5F7"/>
    <w:rsid w:val="777717B3"/>
    <w:rsid w:val="777DD483"/>
    <w:rsid w:val="77B7EBA7"/>
    <w:rsid w:val="77BB68AE"/>
    <w:rsid w:val="77C16217"/>
    <w:rsid w:val="77D23F80"/>
    <w:rsid w:val="77D76C5B"/>
    <w:rsid w:val="77DF36DC"/>
    <w:rsid w:val="77E22989"/>
    <w:rsid w:val="77FD490E"/>
    <w:rsid w:val="77FF50EB"/>
    <w:rsid w:val="77FFA109"/>
    <w:rsid w:val="78081358"/>
    <w:rsid w:val="781C51FB"/>
    <w:rsid w:val="783D0D70"/>
    <w:rsid w:val="783D19DD"/>
    <w:rsid w:val="78590400"/>
    <w:rsid w:val="785A5270"/>
    <w:rsid w:val="786158D3"/>
    <w:rsid w:val="786A7872"/>
    <w:rsid w:val="78705881"/>
    <w:rsid w:val="78774B27"/>
    <w:rsid w:val="787E668C"/>
    <w:rsid w:val="78AF42C1"/>
    <w:rsid w:val="78E47CFE"/>
    <w:rsid w:val="7908698D"/>
    <w:rsid w:val="790D1A31"/>
    <w:rsid w:val="79144124"/>
    <w:rsid w:val="79574C2B"/>
    <w:rsid w:val="79B66FA9"/>
    <w:rsid w:val="79CC072F"/>
    <w:rsid w:val="79DFCBAF"/>
    <w:rsid w:val="79E85CDC"/>
    <w:rsid w:val="7A1902DD"/>
    <w:rsid w:val="7A1940E8"/>
    <w:rsid w:val="7A212E3A"/>
    <w:rsid w:val="7A3F3423"/>
    <w:rsid w:val="7A682979"/>
    <w:rsid w:val="7A790F49"/>
    <w:rsid w:val="7AD1051F"/>
    <w:rsid w:val="7ADFEFA6"/>
    <w:rsid w:val="7B2E5D41"/>
    <w:rsid w:val="7B3C00C8"/>
    <w:rsid w:val="7B410119"/>
    <w:rsid w:val="7B5B24DE"/>
    <w:rsid w:val="7B62561B"/>
    <w:rsid w:val="7B644684"/>
    <w:rsid w:val="7B7D18DB"/>
    <w:rsid w:val="7BCF4818"/>
    <w:rsid w:val="7BEB6783"/>
    <w:rsid w:val="7BEBF2BA"/>
    <w:rsid w:val="7BEE5100"/>
    <w:rsid w:val="7BEF6DA3"/>
    <w:rsid w:val="7BF3EAA6"/>
    <w:rsid w:val="7BFE0FC5"/>
    <w:rsid w:val="7BFFB297"/>
    <w:rsid w:val="7BFFDAE6"/>
    <w:rsid w:val="7BFFFF3A"/>
    <w:rsid w:val="7C11048B"/>
    <w:rsid w:val="7C116915"/>
    <w:rsid w:val="7C1E59E5"/>
    <w:rsid w:val="7C345209"/>
    <w:rsid w:val="7C3809F4"/>
    <w:rsid w:val="7C947592"/>
    <w:rsid w:val="7CBD27A5"/>
    <w:rsid w:val="7CBF5BC9"/>
    <w:rsid w:val="7CC306E1"/>
    <w:rsid w:val="7CE53FF5"/>
    <w:rsid w:val="7CE5487D"/>
    <w:rsid w:val="7CF83C2F"/>
    <w:rsid w:val="7CF85D01"/>
    <w:rsid w:val="7CF875F2"/>
    <w:rsid w:val="7CFC5110"/>
    <w:rsid w:val="7CFF1447"/>
    <w:rsid w:val="7D102799"/>
    <w:rsid w:val="7D4369DE"/>
    <w:rsid w:val="7D604D96"/>
    <w:rsid w:val="7D692C90"/>
    <w:rsid w:val="7D8201F6"/>
    <w:rsid w:val="7DAE5F88"/>
    <w:rsid w:val="7DBF17EF"/>
    <w:rsid w:val="7DE844FD"/>
    <w:rsid w:val="7DF651BD"/>
    <w:rsid w:val="7DF74E56"/>
    <w:rsid w:val="7DFEF758"/>
    <w:rsid w:val="7DFFF365"/>
    <w:rsid w:val="7E5D6C24"/>
    <w:rsid w:val="7E667968"/>
    <w:rsid w:val="7E7FF604"/>
    <w:rsid w:val="7E865AC4"/>
    <w:rsid w:val="7E9BD44E"/>
    <w:rsid w:val="7EABC0C1"/>
    <w:rsid w:val="7EAFC04F"/>
    <w:rsid w:val="7EAFEDCE"/>
    <w:rsid w:val="7EB9C3FA"/>
    <w:rsid w:val="7EC5039A"/>
    <w:rsid w:val="7ED69BDC"/>
    <w:rsid w:val="7ED6B7A8"/>
    <w:rsid w:val="7EF23159"/>
    <w:rsid w:val="7EFF77B5"/>
    <w:rsid w:val="7EFFED12"/>
    <w:rsid w:val="7F0A04A3"/>
    <w:rsid w:val="7F1F9ED6"/>
    <w:rsid w:val="7F2E2033"/>
    <w:rsid w:val="7F393E97"/>
    <w:rsid w:val="7F5FE292"/>
    <w:rsid w:val="7F6E3AE9"/>
    <w:rsid w:val="7F73825F"/>
    <w:rsid w:val="7F837299"/>
    <w:rsid w:val="7FBD3767"/>
    <w:rsid w:val="7FBDBFE7"/>
    <w:rsid w:val="7FBEC413"/>
    <w:rsid w:val="7FBF33B1"/>
    <w:rsid w:val="7FDF7A19"/>
    <w:rsid w:val="7FED33C0"/>
    <w:rsid w:val="7FF46791"/>
    <w:rsid w:val="7FF94007"/>
    <w:rsid w:val="7FFAAD37"/>
    <w:rsid w:val="7FFB793F"/>
    <w:rsid w:val="7FFE531B"/>
    <w:rsid w:val="7FFF01F2"/>
    <w:rsid w:val="7FFF6838"/>
  </w:rsids>
  <w:docVars>
    <w:docVar w:name="commondata" w:val="eyJoZGlkIjoiYmY5NTJkNTRkMDdkNWM2ODM1NDFhNTZjODA0ODUxZT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qFormat="1"/>
    <w:lsdException w:name="toc 5" w:semiHidden="0" w:uiPriority="39" w:qFormat="1"/>
    <w:lsdException w:name="toc 6" w:semiHidden="0" w:uiPriority="39" w:unhideWhenUsed="0" w:qFormat="1"/>
    <w:lsdException w:name="toc 7" w:semiHidden="0" w:uiPriority="39" w:unhideWhenUsed="0" w:qFormat="1"/>
    <w:lsdException w:name="toc 8" w:semiHidden="0" w:uiPriority="39" w:unhideWhenUsed="0" w:qFormat="1"/>
    <w:lsdException w:name="toc 9" w:semiHidden="0" w:uiPriority="39" w:unhideWhenUsed="0" w:qFormat="1"/>
    <w:lsdException w:name="Normal Indent" w:semiHidden="0" w:uiPriority="0" w:unhideWhenUsed="0" w:qFormat="1"/>
    <w:lsdException w:name="footnote text" w:uiPriority="0" w:unhideWhenUsed="0" w:qFormat="1"/>
    <w:lsdException w:name="annotation text" w:uiPriority="0" w:unhideWhenUsed="0" w:qFormat="1"/>
    <w:lsdException w:name="header" w:semiHidden="0" w:unhideWhenUsed="0" w:qFormat="1"/>
    <w:lsdException w:name="footer" w:semiHidden="0" w:unhideWhenUsed="0" w:qFormat="1"/>
    <w:lsdException w:name="index heading" w:semiHidden="0" w:uiPriority="0" w:unhideWhenUsed="0"/>
    <w:lsdException w:name="caption" w:semiHidden="0" w:uiPriority="0" w:unhideWhenUsed="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qFormat="1"/>
    <w:lsdException w:name="annotation reference" w:uiPriority="0" w:unhideWhenUsed="0" w:qFormat="1"/>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qFormat="1"/>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qFormat="1"/>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1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qFormat="1"/>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qFormat="1"/>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qFormat="1"/>
    <w:lsdException w:name="Block Text" w:semiHidden="0" w:uiPriority="0" w:unhideWhenUsed="0"/>
    <w:lsdException w:name="Hyperlink" w:semiHidden="0" w:unhideWhenUsed="0" w:qFormat="1"/>
    <w:lsdException w:name="FollowedHyperlink" w:semiHidden="0" w:uiPriority="0" w:unhideWhenUsed="0" w:qFormat="1"/>
    <w:lsdException w:name="Strong" w:semiHidden="0" w:uiPriority="0" w:unhideWhenUsed="0" w:qFormat="1"/>
    <w:lsdException w:name="Emphasis" w:semiHidden="0" w:uiPriority="0" w:unhideWhenUsed="0" w:qFormat="1"/>
    <w:lsdException w:name="Document Map" w:uiPriority="0" w:unhideWhenUsed="0" w:qFormat="1"/>
    <w:lsdException w:name="Plain Text" w:semiHidden="0" w:uiPriority="0" w:unhideWhenUsed="0" w:qFormat="1"/>
    <w:lsdException w:name="E-mail Signature" w:semiHidden="0" w:uiPriority="0" w:unhideWhenUsed="0"/>
    <w:lsdException w:name="Normal (Web)" w:semiHidden="0" w:uiPriority="0" w:unhideWhenUsed="0" w:qFormat="1"/>
    <w:lsdException w:name="HTML Acronym" w:semiHidden="0" w:uiPriority="0" w:unhideWhenUsed="0" w:qFormat="1"/>
    <w:lsdException w:name="HTML Address" w:semiHidden="0" w:uiPriority="0" w:unhideWhenUsed="0" w:qFormat="1"/>
    <w:lsdException w:name="HTML Cite" w:semiHidden="0" w:uiPriority="0" w:unhideWhenUsed="0" w:qFormat="1"/>
    <w:lsdException w:name="HTML Code" w:semiHidden="0" w:uiPriority="0" w:unhideWhenUsed="0" w:qFormat="1"/>
    <w:lsdException w:name="HTML Definition" w:semiHidden="0" w:uiPriority="0" w:unhideWhenUsed="0" w:qFormat="1"/>
    <w:lsdException w:name="HTML Keyboard" w:semiHidden="0" w:uiPriority="0" w:unhideWhenUsed="0" w:qFormat="1"/>
    <w:lsdException w:name="HTML Preformatted" w:semiHidden="0" w:uiPriority="0" w:unhideWhenUsed="0" w:qFormat="1"/>
    <w:lsdException w:name="HTML Sample" w:semiHidden="0" w:uiPriority="0" w:unhideWhenUsed="0" w:qFormat="1"/>
    <w:lsdException w:name="HTML Typewriter" w:semiHidden="0" w:uiPriority="0" w:unhideWhenUsed="0" w:qFormat="1"/>
    <w:lsdException w:name="HTML Variable" w:semiHidden="0" w:uiPriority="0" w:unhideWhenUsed="0" w:qFormat="1"/>
    <w:lsdException w:name="Normal Table" w:qFormat="1"/>
    <w:lsdException w:name="annotation subject" w:uiPriority="0" w:unhideWhenUsed="0" w:qFormat="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semiHidden="0" w:uiPriority="0" w:unhideWhenUsed="0" w:qFormat="1"/>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unhideWhenUsed="0" w:qFormat="1"/>
    <w:lsdException w:name="Table Grid" w:semiHidden="0" w:uiPriority="39"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Normal"/>
    <w:next w:val="Normal"/>
    <w:qFormat/>
    <w:pPr>
      <w:keepNext/>
      <w:keepLines/>
      <w:numPr>
        <w:ilvl w:val="0"/>
        <w:numId w:val="1"/>
      </w:numPr>
      <w:spacing w:after="120" w:line="500" w:lineRule="exact"/>
      <w:ind w:right="-17"/>
      <w:outlineLvl w:val="0"/>
    </w:pPr>
    <w:rPr>
      <w:b/>
      <w:bCs/>
      <w:kern w:val="44"/>
      <w:sz w:val="44"/>
      <w:szCs w:val="44"/>
    </w:rPr>
  </w:style>
  <w:style w:type="paragraph" w:styleId="Heading2">
    <w:name w:val="heading 2"/>
    <w:basedOn w:val="Normal"/>
    <w:next w:val="Normal"/>
    <w:link w:val="2"/>
    <w:qFormat/>
    <w:pPr>
      <w:keepNext/>
      <w:keepLines/>
      <w:numPr>
        <w:ilvl w:val="1"/>
        <w:numId w:val="1"/>
      </w:numPr>
      <w:tabs>
        <w:tab w:val="left" w:pos="560"/>
      </w:tabs>
      <w:spacing w:before="260" w:after="260" w:line="416" w:lineRule="auto"/>
      <w:ind w:right="-17"/>
      <w:outlineLvl w:val="1"/>
    </w:pPr>
    <w:rPr>
      <w:rFonts w:ascii="Arial" w:eastAsia="黑体" w:hAnsi="Arial"/>
      <w:b/>
      <w:bCs/>
      <w:sz w:val="32"/>
      <w:szCs w:val="32"/>
    </w:rPr>
  </w:style>
  <w:style w:type="paragraph" w:styleId="Heading3">
    <w:name w:val="heading 3"/>
    <w:basedOn w:val="Normal"/>
    <w:next w:val="Normal"/>
    <w:link w:val="3"/>
    <w:qFormat/>
    <w:pPr>
      <w:keepNext/>
      <w:keepLines/>
      <w:numPr>
        <w:ilvl w:val="2"/>
        <w:numId w:val="1"/>
      </w:numPr>
      <w:spacing w:line="415" w:lineRule="auto"/>
      <w:ind w:right="-17"/>
      <w:outlineLvl w:val="2"/>
    </w:pPr>
    <w:rPr>
      <w:b/>
      <w:bCs/>
      <w:color w:val="000000"/>
      <w:sz w:val="28"/>
      <w:szCs w:val="28"/>
    </w:rPr>
  </w:style>
  <w:style w:type="paragraph" w:styleId="Heading4">
    <w:name w:val="heading 4"/>
    <w:basedOn w:val="Normal"/>
    <w:next w:val="Normal"/>
    <w:qFormat/>
    <w:pPr>
      <w:keepNext/>
      <w:keepLines/>
      <w:numPr>
        <w:ilvl w:val="3"/>
        <w:numId w:val="1"/>
      </w:numPr>
      <w:spacing w:before="280" w:after="290" w:line="376" w:lineRule="auto"/>
      <w:ind w:right="-17"/>
      <w:outlineLvl w:val="3"/>
    </w:pPr>
    <w:rPr>
      <w:rFonts w:eastAsia="黑体"/>
      <w:b/>
      <w:bCs/>
      <w:sz w:val="28"/>
      <w:szCs w:val="28"/>
    </w:rPr>
  </w:style>
  <w:style w:type="paragraph" w:styleId="Heading5">
    <w:name w:val="heading 5"/>
    <w:basedOn w:val="Normal"/>
    <w:next w:val="Normal"/>
    <w:qFormat/>
    <w:pPr>
      <w:keepNext/>
      <w:keepLines/>
      <w:numPr>
        <w:ilvl w:val="4"/>
        <w:numId w:val="1"/>
      </w:numPr>
      <w:spacing w:before="280" w:after="290" w:line="376" w:lineRule="auto"/>
      <w:ind w:right="-17"/>
      <w:outlineLvl w:val="4"/>
    </w:pPr>
    <w:rPr>
      <w:b/>
      <w:bCs/>
      <w:sz w:val="28"/>
      <w:szCs w:val="28"/>
    </w:rPr>
  </w:style>
  <w:style w:type="paragraph" w:styleId="Heading6">
    <w:name w:val="heading 6"/>
    <w:basedOn w:val="Normal"/>
    <w:next w:val="Normal"/>
    <w:qFormat/>
    <w:pPr>
      <w:keepNext/>
      <w:keepLines/>
      <w:numPr>
        <w:ilvl w:val="5"/>
        <w:numId w:val="1"/>
      </w:numPr>
      <w:spacing w:before="240" w:after="64" w:line="320" w:lineRule="auto"/>
      <w:ind w:right="-17"/>
      <w:outlineLvl w:val="5"/>
    </w:pPr>
    <w:rPr>
      <w:rFonts w:ascii="Arial" w:eastAsia="黑体" w:hAnsi="Arial"/>
      <w:b/>
      <w:bCs/>
      <w:sz w:val="24"/>
    </w:rPr>
  </w:style>
  <w:style w:type="paragraph" w:styleId="Heading7">
    <w:name w:val="heading 7"/>
    <w:basedOn w:val="Normal"/>
    <w:next w:val="Normal"/>
    <w:qFormat/>
    <w:pPr>
      <w:keepNext/>
      <w:keepLines/>
      <w:numPr>
        <w:ilvl w:val="6"/>
        <w:numId w:val="1"/>
      </w:numPr>
      <w:spacing w:before="240" w:after="64" w:line="320" w:lineRule="auto"/>
      <w:ind w:right="-17"/>
      <w:outlineLvl w:val="6"/>
    </w:pPr>
    <w:rPr>
      <w:b/>
      <w:bCs/>
      <w:sz w:val="24"/>
    </w:rPr>
  </w:style>
  <w:style w:type="paragraph" w:styleId="Heading8">
    <w:name w:val="heading 8"/>
    <w:basedOn w:val="Normal"/>
    <w:next w:val="Normal"/>
    <w:qFormat/>
    <w:pPr>
      <w:keepNext/>
      <w:keepLines/>
      <w:numPr>
        <w:ilvl w:val="7"/>
        <w:numId w:val="1"/>
      </w:numPr>
      <w:spacing w:before="240" w:after="64" w:line="320" w:lineRule="auto"/>
      <w:ind w:right="-17"/>
      <w:outlineLvl w:val="7"/>
    </w:pPr>
    <w:rPr>
      <w:rFonts w:ascii="Arial" w:eastAsia="黑体" w:hAnsi="Arial"/>
      <w:sz w:val="24"/>
    </w:rPr>
  </w:style>
  <w:style w:type="paragraph" w:styleId="Heading9">
    <w:name w:val="heading 9"/>
    <w:basedOn w:val="Normal"/>
    <w:next w:val="Normal"/>
    <w:qFormat/>
    <w:pPr>
      <w:keepNext/>
      <w:keepLines/>
      <w:numPr>
        <w:ilvl w:val="8"/>
        <w:numId w:val="1"/>
      </w:numPr>
      <w:spacing w:before="240" w:after="64" w:line="320" w:lineRule="auto"/>
      <w:ind w:right="-17"/>
      <w:outlineLvl w:val="8"/>
    </w:pPr>
    <w:rPr>
      <w:rFonts w:ascii="Arial" w:eastAsia="黑体" w:hAnsi="Arial"/>
      <w:sz w:val="28"/>
      <w:szCs w:val="21"/>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List3">
    <w:name w:val="List 3"/>
    <w:basedOn w:val="Normal"/>
    <w:qFormat/>
    <w:pPr>
      <w:spacing w:line="240" w:lineRule="exact"/>
      <w:ind w:left="100" w:hanging="200"/>
    </w:pPr>
    <w:rPr>
      <w:szCs w:val="20"/>
    </w:rPr>
  </w:style>
  <w:style w:type="paragraph" w:styleId="TOC7">
    <w:name w:val="toc 7"/>
    <w:basedOn w:val="TOC6"/>
    <w:uiPriority w:val="39"/>
    <w:qFormat/>
    <w:pPr>
      <w:tabs>
        <w:tab w:val="right" w:leader="dot" w:pos="9345"/>
      </w:tabs>
    </w:pPr>
  </w:style>
  <w:style w:type="paragraph" w:styleId="TOC6">
    <w:name w:val="toc 6"/>
    <w:basedOn w:val="TOC5"/>
    <w:uiPriority w:val="39"/>
    <w:qFormat/>
    <w:pPr>
      <w:widowControl/>
      <w:numPr>
        <w:ilvl w:val="0"/>
        <w:numId w:val="0"/>
      </w:numPr>
      <w:tabs>
        <w:tab w:val="right" w:leader="dot" w:pos="9345"/>
      </w:tabs>
      <w:spacing w:line="240" w:lineRule="auto"/>
      <w:ind w:right="0"/>
      <w:jc w:val="both"/>
    </w:pPr>
    <w:rPr>
      <w:rFonts w:ascii="宋体" w:hAnsi="Times New Roman"/>
      <w:kern w:val="0"/>
      <w:sz w:val="21"/>
      <w:szCs w:val="20"/>
    </w:rPr>
  </w:style>
  <w:style w:type="paragraph" w:styleId="TOC5">
    <w:name w:val="toc 5"/>
    <w:basedOn w:val="Normal"/>
    <w:next w:val="Normal"/>
    <w:uiPriority w:val="39"/>
    <w:unhideWhenUsed/>
    <w:qFormat/>
    <w:pPr>
      <w:numPr>
        <w:ilvl w:val="1"/>
        <w:numId w:val="2"/>
      </w:numPr>
      <w:spacing w:line="400" w:lineRule="exact"/>
      <w:ind w:left="1120" w:right="-17" w:hanging="431"/>
      <w:jc w:val="left"/>
    </w:pPr>
    <w:rPr>
      <w:rFonts w:ascii="Calibri" w:hAnsi="Calibri"/>
      <w:sz w:val="18"/>
      <w:szCs w:val="18"/>
    </w:rPr>
  </w:style>
  <w:style w:type="paragraph" w:styleId="NormalIndent">
    <w:name w:val="Normal Indent"/>
    <w:basedOn w:val="Normal"/>
    <w:qFormat/>
    <w:pPr>
      <w:spacing w:line="400" w:lineRule="exact"/>
      <w:ind w:left="856" w:right="-17" w:firstLine="420" w:firstLineChars="200"/>
    </w:pPr>
    <w:rPr>
      <w:sz w:val="28"/>
      <w:szCs w:val="21"/>
    </w:rPr>
  </w:style>
  <w:style w:type="paragraph" w:styleId="Caption">
    <w:name w:val="caption"/>
    <w:basedOn w:val="Normal"/>
    <w:next w:val="Normal"/>
    <w:qFormat/>
    <w:pPr>
      <w:spacing w:line="240" w:lineRule="exact"/>
    </w:pPr>
    <w:rPr>
      <w:rFonts w:ascii="Arial" w:eastAsia="黑体" w:hAnsi="Arial" w:cs="Arial"/>
      <w:sz w:val="20"/>
      <w:szCs w:val="20"/>
    </w:rPr>
  </w:style>
  <w:style w:type="paragraph" w:styleId="DocumentMap">
    <w:name w:val="Document Map"/>
    <w:basedOn w:val="Normal"/>
    <w:semiHidden/>
    <w:qFormat/>
    <w:pPr>
      <w:shd w:val="clear" w:color="auto" w:fill="000080"/>
    </w:pPr>
  </w:style>
  <w:style w:type="paragraph" w:styleId="CommentText">
    <w:name w:val="annotation text"/>
    <w:basedOn w:val="Normal"/>
    <w:link w:val="a"/>
    <w:semiHidden/>
    <w:qFormat/>
    <w:pPr>
      <w:jc w:val="left"/>
    </w:pPr>
  </w:style>
  <w:style w:type="paragraph" w:styleId="BodyText">
    <w:name w:val="Body Text"/>
    <w:basedOn w:val="Normal"/>
    <w:link w:val="a0"/>
    <w:qFormat/>
    <w:pPr>
      <w:spacing w:after="120" w:line="400" w:lineRule="exact"/>
      <w:ind w:left="856" w:right="-17" w:hanging="431"/>
    </w:pPr>
    <w:rPr>
      <w:sz w:val="28"/>
    </w:rPr>
  </w:style>
  <w:style w:type="paragraph" w:styleId="BodyTextIndent">
    <w:name w:val="Body Text Indent"/>
    <w:basedOn w:val="Normal"/>
    <w:qFormat/>
    <w:pPr>
      <w:spacing w:after="120"/>
      <w:ind w:left="420" w:leftChars="200"/>
    </w:pPr>
  </w:style>
  <w:style w:type="paragraph" w:styleId="HTMLAddress">
    <w:name w:val="HTML Address"/>
    <w:basedOn w:val="Normal"/>
    <w:qFormat/>
    <w:pPr>
      <w:spacing w:line="240" w:lineRule="exact"/>
    </w:pPr>
    <w:rPr>
      <w:i/>
      <w:iCs/>
    </w:rPr>
  </w:style>
  <w:style w:type="paragraph" w:styleId="TOC3">
    <w:name w:val="toc 3"/>
    <w:basedOn w:val="Normal"/>
    <w:next w:val="Normal"/>
    <w:uiPriority w:val="39"/>
    <w:qFormat/>
    <w:pPr>
      <w:ind w:left="840" w:leftChars="400"/>
    </w:pPr>
  </w:style>
  <w:style w:type="paragraph" w:styleId="PlainText">
    <w:name w:val="Plain Text"/>
    <w:basedOn w:val="Normal"/>
    <w:link w:val="a1"/>
    <w:qFormat/>
    <w:pPr>
      <w:spacing w:line="400" w:lineRule="exact"/>
      <w:ind w:left="856" w:right="-17" w:hanging="431"/>
    </w:pPr>
    <w:rPr>
      <w:rFonts w:ascii="宋体" w:hAnsi="Courier New" w:cs="Courier New"/>
      <w:sz w:val="28"/>
      <w:szCs w:val="21"/>
    </w:rPr>
  </w:style>
  <w:style w:type="paragraph" w:styleId="TOC8">
    <w:name w:val="toc 8"/>
    <w:basedOn w:val="TOC7"/>
    <w:uiPriority w:val="39"/>
    <w:qFormat/>
  </w:style>
  <w:style w:type="paragraph" w:styleId="Date">
    <w:name w:val="Date"/>
    <w:basedOn w:val="Normal"/>
    <w:next w:val="Normal"/>
    <w:qFormat/>
    <w:pPr>
      <w:ind w:left="100" w:leftChars="2500"/>
    </w:pPr>
  </w:style>
  <w:style w:type="paragraph" w:styleId="BalloonText">
    <w:name w:val="Balloon Text"/>
    <w:basedOn w:val="Normal"/>
    <w:semiHidden/>
    <w:qFormat/>
    <w:rPr>
      <w:sz w:val="18"/>
      <w:szCs w:val="18"/>
    </w:rPr>
  </w:style>
  <w:style w:type="paragraph" w:styleId="Footer">
    <w:name w:val="footer"/>
    <w:basedOn w:val="Normal"/>
    <w:link w:val="a2"/>
    <w:uiPriority w:val="99"/>
    <w:qFormat/>
    <w:pPr>
      <w:tabs>
        <w:tab w:val="center" w:pos="4153"/>
        <w:tab w:val="right" w:pos="8306"/>
      </w:tabs>
      <w:snapToGrid w:val="0"/>
      <w:jc w:val="left"/>
    </w:pPr>
    <w:rPr>
      <w:sz w:val="18"/>
      <w:szCs w:val="18"/>
    </w:rPr>
  </w:style>
  <w:style w:type="paragraph" w:styleId="Header">
    <w:name w:val="header"/>
    <w:basedOn w:val="Normal"/>
    <w:link w:val="a3"/>
    <w:uiPriority w:val="99"/>
    <w:qFormat/>
    <w:pPr>
      <w:numPr>
        <w:ilvl w:val="6"/>
        <w:numId w:val="3"/>
      </w:num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style>
  <w:style w:type="paragraph" w:styleId="TOC4">
    <w:name w:val="toc 4"/>
    <w:basedOn w:val="Normal"/>
    <w:next w:val="Normal"/>
    <w:uiPriority w:val="39"/>
    <w:unhideWhenUsed/>
    <w:qFormat/>
    <w:pPr>
      <w:numPr>
        <w:ilvl w:val="0"/>
        <w:numId w:val="2"/>
      </w:numPr>
      <w:spacing w:line="400" w:lineRule="exact"/>
      <w:ind w:left="840" w:right="-17" w:hanging="431"/>
      <w:jc w:val="left"/>
    </w:pPr>
    <w:rPr>
      <w:rFonts w:ascii="Calibri" w:hAnsi="Calibri"/>
      <w:sz w:val="18"/>
      <w:szCs w:val="18"/>
    </w:rPr>
  </w:style>
  <w:style w:type="paragraph" w:styleId="List">
    <w:name w:val="List"/>
    <w:basedOn w:val="Normal"/>
    <w:qFormat/>
    <w:pPr>
      <w:spacing w:line="240" w:lineRule="exact"/>
      <w:ind w:left="200" w:hanging="200"/>
    </w:pPr>
    <w:rPr>
      <w:szCs w:val="20"/>
    </w:rPr>
  </w:style>
  <w:style w:type="paragraph" w:styleId="FootnoteText">
    <w:name w:val="footnote text"/>
    <w:basedOn w:val="Normal"/>
    <w:semiHidden/>
    <w:qFormat/>
    <w:pPr>
      <w:snapToGrid w:val="0"/>
      <w:spacing w:line="240" w:lineRule="exact"/>
      <w:jc w:val="left"/>
    </w:pPr>
    <w:rPr>
      <w:sz w:val="18"/>
      <w:szCs w:val="18"/>
    </w:rPr>
  </w:style>
  <w:style w:type="paragraph" w:styleId="BodyTextIndent3">
    <w:name w:val="Body Text Indent 3"/>
    <w:basedOn w:val="Normal"/>
    <w:qFormat/>
    <w:pPr>
      <w:spacing w:after="120"/>
      <w:ind w:left="420" w:leftChars="200"/>
    </w:pPr>
    <w:rPr>
      <w:sz w:val="16"/>
      <w:szCs w:val="16"/>
    </w:rPr>
  </w:style>
  <w:style w:type="paragraph" w:styleId="TOC2">
    <w:name w:val="toc 2"/>
    <w:basedOn w:val="Normal"/>
    <w:next w:val="Normal"/>
    <w:uiPriority w:val="39"/>
    <w:qFormat/>
    <w:pPr>
      <w:ind w:left="420" w:leftChars="200"/>
    </w:pPr>
  </w:style>
  <w:style w:type="paragraph" w:styleId="TOC9">
    <w:name w:val="toc 9"/>
    <w:basedOn w:val="TOC8"/>
    <w:uiPriority w:val="39"/>
    <w:qFormat/>
  </w:style>
  <w:style w:type="paragraph" w:styleId="HTMLPreformatted">
    <w:name w:val="HTML Preformatted"/>
    <w:basedOn w:val="Normal"/>
    <w:qFormat/>
    <w:pPr>
      <w:spacing w:line="240" w:lineRule="exact"/>
    </w:pPr>
    <w:rPr>
      <w:rFonts w:ascii="Courier New" w:hAnsi="Courier New" w:cs="Courier New"/>
      <w:sz w:val="20"/>
      <w:szCs w:val="20"/>
    </w:rPr>
  </w:style>
  <w:style w:type="paragraph" w:styleId="NormalWeb">
    <w:name w:val="Normal (Web)"/>
    <w:basedOn w:val="Normal"/>
    <w:qFormat/>
    <w:pPr>
      <w:widowControl/>
      <w:spacing w:before="100" w:beforeAutospacing="1" w:after="100" w:afterAutospacing="1"/>
      <w:jc w:val="left"/>
    </w:pPr>
    <w:rPr>
      <w:rFonts w:ascii="宋体" w:hAnsi="宋体" w:cs="宋体"/>
      <w:kern w:val="0"/>
      <w:sz w:val="24"/>
    </w:rPr>
  </w:style>
  <w:style w:type="paragraph" w:styleId="Title">
    <w:name w:val="Title"/>
    <w:basedOn w:val="Normal"/>
    <w:link w:val="a4"/>
    <w:uiPriority w:val="10"/>
    <w:qFormat/>
    <w:pPr>
      <w:spacing w:before="240" w:after="60" w:line="240" w:lineRule="exact"/>
      <w:jc w:val="center"/>
      <w:outlineLvl w:val="0"/>
    </w:pPr>
    <w:rPr>
      <w:rFonts w:ascii="Arial" w:hAnsi="Arial"/>
      <w:b/>
      <w:bCs/>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character" w:styleId="PageNumber">
    <w:name w:val="page number"/>
    <w:qFormat/>
  </w:style>
  <w:style w:type="character" w:styleId="FollowedHyperlink">
    <w:name w:val="FollowedHyperlink"/>
    <w:qFormat/>
    <w:rPr>
      <w:color w:val="800080"/>
      <w:u w:val="single"/>
    </w:rPr>
  </w:style>
  <w:style w:type="character" w:styleId="Emphasis">
    <w:name w:val="Emphasis"/>
    <w:qFormat/>
    <w:rPr>
      <w:i/>
    </w:rPr>
  </w:style>
  <w:style w:type="character" w:styleId="HTMLDefinition">
    <w:name w:val="HTML Definition"/>
    <w:qFormat/>
    <w:rPr>
      <w:i/>
      <w:iCs/>
    </w:rPr>
  </w:style>
  <w:style w:type="character" w:styleId="HTMLTypewriter">
    <w:name w:val="HTML Typewriter"/>
    <w:qFormat/>
    <w:rPr>
      <w:rFonts w:ascii="Courier New" w:hAnsi="Courier New"/>
      <w:sz w:val="20"/>
      <w:szCs w:val="20"/>
    </w:rPr>
  </w:style>
  <w:style w:type="character" w:styleId="HTMLAcronym">
    <w:name w:val="HTML Acronym"/>
    <w:qFormat/>
  </w:style>
  <w:style w:type="character" w:styleId="HTMLVariable">
    <w:name w:val="HTML Variable"/>
    <w:qFormat/>
    <w:rPr>
      <w:i/>
      <w:iCs/>
    </w:rPr>
  </w:style>
  <w:style w:type="character" w:styleId="Hyperlink">
    <w:name w:val="Hyperlink"/>
    <w:uiPriority w:val="99"/>
    <w:qFormat/>
    <w:rPr>
      <w:color w:val="0000FF"/>
      <w:u w:val="single"/>
    </w:rPr>
  </w:style>
  <w:style w:type="character" w:styleId="HTMLCode">
    <w:name w:val="HTML Code"/>
    <w:qFormat/>
    <w:rPr>
      <w:rFonts w:ascii="Courier New" w:hAnsi="Courier New"/>
      <w:sz w:val="20"/>
      <w:szCs w:val="20"/>
    </w:rPr>
  </w:style>
  <w:style w:type="character" w:styleId="CommentReference">
    <w:name w:val="annotation reference"/>
    <w:semiHidden/>
    <w:qFormat/>
    <w:rPr>
      <w:sz w:val="21"/>
      <w:szCs w:val="21"/>
    </w:rPr>
  </w:style>
  <w:style w:type="character" w:styleId="HTMLCite">
    <w:name w:val="HTML Cite"/>
    <w:qFormat/>
    <w:rPr>
      <w:i/>
      <w:iCs/>
    </w:rPr>
  </w:style>
  <w:style w:type="character" w:styleId="FootnoteReference">
    <w:name w:val="footnote reference"/>
    <w:qFormat/>
    <w:rPr>
      <w:vertAlign w:val="superscript"/>
    </w:rPr>
  </w:style>
  <w:style w:type="character" w:styleId="HTMLKeyboard">
    <w:name w:val="HTML Keyboard"/>
    <w:qFormat/>
    <w:rPr>
      <w:rFonts w:ascii="Courier New" w:hAnsi="Courier New"/>
      <w:sz w:val="20"/>
      <w:szCs w:val="20"/>
    </w:rPr>
  </w:style>
  <w:style w:type="character" w:styleId="HTMLSample">
    <w:name w:val="HTML Sample"/>
    <w:qFormat/>
    <w:rPr>
      <w:rFonts w:ascii="Courier New" w:hAnsi="Courier New"/>
    </w:rPr>
  </w:style>
  <w:style w:type="character" w:customStyle="1" w:styleId="2">
    <w:name w:val="标题 2 字符"/>
    <w:link w:val="Heading2"/>
    <w:qFormat/>
    <w:rPr>
      <w:rFonts w:ascii="Arial" w:eastAsia="黑体" w:hAnsi="Arial"/>
      <w:b/>
      <w:bCs/>
      <w:kern w:val="2"/>
      <w:sz w:val="32"/>
      <w:szCs w:val="32"/>
    </w:rPr>
  </w:style>
  <w:style w:type="character" w:customStyle="1" w:styleId="3">
    <w:name w:val="标题 3 字符"/>
    <w:link w:val="Heading3"/>
    <w:qFormat/>
    <w:rPr>
      <w:b/>
      <w:bCs/>
      <w:color w:val="000000"/>
      <w:kern w:val="2"/>
      <w:sz w:val="28"/>
      <w:szCs w:val="28"/>
    </w:rPr>
  </w:style>
  <w:style w:type="character" w:customStyle="1" w:styleId="a">
    <w:name w:val="批注文字 字符"/>
    <w:link w:val="CommentText"/>
    <w:qFormat/>
    <w:rPr>
      <w:rFonts w:eastAsia="宋体"/>
      <w:kern w:val="2"/>
      <w:sz w:val="21"/>
      <w:szCs w:val="24"/>
      <w:lang w:val="en-US" w:eastAsia="zh-CN" w:bidi="ar-SA"/>
    </w:rPr>
  </w:style>
  <w:style w:type="character" w:customStyle="1" w:styleId="a0">
    <w:name w:val="正文文本 字符"/>
    <w:link w:val="BodyText"/>
    <w:qFormat/>
    <w:rPr>
      <w:rFonts w:eastAsia="宋体"/>
      <w:kern w:val="2"/>
      <w:sz w:val="28"/>
      <w:szCs w:val="24"/>
      <w:lang w:bidi="ar-SA"/>
    </w:rPr>
  </w:style>
  <w:style w:type="character" w:customStyle="1" w:styleId="a1">
    <w:name w:val="纯文本 字符"/>
    <w:link w:val="PlainText"/>
    <w:qFormat/>
    <w:rPr>
      <w:rFonts w:ascii="宋体" w:eastAsia="宋体" w:hAnsi="Courier New" w:cs="Courier New"/>
      <w:kern w:val="2"/>
      <w:sz w:val="28"/>
      <w:szCs w:val="21"/>
      <w:lang w:val="en-US" w:eastAsia="zh-CN" w:bidi="ar-SA"/>
    </w:rPr>
  </w:style>
  <w:style w:type="character" w:customStyle="1" w:styleId="a2">
    <w:name w:val="页脚 字符"/>
    <w:link w:val="Footer"/>
    <w:uiPriority w:val="99"/>
    <w:qFormat/>
    <w:rPr>
      <w:rFonts w:eastAsia="宋体"/>
      <w:kern w:val="2"/>
      <w:sz w:val="18"/>
      <w:szCs w:val="18"/>
      <w:lang w:val="en-US" w:eastAsia="zh-CN" w:bidi="ar-SA"/>
    </w:rPr>
  </w:style>
  <w:style w:type="character" w:customStyle="1" w:styleId="a3">
    <w:name w:val="页眉 字符"/>
    <w:link w:val="Header"/>
    <w:uiPriority w:val="99"/>
    <w:qFormat/>
    <w:rPr>
      <w:kern w:val="2"/>
      <w:sz w:val="18"/>
      <w:szCs w:val="18"/>
    </w:rPr>
  </w:style>
  <w:style w:type="character" w:customStyle="1" w:styleId="a4">
    <w:name w:val="标题 字符"/>
    <w:link w:val="Title"/>
    <w:uiPriority w:val="10"/>
    <w:qFormat/>
    <w:rPr>
      <w:rFonts w:ascii="Arial" w:hAnsi="Arial" w:cs="Arial"/>
      <w:b/>
      <w:bCs/>
      <w:kern w:val="2"/>
      <w:sz w:val="32"/>
      <w:szCs w:val="32"/>
    </w:rPr>
  </w:style>
  <w:style w:type="paragraph" w:customStyle="1" w:styleId="CharCharCharChar">
    <w:name w:val="Char Char Char Char"/>
    <w:basedOn w:val="Normal"/>
    <w:qFormat/>
    <w:rPr>
      <w:rFonts w:ascii="黑体" w:eastAsia="Times New Roman" w:hAnsi="Cambria"/>
      <w:b/>
      <w:bCs/>
      <w:sz w:val="24"/>
      <w:szCs w:val="20"/>
    </w:rPr>
  </w:style>
  <w:style w:type="paragraph" w:customStyle="1" w:styleId="a5">
    <w:name w:val="前言、引言标题"/>
    <w:next w:val="Normal"/>
    <w:qFormat/>
    <w:pPr>
      <w:numPr>
        <w:ilvl w:val="0"/>
        <w:numId w:val="3"/>
      </w:numPr>
      <w:shd w:val="clear" w:color="FFFFFF" w:fill="FFFFFF"/>
      <w:spacing w:before="640" w:after="560"/>
      <w:jc w:val="center"/>
      <w:outlineLvl w:val="0"/>
    </w:pPr>
    <w:rPr>
      <w:rFonts w:ascii="黑体" w:eastAsia="黑体" w:hAnsi="Times New Roman" w:cs="Times New Roman"/>
      <w:sz w:val="32"/>
      <w:lang w:val="en-US" w:eastAsia="zh-CN" w:bidi="ar-SA"/>
    </w:rPr>
  </w:style>
  <w:style w:type="paragraph" w:customStyle="1" w:styleId="a6">
    <w:name w:val="段"/>
    <w:qFormat/>
    <w:pPr>
      <w:autoSpaceDE w:val="0"/>
      <w:autoSpaceDN w:val="0"/>
      <w:ind w:firstLine="200" w:firstLineChars="200"/>
      <w:jc w:val="both"/>
    </w:pPr>
    <w:rPr>
      <w:rFonts w:ascii="宋体" w:eastAsia="宋体" w:hAnsi="Times New Roman" w:cs="Times New Roman"/>
      <w:sz w:val="21"/>
      <w:lang w:val="en-US" w:eastAsia="zh-CN" w:bidi="ar-SA"/>
    </w:rPr>
  </w:style>
  <w:style w:type="paragraph" w:customStyle="1" w:styleId="a7">
    <w:name w:val="章标题"/>
    <w:next w:val="a6"/>
    <w:qFormat/>
    <w:pPr>
      <w:numPr>
        <w:ilvl w:val="1"/>
        <w:numId w:val="3"/>
      </w:numPr>
      <w:spacing w:beforeLines="50" w:afterLines="50"/>
      <w:jc w:val="both"/>
      <w:outlineLvl w:val="1"/>
    </w:pPr>
    <w:rPr>
      <w:rFonts w:ascii="黑体" w:eastAsia="黑体" w:hAnsi="Times New Roman" w:cs="Times New Roman"/>
      <w:sz w:val="21"/>
      <w:lang w:val="en-US" w:eastAsia="zh-CN" w:bidi="ar-SA"/>
    </w:rPr>
  </w:style>
  <w:style w:type="paragraph" w:customStyle="1" w:styleId="a8">
    <w:name w:val="一级条标题"/>
    <w:next w:val="a6"/>
    <w:qFormat/>
    <w:pPr>
      <w:numPr>
        <w:ilvl w:val="2"/>
        <w:numId w:val="3"/>
      </w:numPr>
      <w:outlineLvl w:val="2"/>
    </w:pPr>
    <w:rPr>
      <w:rFonts w:ascii="Times New Roman" w:eastAsia="黑体" w:hAnsi="Times New Roman" w:cs="Times New Roman"/>
      <w:sz w:val="21"/>
      <w:lang w:val="en-US" w:eastAsia="zh-CN" w:bidi="ar-SA"/>
    </w:rPr>
  </w:style>
  <w:style w:type="paragraph" w:customStyle="1" w:styleId="a9">
    <w:name w:val="二级条标题"/>
    <w:basedOn w:val="a8"/>
    <w:next w:val="a6"/>
    <w:qFormat/>
    <w:pPr>
      <w:numPr>
        <w:ilvl w:val="3"/>
      </w:numPr>
      <w:outlineLvl w:val="3"/>
    </w:pPr>
  </w:style>
  <w:style w:type="paragraph" w:customStyle="1" w:styleId="a10">
    <w:name w:val="目次、标准名称标题"/>
    <w:basedOn w:val="a5"/>
    <w:next w:val="a6"/>
    <w:qFormat/>
    <w:pPr>
      <w:numPr>
        <w:numId w:val="0"/>
      </w:numPr>
      <w:spacing w:line="460" w:lineRule="exact"/>
    </w:pPr>
  </w:style>
  <w:style w:type="paragraph" w:customStyle="1" w:styleId="a11">
    <w:name w:val="实施日期"/>
    <w:basedOn w:val="Normal"/>
    <w:qFormat/>
    <w:pPr>
      <w:framePr w:w="4000" w:h="473" w:hRule="exact" w:vSpace="180" w:wrap="around" w:vAnchor="margin" w:hAnchor="margin" w:xAlign="right" w:y="13511" w:anchorLock="1"/>
      <w:widowControl/>
      <w:jc w:val="right"/>
    </w:pPr>
    <w:rPr>
      <w:rFonts w:eastAsia="黑体"/>
      <w:kern w:val="0"/>
      <w:sz w:val="28"/>
      <w:szCs w:val="20"/>
    </w:rPr>
  </w:style>
  <w:style w:type="paragraph" w:customStyle="1" w:styleId="a12">
    <w:name w:val="图表脚注"/>
    <w:next w:val="a6"/>
    <w:qFormat/>
    <w:pPr>
      <w:ind w:left="300" w:hanging="100" w:leftChars="200" w:hangingChars="100"/>
      <w:jc w:val="both"/>
    </w:pPr>
    <w:rPr>
      <w:rFonts w:ascii="宋体" w:eastAsia="宋体" w:hAnsi="Times New Roman" w:cs="Times New Roman"/>
      <w:sz w:val="18"/>
      <w:lang w:val="en-US" w:eastAsia="zh-CN" w:bidi="ar-SA"/>
    </w:rPr>
  </w:style>
  <w:style w:type="paragraph" w:customStyle="1" w:styleId="5">
    <w:name w:val="样式5"/>
    <w:basedOn w:val="NormalIndent"/>
    <w:qFormat/>
    <w:pPr>
      <w:spacing w:line="360" w:lineRule="auto"/>
    </w:pPr>
  </w:style>
  <w:style w:type="paragraph" w:customStyle="1" w:styleId="a13">
    <w:name w:val="正文表标题"/>
    <w:next w:val="a6"/>
    <w:qFormat/>
    <w:pPr>
      <w:numPr>
        <w:ilvl w:val="0"/>
        <w:numId w:val="4"/>
      </w:numPr>
      <w:spacing w:line="400" w:lineRule="exact"/>
      <w:ind w:right="-17"/>
      <w:jc w:val="center"/>
    </w:pPr>
    <w:rPr>
      <w:rFonts w:ascii="黑体" w:eastAsia="黑体" w:hAnsi="Times New Roman" w:cs="Times New Roman"/>
      <w:sz w:val="21"/>
      <w:lang w:val="en-US" w:eastAsia="zh-CN" w:bidi="ar-SA"/>
    </w:rPr>
  </w:style>
  <w:style w:type="character" w:customStyle="1" w:styleId="CharChar13">
    <w:name w:val="Char Char13"/>
    <w:qFormat/>
    <w:locked/>
    <w:rPr>
      <w:rFonts w:ascii="Arial" w:eastAsia="黑体" w:hAnsi="Arial"/>
      <w:b/>
      <w:bCs/>
      <w:kern w:val="2"/>
      <w:sz w:val="32"/>
      <w:szCs w:val="32"/>
      <w:lang w:val="en-US" w:eastAsia="zh-CN" w:bidi="ar-SA"/>
    </w:rPr>
  </w:style>
  <w:style w:type="character" w:customStyle="1" w:styleId="CharChar12">
    <w:name w:val="Char Char12"/>
    <w:qFormat/>
    <w:locked/>
    <w:rPr>
      <w:rFonts w:eastAsia="宋体"/>
      <w:b/>
      <w:bCs/>
      <w:color w:val="000000"/>
      <w:kern w:val="2"/>
      <w:sz w:val="28"/>
      <w:szCs w:val="28"/>
      <w:lang w:val="en-US" w:eastAsia="zh-CN" w:bidi="ar-SA"/>
    </w:rPr>
  </w:style>
  <w:style w:type="character" w:customStyle="1" w:styleId="CharChar8">
    <w:name w:val="Char Char8"/>
    <w:qFormat/>
    <w:locked/>
    <w:rPr>
      <w:rFonts w:ascii="宋体" w:eastAsia="宋体" w:hAnsi="Courier New" w:cs="Courier New"/>
      <w:kern w:val="2"/>
      <w:sz w:val="28"/>
      <w:szCs w:val="21"/>
      <w:lang w:val="en-US" w:eastAsia="zh-CN" w:bidi="ar-SA"/>
    </w:rPr>
  </w:style>
  <w:style w:type="paragraph" w:customStyle="1" w:styleId="a14">
    <w:name w:val="封面标准文稿编辑信息"/>
    <w:qFormat/>
    <w:pPr>
      <w:spacing w:before="180" w:line="180" w:lineRule="exact"/>
      <w:jc w:val="center"/>
    </w:pPr>
    <w:rPr>
      <w:rFonts w:ascii="宋体" w:eastAsia="宋体" w:hAnsi="Times New Roman" w:cs="Times New Roman"/>
      <w:sz w:val="21"/>
      <w:lang w:val="en-US" w:eastAsia="zh-CN" w:bidi="ar-SA"/>
    </w:rPr>
  </w:style>
  <w:style w:type="paragraph" w:customStyle="1" w:styleId="95">
    <w:name w:val="样式95"/>
    <w:basedOn w:val="Normal"/>
    <w:qFormat/>
    <w:pPr>
      <w:spacing w:line="340" w:lineRule="exact"/>
      <w:ind w:right="-17" w:firstLine="425"/>
    </w:pPr>
    <w:rPr>
      <w:rFonts w:ascii="Arial" w:hAnsi="Arial"/>
      <w:kern w:val="0"/>
      <w:sz w:val="28"/>
      <w:szCs w:val="20"/>
    </w:rPr>
  </w:style>
  <w:style w:type="paragraph" w:customStyle="1" w:styleId="91">
    <w:name w:val="样式91"/>
    <w:basedOn w:val="Normal"/>
    <w:qFormat/>
    <w:pPr>
      <w:tabs>
        <w:tab w:val="left" w:pos="285"/>
        <w:tab w:val="left" w:pos="360"/>
      </w:tabs>
      <w:spacing w:beforeLines="40" w:afterLines="20" w:line="400" w:lineRule="exact"/>
      <w:ind w:right="-17"/>
    </w:pPr>
    <w:rPr>
      <w:rFonts w:ascii="Arial" w:eastAsia="黑体" w:hAnsi="Arial"/>
      <w:kern w:val="0"/>
      <w:sz w:val="28"/>
      <w:szCs w:val="20"/>
    </w:rPr>
  </w:style>
  <w:style w:type="character" w:customStyle="1" w:styleId="CharChar">
    <w:name w:val="Char Char"/>
    <w:qFormat/>
    <w:rPr>
      <w:rFonts w:ascii="宋体" w:eastAsia="宋体" w:hAnsi="Courier New" w:cs="Times New Roman"/>
      <w:szCs w:val="20"/>
    </w:rPr>
  </w:style>
  <w:style w:type="paragraph" w:customStyle="1" w:styleId="a15">
    <w:name w:val="标准标志"/>
    <w:next w:val="Normal"/>
    <w:qFormat/>
    <w:pPr>
      <w:framePr w:w="2268" w:h="1392" w:hRule="exact" w:wrap="around" w:vAnchor="margin" w:hAnchor="margin" w:x="6748" w:y="171" w:anchorLock="1"/>
      <w:shd w:val="solid" w:color="FFFFFF" w:fill="FFFFFF"/>
      <w:spacing w:line="0" w:lineRule="atLeast"/>
      <w:jc w:val="right"/>
    </w:pPr>
    <w:rPr>
      <w:rFonts w:ascii="Times New Roman" w:eastAsia="宋体" w:hAnsi="Times New Roman" w:cs="Times New Roman"/>
      <w:b/>
      <w:w w:val="130"/>
      <w:sz w:val="96"/>
      <w:lang w:val="en-US" w:eastAsia="zh-CN" w:bidi="ar-SA"/>
    </w:rPr>
  </w:style>
  <w:style w:type="paragraph" w:customStyle="1" w:styleId="a16">
    <w:name w:val="标准称谓"/>
    <w:next w:val="Normal"/>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sz w:val="52"/>
      <w:lang w:val="en-US" w:eastAsia="zh-CN" w:bidi="ar-SA"/>
    </w:rPr>
  </w:style>
  <w:style w:type="paragraph" w:customStyle="1" w:styleId="a17">
    <w:name w:val="标准书脚_偶数页"/>
    <w:qFormat/>
    <w:pPr>
      <w:spacing w:before="120" w:line="240" w:lineRule="exact"/>
      <w:jc w:val="both"/>
    </w:pPr>
    <w:rPr>
      <w:rFonts w:ascii="Times New Roman" w:eastAsia="宋体" w:hAnsi="Times New Roman" w:cs="Times New Roman"/>
      <w:sz w:val="18"/>
      <w:lang w:val="en-US" w:eastAsia="zh-CN" w:bidi="ar-SA"/>
    </w:rPr>
  </w:style>
  <w:style w:type="paragraph" w:customStyle="1" w:styleId="a18">
    <w:name w:val="标准书脚_奇数页"/>
    <w:qFormat/>
    <w:pPr>
      <w:spacing w:before="120" w:line="240" w:lineRule="exact"/>
      <w:jc w:val="right"/>
    </w:pPr>
    <w:rPr>
      <w:rFonts w:ascii="Times New Roman" w:eastAsia="宋体" w:hAnsi="Times New Roman" w:cs="Times New Roman"/>
      <w:sz w:val="18"/>
      <w:lang w:val="en-US" w:eastAsia="zh-CN" w:bidi="ar-SA"/>
    </w:rPr>
  </w:style>
  <w:style w:type="paragraph" w:customStyle="1" w:styleId="a19">
    <w:name w:val="标准书眉_奇数页"/>
    <w:next w:val="Normal"/>
    <w:qFormat/>
    <w:pPr>
      <w:tabs>
        <w:tab w:val="center" w:pos="4154"/>
        <w:tab w:val="right" w:pos="8306"/>
      </w:tabs>
      <w:spacing w:after="120" w:line="240" w:lineRule="exact"/>
      <w:jc w:val="right"/>
    </w:pPr>
    <w:rPr>
      <w:rFonts w:ascii="Times New Roman" w:eastAsia="宋体" w:hAnsi="Times New Roman" w:cs="Times New Roman"/>
      <w:sz w:val="21"/>
      <w:lang w:val="en-US" w:eastAsia="zh-CN" w:bidi="ar-SA"/>
    </w:rPr>
  </w:style>
  <w:style w:type="paragraph" w:customStyle="1" w:styleId="a20">
    <w:name w:val="标准书眉_偶数页"/>
    <w:basedOn w:val="a19"/>
    <w:next w:val="Normal"/>
    <w:qFormat/>
    <w:pPr>
      <w:jc w:val="left"/>
    </w:pPr>
  </w:style>
  <w:style w:type="paragraph" w:customStyle="1" w:styleId="a21">
    <w:name w:val="标准书眉一"/>
    <w:qFormat/>
    <w:pPr>
      <w:spacing w:line="240" w:lineRule="exact"/>
      <w:jc w:val="both"/>
    </w:pPr>
    <w:rPr>
      <w:rFonts w:ascii="Times New Roman" w:eastAsia="宋体" w:hAnsi="Times New Roman" w:cs="Times New Roman"/>
      <w:lang w:val="en-US" w:eastAsia="zh-CN" w:bidi="ar-SA"/>
    </w:rPr>
  </w:style>
  <w:style w:type="paragraph" w:customStyle="1" w:styleId="a22">
    <w:name w:val="参考文献、索引标题"/>
    <w:basedOn w:val="a5"/>
    <w:next w:val="Normal"/>
    <w:qFormat/>
    <w:pPr>
      <w:numPr>
        <w:numId w:val="0"/>
      </w:numPr>
      <w:spacing w:after="200" w:line="240" w:lineRule="exact"/>
    </w:pPr>
    <w:rPr>
      <w:sz w:val="21"/>
    </w:rPr>
  </w:style>
  <w:style w:type="character" w:customStyle="1" w:styleId="a23">
    <w:name w:val="发布"/>
    <w:qFormat/>
    <w:rPr>
      <w:rFonts w:ascii="黑体" w:eastAsia="黑体"/>
      <w:spacing w:val="22"/>
      <w:w w:val="100"/>
      <w:position w:val="3"/>
      <w:sz w:val="28"/>
    </w:rPr>
  </w:style>
  <w:style w:type="paragraph" w:customStyle="1" w:styleId="a24">
    <w:name w:val="发布部门"/>
    <w:next w:val="a6"/>
    <w:qFormat/>
    <w:pPr>
      <w:framePr w:w="7433" w:h="585" w:hRule="exact" w:hSpace="180" w:vSpace="180" w:wrap="around" w:vAnchor="margin" w:hAnchor="margin" w:xAlign="center" w:y="14401" w:anchorLock="1"/>
      <w:spacing w:line="240" w:lineRule="exact"/>
      <w:jc w:val="center"/>
    </w:pPr>
    <w:rPr>
      <w:rFonts w:ascii="宋体" w:eastAsia="宋体" w:hAnsi="Times New Roman" w:cs="Times New Roman"/>
      <w:b/>
      <w:spacing w:val="20"/>
      <w:w w:val="135"/>
      <w:sz w:val="36"/>
      <w:lang w:val="en-US" w:eastAsia="zh-CN" w:bidi="ar-SA"/>
    </w:rPr>
  </w:style>
  <w:style w:type="paragraph" w:customStyle="1" w:styleId="a25">
    <w:name w:val="发布日期"/>
    <w:qFormat/>
    <w:pPr>
      <w:framePr w:w="4000" w:h="473" w:hRule="exact" w:hSpace="180" w:vSpace="180" w:wrap="around" w:vAnchor="margin" w:hAnchor="margin" w:y="13511" w:anchorLock="1"/>
      <w:spacing w:line="240" w:lineRule="exact"/>
      <w:jc w:val="both"/>
    </w:pPr>
    <w:rPr>
      <w:rFonts w:ascii="Times New Roman" w:eastAsia="黑体" w:hAnsi="Times New Roman" w:cs="Times New Roman"/>
      <w:sz w:val="28"/>
      <w:lang w:val="en-US" w:eastAsia="zh-CN" w:bidi="ar-SA"/>
    </w:rPr>
  </w:style>
  <w:style w:type="paragraph" w:customStyle="1" w:styleId="1">
    <w:name w:val="封面标准号1"/>
    <w:qFormat/>
    <w:pPr>
      <w:widowControl w:val="0"/>
      <w:kinsoku w:val="0"/>
      <w:overflowPunct w:val="0"/>
      <w:autoSpaceDE w:val="0"/>
      <w:autoSpaceDN w:val="0"/>
      <w:spacing w:before="308" w:line="240" w:lineRule="exact"/>
      <w:jc w:val="right"/>
      <w:textAlignment w:val="center"/>
    </w:pPr>
    <w:rPr>
      <w:rFonts w:ascii="Times New Roman" w:eastAsia="宋体" w:hAnsi="Times New Roman" w:cs="Times New Roman"/>
      <w:sz w:val="28"/>
      <w:lang w:val="en-US" w:eastAsia="zh-CN" w:bidi="ar-SA"/>
    </w:rPr>
  </w:style>
  <w:style w:type="paragraph" w:customStyle="1" w:styleId="20">
    <w:name w:val="封面标准号2"/>
    <w:basedOn w:val="1"/>
    <w:qFormat/>
    <w:pPr>
      <w:framePr w:w="9138" w:h="1244" w:hRule="exact" w:wrap="auto" w:vAnchor="page" w:hAnchor="margin" w:y="2908"/>
      <w:adjustRightInd w:val="0"/>
      <w:spacing w:before="357" w:line="280" w:lineRule="exact"/>
    </w:pPr>
  </w:style>
  <w:style w:type="paragraph" w:customStyle="1" w:styleId="a26">
    <w:name w:val="封面标准代替信息"/>
    <w:basedOn w:val="20"/>
    <w:qFormat/>
    <w:pPr>
      <w:spacing w:before="57"/>
    </w:pPr>
    <w:rPr>
      <w:rFonts w:ascii="宋体"/>
      <w:sz w:val="21"/>
    </w:rPr>
  </w:style>
  <w:style w:type="paragraph" w:customStyle="1" w:styleId="a27">
    <w:name w:val="封面标准名称"/>
    <w:qFormat/>
    <w:pPr>
      <w:framePr w:w="9638" w:h="6917" w:hRule="exact" w:wrap="around" w:vAnchor="margin" w:hAnchor="margin" w:xAlign="center" w:y="5955" w:anchorLock="1"/>
      <w:widowControl w:val="0"/>
      <w:spacing w:line="680" w:lineRule="exact"/>
      <w:jc w:val="center"/>
      <w:textAlignment w:val="center"/>
    </w:pPr>
    <w:rPr>
      <w:rFonts w:ascii="黑体" w:eastAsia="黑体" w:hAnsi="Times New Roman" w:cs="Times New Roman"/>
      <w:sz w:val="52"/>
      <w:lang w:val="en-US" w:eastAsia="zh-CN" w:bidi="ar-SA"/>
    </w:rPr>
  </w:style>
  <w:style w:type="paragraph" w:customStyle="1" w:styleId="a28">
    <w:name w:val="封面标准文稿类别"/>
    <w:qFormat/>
    <w:pPr>
      <w:spacing w:before="440" w:line="400" w:lineRule="exact"/>
      <w:jc w:val="center"/>
    </w:pPr>
    <w:rPr>
      <w:rFonts w:ascii="宋体" w:eastAsia="宋体" w:hAnsi="Times New Roman" w:cs="Times New Roman"/>
      <w:sz w:val="24"/>
      <w:lang w:val="en-US" w:eastAsia="zh-CN" w:bidi="ar-SA"/>
    </w:rPr>
  </w:style>
  <w:style w:type="paragraph" w:customStyle="1" w:styleId="a29">
    <w:name w:val="封面标准英文名称"/>
    <w:qFormat/>
    <w:pPr>
      <w:widowControl w:val="0"/>
      <w:spacing w:before="370" w:line="400" w:lineRule="exact"/>
      <w:jc w:val="center"/>
    </w:pPr>
    <w:rPr>
      <w:rFonts w:ascii="Times New Roman" w:eastAsia="宋体" w:hAnsi="Times New Roman" w:cs="Times New Roman"/>
      <w:sz w:val="28"/>
      <w:lang w:val="en-US" w:eastAsia="zh-CN" w:bidi="ar-SA"/>
    </w:rPr>
  </w:style>
  <w:style w:type="paragraph" w:customStyle="1" w:styleId="a30">
    <w:name w:val="封面一致性程度标识"/>
    <w:qFormat/>
    <w:pPr>
      <w:spacing w:before="440" w:line="400" w:lineRule="exact"/>
      <w:jc w:val="center"/>
    </w:pPr>
    <w:rPr>
      <w:rFonts w:ascii="宋体" w:eastAsia="宋体" w:hAnsi="Times New Roman" w:cs="Times New Roman"/>
      <w:sz w:val="28"/>
      <w:lang w:val="en-US" w:eastAsia="zh-CN" w:bidi="ar-SA"/>
    </w:rPr>
  </w:style>
  <w:style w:type="paragraph" w:customStyle="1" w:styleId="a31">
    <w:name w:val="封面正文"/>
    <w:qFormat/>
    <w:pPr>
      <w:spacing w:line="240" w:lineRule="exact"/>
      <w:jc w:val="both"/>
    </w:pPr>
    <w:rPr>
      <w:rFonts w:ascii="Times New Roman" w:eastAsia="宋体" w:hAnsi="Times New Roman" w:cs="Times New Roman"/>
      <w:lang w:val="en-US" w:eastAsia="zh-CN" w:bidi="ar-SA"/>
    </w:rPr>
  </w:style>
  <w:style w:type="paragraph" w:customStyle="1" w:styleId="a32">
    <w:name w:val="附录标识"/>
    <w:basedOn w:val="a5"/>
    <w:qFormat/>
    <w:pPr>
      <w:numPr>
        <w:numId w:val="0"/>
      </w:numPr>
      <w:tabs>
        <w:tab w:val="left" w:pos="6405"/>
      </w:tabs>
      <w:spacing w:after="200" w:line="240" w:lineRule="exact"/>
    </w:pPr>
    <w:rPr>
      <w:sz w:val="21"/>
    </w:rPr>
  </w:style>
  <w:style w:type="paragraph" w:customStyle="1" w:styleId="a33">
    <w:name w:val="附录表标题"/>
    <w:next w:val="a6"/>
    <w:qFormat/>
    <w:pPr>
      <w:numPr>
        <w:ilvl w:val="0"/>
        <w:numId w:val="5"/>
      </w:numPr>
      <w:spacing w:line="240" w:lineRule="exact"/>
      <w:jc w:val="center"/>
      <w:textAlignment w:val="baseline"/>
    </w:pPr>
    <w:rPr>
      <w:rFonts w:ascii="黑体" w:eastAsia="黑体" w:hAnsi="Times New Roman" w:cs="Times New Roman"/>
      <w:kern w:val="21"/>
      <w:sz w:val="21"/>
      <w:lang w:val="en-US" w:eastAsia="zh-CN" w:bidi="ar-SA"/>
    </w:rPr>
  </w:style>
  <w:style w:type="paragraph" w:customStyle="1" w:styleId="a34">
    <w:name w:val="附录章标题"/>
    <w:next w:val="a6"/>
    <w:qFormat/>
    <w:pPr>
      <w:wordWrap w:val="0"/>
      <w:overflowPunct w:val="0"/>
      <w:autoSpaceDE w:val="0"/>
      <w:spacing w:beforeLines="50" w:afterLines="50" w:line="240" w:lineRule="exact"/>
      <w:jc w:val="both"/>
      <w:textAlignment w:val="baseline"/>
      <w:outlineLvl w:val="1"/>
    </w:pPr>
    <w:rPr>
      <w:rFonts w:ascii="黑体" w:eastAsia="黑体" w:hAnsi="Times New Roman" w:cs="Times New Roman"/>
      <w:kern w:val="21"/>
      <w:sz w:val="21"/>
      <w:lang w:val="en-US" w:eastAsia="zh-CN" w:bidi="ar-SA"/>
    </w:rPr>
  </w:style>
  <w:style w:type="paragraph" w:customStyle="1" w:styleId="a35">
    <w:name w:val="附录一级条标题"/>
    <w:basedOn w:val="a34"/>
    <w:next w:val="a6"/>
    <w:qFormat/>
    <w:pPr>
      <w:numPr>
        <w:ilvl w:val="2"/>
        <w:numId w:val="6"/>
      </w:numPr>
      <w:autoSpaceDN w:val="0"/>
      <w:spacing w:beforeLines="0" w:afterLines="0"/>
      <w:outlineLvl w:val="2"/>
    </w:pPr>
  </w:style>
  <w:style w:type="paragraph" w:customStyle="1" w:styleId="a36">
    <w:name w:val="附录二级条标题"/>
    <w:basedOn w:val="a35"/>
    <w:next w:val="a6"/>
    <w:qFormat/>
    <w:pPr>
      <w:numPr>
        <w:numId w:val="7"/>
      </w:numPr>
      <w:outlineLvl w:val="3"/>
    </w:pPr>
  </w:style>
  <w:style w:type="paragraph" w:customStyle="1" w:styleId="a37">
    <w:name w:val="附录三级条标题"/>
    <w:basedOn w:val="a36"/>
    <w:next w:val="a6"/>
    <w:qFormat/>
    <w:pPr>
      <w:numPr>
        <w:ilvl w:val="3"/>
      </w:numPr>
      <w:outlineLvl w:val="4"/>
    </w:pPr>
  </w:style>
  <w:style w:type="paragraph" w:customStyle="1" w:styleId="a38">
    <w:name w:val="附录四级条标题"/>
    <w:basedOn w:val="a37"/>
    <w:next w:val="a6"/>
    <w:qFormat/>
    <w:pPr>
      <w:numPr>
        <w:ilvl w:val="4"/>
      </w:numPr>
      <w:outlineLvl w:val="5"/>
    </w:pPr>
  </w:style>
  <w:style w:type="paragraph" w:customStyle="1" w:styleId="a39">
    <w:name w:val="附录图标题"/>
    <w:next w:val="a6"/>
    <w:qFormat/>
    <w:pPr>
      <w:numPr>
        <w:ilvl w:val="0"/>
        <w:numId w:val="8"/>
      </w:numPr>
      <w:spacing w:line="240" w:lineRule="exact"/>
      <w:jc w:val="center"/>
    </w:pPr>
    <w:rPr>
      <w:rFonts w:ascii="黑体" w:eastAsia="黑体" w:hAnsi="Times New Roman" w:cs="Times New Roman"/>
      <w:sz w:val="21"/>
      <w:lang w:val="en-US" w:eastAsia="zh-CN" w:bidi="ar-SA"/>
    </w:rPr>
  </w:style>
  <w:style w:type="paragraph" w:customStyle="1" w:styleId="a40">
    <w:name w:val="附录五级条标题"/>
    <w:basedOn w:val="a38"/>
    <w:next w:val="a6"/>
    <w:qFormat/>
    <w:pPr>
      <w:numPr>
        <w:ilvl w:val="6"/>
        <w:numId w:val="9"/>
      </w:numPr>
      <w:outlineLvl w:val="6"/>
    </w:pPr>
  </w:style>
  <w:style w:type="character" w:customStyle="1" w:styleId="EmailStyle1011">
    <w:name w:val="EmailStyle1011"/>
    <w:qFormat/>
    <w:rPr>
      <w:rFonts w:ascii="Arial" w:eastAsia="宋体" w:hAnsi="Arial" w:cs="Arial"/>
      <w:color w:val="auto"/>
      <w:sz w:val="20"/>
    </w:rPr>
  </w:style>
  <w:style w:type="character" w:customStyle="1" w:styleId="EmailStyle1021">
    <w:name w:val="EmailStyle1021"/>
    <w:qFormat/>
    <w:rPr>
      <w:rFonts w:ascii="Arial" w:eastAsia="宋体" w:hAnsi="Arial" w:cs="Arial"/>
      <w:color w:val="auto"/>
      <w:sz w:val="20"/>
    </w:rPr>
  </w:style>
  <w:style w:type="paragraph" w:customStyle="1" w:styleId="a41">
    <w:name w:val="列项——（一级）"/>
    <w:qFormat/>
    <w:pPr>
      <w:widowControl w:val="0"/>
      <w:numPr>
        <w:ilvl w:val="0"/>
        <w:numId w:val="10"/>
      </w:numPr>
      <w:tabs>
        <w:tab w:val="left" w:pos="854"/>
        <w:tab w:val="clear" w:pos="1140"/>
      </w:tabs>
      <w:spacing w:line="240" w:lineRule="exact"/>
      <w:ind w:left="200" w:hanging="200" w:leftChars="200" w:hangingChars="200"/>
      <w:jc w:val="both"/>
    </w:pPr>
    <w:rPr>
      <w:rFonts w:ascii="宋体" w:eastAsia="宋体" w:hAnsi="Times New Roman" w:cs="Times New Roman"/>
      <w:sz w:val="21"/>
      <w:lang w:val="en-US" w:eastAsia="zh-CN" w:bidi="ar-SA"/>
    </w:rPr>
  </w:style>
  <w:style w:type="paragraph" w:customStyle="1" w:styleId="a42">
    <w:name w:val="列项●（二级）"/>
    <w:qFormat/>
    <w:pPr>
      <w:numPr>
        <w:ilvl w:val="0"/>
        <w:numId w:val="11"/>
      </w:numPr>
      <w:tabs>
        <w:tab w:val="left" w:pos="840"/>
      </w:tabs>
      <w:spacing w:line="240" w:lineRule="exact"/>
      <w:ind w:left="600" w:hanging="200" w:leftChars="400" w:hangingChars="200"/>
      <w:jc w:val="both"/>
    </w:pPr>
    <w:rPr>
      <w:rFonts w:ascii="宋体" w:eastAsia="宋体" w:hAnsi="Times New Roman" w:cs="Times New Roman"/>
      <w:sz w:val="21"/>
      <w:lang w:val="en-US" w:eastAsia="zh-CN" w:bidi="ar-SA"/>
    </w:rPr>
  </w:style>
  <w:style w:type="paragraph" w:customStyle="1" w:styleId="a43">
    <w:name w:val="目次、索引正文"/>
    <w:qFormat/>
    <w:pPr>
      <w:spacing w:line="320" w:lineRule="exact"/>
      <w:jc w:val="both"/>
    </w:pPr>
    <w:rPr>
      <w:rFonts w:ascii="宋体" w:eastAsia="宋体" w:hAnsi="Times New Roman" w:cs="Times New Roman"/>
      <w:sz w:val="21"/>
      <w:lang w:val="en-US" w:eastAsia="zh-CN" w:bidi="ar-SA"/>
    </w:rPr>
  </w:style>
  <w:style w:type="paragraph" w:customStyle="1" w:styleId="a44">
    <w:name w:val="其他标准称谓"/>
    <w:qFormat/>
    <w:pPr>
      <w:spacing w:line="0" w:lineRule="atLeast"/>
      <w:jc w:val="distribute"/>
    </w:pPr>
    <w:rPr>
      <w:rFonts w:ascii="黑体" w:eastAsia="黑体" w:hAnsi="宋体" w:cs="Times New Roman"/>
      <w:sz w:val="52"/>
      <w:lang w:val="en-US" w:eastAsia="zh-CN" w:bidi="ar-SA"/>
    </w:rPr>
  </w:style>
  <w:style w:type="paragraph" w:customStyle="1" w:styleId="a45">
    <w:name w:val="其他发布部门"/>
    <w:basedOn w:val="a24"/>
    <w:qFormat/>
    <w:pPr>
      <w:framePr w:wrap="around"/>
      <w:spacing w:line="0" w:lineRule="atLeast"/>
    </w:pPr>
    <w:rPr>
      <w:rFonts w:ascii="黑体" w:eastAsia="黑体"/>
      <w:b w:val="0"/>
    </w:rPr>
  </w:style>
  <w:style w:type="paragraph" w:customStyle="1" w:styleId="a46">
    <w:name w:val="三级条标题"/>
    <w:basedOn w:val="a9"/>
    <w:next w:val="a6"/>
    <w:qFormat/>
    <w:pPr>
      <w:numPr>
        <w:ilvl w:val="4"/>
        <w:numId w:val="12"/>
      </w:numPr>
      <w:spacing w:line="240" w:lineRule="exact"/>
      <w:jc w:val="both"/>
      <w:outlineLvl w:val="4"/>
    </w:pPr>
  </w:style>
  <w:style w:type="paragraph" w:customStyle="1" w:styleId="a47">
    <w:name w:val="示例"/>
    <w:next w:val="a6"/>
    <w:qFormat/>
    <w:pPr>
      <w:spacing w:line="240" w:lineRule="exact"/>
      <w:jc w:val="both"/>
    </w:pPr>
    <w:rPr>
      <w:rFonts w:ascii="宋体" w:eastAsia="宋体" w:hAnsi="Times New Roman" w:cs="Times New Roman"/>
      <w:sz w:val="18"/>
      <w:lang w:val="en-US" w:eastAsia="zh-CN" w:bidi="ar-SA"/>
    </w:rPr>
  </w:style>
  <w:style w:type="paragraph" w:customStyle="1" w:styleId="a48">
    <w:name w:val="数字编号列项（二级）"/>
    <w:qFormat/>
    <w:pPr>
      <w:spacing w:line="240" w:lineRule="exact"/>
      <w:ind w:left="1260" w:hanging="420" w:leftChars="400" w:hangingChars="200"/>
      <w:jc w:val="both"/>
    </w:pPr>
    <w:rPr>
      <w:rFonts w:ascii="宋体" w:eastAsia="宋体" w:hAnsi="Times New Roman" w:cs="Times New Roman"/>
      <w:sz w:val="21"/>
      <w:lang w:val="en-US" w:eastAsia="zh-CN" w:bidi="ar-SA"/>
    </w:rPr>
  </w:style>
  <w:style w:type="paragraph" w:customStyle="1" w:styleId="a49">
    <w:name w:val="四级条标题"/>
    <w:basedOn w:val="a46"/>
    <w:next w:val="a6"/>
    <w:qFormat/>
    <w:pPr>
      <w:numPr>
        <w:ilvl w:val="0"/>
        <w:numId w:val="0"/>
      </w:numPr>
      <w:tabs>
        <w:tab w:val="clear" w:pos="2595"/>
      </w:tabs>
      <w:outlineLvl w:val="5"/>
    </w:pPr>
  </w:style>
  <w:style w:type="paragraph" w:customStyle="1" w:styleId="a50">
    <w:name w:val="条文脚注"/>
    <w:basedOn w:val="FootnoteText"/>
    <w:qFormat/>
    <w:pPr>
      <w:ind w:left="780" w:hanging="360" w:leftChars="200" w:hangingChars="200"/>
      <w:jc w:val="both"/>
    </w:pPr>
    <w:rPr>
      <w:rFonts w:ascii="宋体"/>
    </w:rPr>
  </w:style>
  <w:style w:type="paragraph" w:customStyle="1" w:styleId="a51">
    <w:name w:val="文献分类号"/>
    <w:qFormat/>
    <w:pPr>
      <w:framePr w:hSpace="180" w:vSpace="180" w:wrap="around" w:vAnchor="margin" w:hAnchor="margin" w:y="1" w:anchorLock="1"/>
      <w:widowControl w:val="0"/>
      <w:spacing w:line="240" w:lineRule="exact"/>
      <w:jc w:val="both"/>
      <w:textAlignment w:val="center"/>
    </w:pPr>
    <w:rPr>
      <w:rFonts w:ascii="Times New Roman" w:eastAsia="黑体" w:hAnsi="Times New Roman" w:cs="Times New Roman"/>
      <w:sz w:val="21"/>
      <w:lang w:val="en-US" w:eastAsia="zh-CN" w:bidi="ar-SA"/>
    </w:rPr>
  </w:style>
  <w:style w:type="paragraph" w:customStyle="1" w:styleId="a52">
    <w:name w:val="五级条标题"/>
    <w:basedOn w:val="a49"/>
    <w:next w:val="a6"/>
    <w:qFormat/>
    <w:pPr>
      <w:numPr>
        <w:ilvl w:val="6"/>
        <w:numId w:val="13"/>
      </w:numPr>
      <w:outlineLvl w:val="6"/>
    </w:pPr>
  </w:style>
  <w:style w:type="paragraph" w:customStyle="1" w:styleId="a53">
    <w:name w:val="正文图标题"/>
    <w:next w:val="a6"/>
    <w:qFormat/>
    <w:pPr>
      <w:numPr>
        <w:ilvl w:val="0"/>
        <w:numId w:val="14"/>
      </w:numPr>
      <w:spacing w:line="240" w:lineRule="exact"/>
      <w:jc w:val="center"/>
    </w:pPr>
    <w:rPr>
      <w:rFonts w:ascii="黑体" w:eastAsia="黑体" w:hAnsi="Times New Roman" w:cs="Times New Roman"/>
      <w:sz w:val="21"/>
      <w:lang w:val="en-US" w:eastAsia="zh-CN" w:bidi="ar-SA"/>
    </w:rPr>
  </w:style>
  <w:style w:type="paragraph" w:customStyle="1" w:styleId="a54">
    <w:name w:val="注："/>
    <w:next w:val="a6"/>
    <w:qFormat/>
    <w:pPr>
      <w:widowControl w:val="0"/>
      <w:numPr>
        <w:ilvl w:val="0"/>
        <w:numId w:val="15"/>
      </w:numPr>
      <w:autoSpaceDE w:val="0"/>
      <w:autoSpaceDN w:val="0"/>
      <w:spacing w:line="240" w:lineRule="exact"/>
      <w:jc w:val="both"/>
    </w:pPr>
    <w:rPr>
      <w:rFonts w:ascii="宋体" w:eastAsia="宋体" w:hAnsi="Times New Roman" w:cs="Times New Roman"/>
      <w:sz w:val="18"/>
      <w:lang w:val="en-US" w:eastAsia="zh-CN" w:bidi="ar-SA"/>
    </w:rPr>
  </w:style>
  <w:style w:type="paragraph" w:customStyle="1" w:styleId="a55">
    <w:name w:val="注×："/>
    <w:qFormat/>
    <w:pPr>
      <w:widowControl w:val="0"/>
      <w:numPr>
        <w:ilvl w:val="0"/>
        <w:numId w:val="16"/>
      </w:numPr>
      <w:tabs>
        <w:tab w:val="left" w:pos="630"/>
      </w:tabs>
      <w:autoSpaceDE w:val="0"/>
      <w:autoSpaceDN w:val="0"/>
      <w:spacing w:line="240" w:lineRule="exact"/>
      <w:jc w:val="both"/>
    </w:pPr>
    <w:rPr>
      <w:rFonts w:ascii="宋体" w:eastAsia="宋体" w:hAnsi="Times New Roman" w:cs="Times New Roman"/>
      <w:sz w:val="18"/>
      <w:lang w:val="en-US" w:eastAsia="zh-CN" w:bidi="ar-SA"/>
    </w:rPr>
  </w:style>
  <w:style w:type="paragraph" w:customStyle="1" w:styleId="a56">
    <w:name w:val="字母编号列项（一级）"/>
    <w:qFormat/>
    <w:pPr>
      <w:spacing w:line="240" w:lineRule="exact"/>
      <w:ind w:left="840" w:hanging="420" w:leftChars="200" w:hangingChars="200"/>
      <w:jc w:val="both"/>
    </w:pPr>
    <w:rPr>
      <w:rFonts w:ascii="宋体" w:eastAsia="宋体" w:hAnsi="Times New Roman" w:cs="Times New Roman"/>
      <w:sz w:val="21"/>
      <w:lang w:val="en-US" w:eastAsia="zh-CN" w:bidi="ar-SA"/>
    </w:rPr>
  </w:style>
  <w:style w:type="paragraph" w:customStyle="1" w:styleId="a57">
    <w:name w:val="二级无标题条"/>
    <w:basedOn w:val="Normal"/>
    <w:qFormat/>
    <w:pPr>
      <w:spacing w:line="240" w:lineRule="exact"/>
    </w:pPr>
  </w:style>
  <w:style w:type="paragraph" w:customStyle="1" w:styleId="a58">
    <w:name w:val="列项◆（三级）"/>
    <w:qFormat/>
    <w:pPr>
      <w:numPr>
        <w:ilvl w:val="0"/>
        <w:numId w:val="17"/>
      </w:numPr>
      <w:spacing w:line="240" w:lineRule="exact"/>
      <w:ind w:left="800" w:hanging="200" w:leftChars="600" w:hangingChars="200"/>
      <w:jc w:val="both"/>
    </w:pPr>
    <w:rPr>
      <w:rFonts w:ascii="宋体" w:eastAsia="宋体" w:hAnsi="Times New Roman" w:cs="Times New Roman"/>
      <w:sz w:val="21"/>
      <w:lang w:val="en-US" w:eastAsia="zh-CN" w:bidi="ar-SA"/>
    </w:rPr>
  </w:style>
  <w:style w:type="paragraph" w:customStyle="1" w:styleId="a59">
    <w:name w:val="编号列项（三级）"/>
    <w:qFormat/>
    <w:pPr>
      <w:spacing w:line="240" w:lineRule="exact"/>
      <w:ind w:left="800" w:hanging="200" w:leftChars="600" w:hangingChars="200"/>
      <w:jc w:val="both"/>
    </w:pPr>
    <w:rPr>
      <w:rFonts w:ascii="宋体" w:eastAsia="宋体" w:hAnsi="Times New Roman" w:cs="Times New Roman"/>
      <w:sz w:val="21"/>
      <w:lang w:val="en-US" w:eastAsia="zh-CN" w:bidi="ar-SA"/>
    </w:rPr>
  </w:style>
  <w:style w:type="paragraph" w:customStyle="1" w:styleId="a60">
    <w:name w:val="三级无标题条"/>
    <w:basedOn w:val="Normal"/>
    <w:qFormat/>
    <w:pPr>
      <w:numPr>
        <w:ilvl w:val="0"/>
        <w:numId w:val="18"/>
      </w:numPr>
      <w:tabs>
        <w:tab w:val="clear" w:pos="900"/>
      </w:tabs>
      <w:spacing w:line="240" w:lineRule="exact"/>
      <w:ind w:left="0" w:firstLine="0"/>
    </w:pPr>
  </w:style>
  <w:style w:type="paragraph" w:customStyle="1" w:styleId="a61">
    <w:name w:val="四级无标题条"/>
    <w:basedOn w:val="Normal"/>
    <w:qFormat/>
    <w:pPr>
      <w:spacing w:line="240" w:lineRule="exact"/>
    </w:pPr>
  </w:style>
  <w:style w:type="paragraph" w:customStyle="1" w:styleId="a62">
    <w:name w:val="五级无标题条"/>
    <w:basedOn w:val="Normal"/>
    <w:qFormat/>
    <w:pPr>
      <w:spacing w:line="240" w:lineRule="exact"/>
    </w:pPr>
  </w:style>
  <w:style w:type="paragraph" w:customStyle="1" w:styleId="a63">
    <w:name w:val="一级无标题条"/>
    <w:basedOn w:val="Normal"/>
    <w:qFormat/>
    <w:pPr>
      <w:spacing w:line="240" w:lineRule="exact"/>
    </w:pPr>
  </w:style>
  <w:style w:type="paragraph" w:customStyle="1" w:styleId="21">
    <w:name w:val="样式2"/>
    <w:basedOn w:val="Heading3"/>
    <w:qFormat/>
    <w:pPr>
      <w:numPr>
        <w:ilvl w:val="0"/>
        <w:numId w:val="0"/>
      </w:numPr>
      <w:tabs>
        <w:tab w:val="left" w:pos="720"/>
      </w:tabs>
      <w:spacing w:beforeLines="50" w:afterLines="50" w:line="240" w:lineRule="auto"/>
      <w:ind w:left="720" w:right="0" w:hanging="720"/>
    </w:pPr>
    <w:rPr>
      <w:b w:val="0"/>
      <w:color w:val="auto"/>
      <w:sz w:val="24"/>
      <w:szCs w:val="32"/>
    </w:rPr>
  </w:style>
  <w:style w:type="paragraph" w:customStyle="1" w:styleId="30">
    <w:name w:val="样式3"/>
    <w:basedOn w:val="Heading3"/>
    <w:qFormat/>
    <w:pPr>
      <w:numPr>
        <w:ilvl w:val="0"/>
        <w:numId w:val="0"/>
      </w:numPr>
      <w:tabs>
        <w:tab w:val="left" w:pos="720"/>
      </w:tabs>
      <w:spacing w:beforeLines="50" w:afterLines="50" w:line="240" w:lineRule="auto"/>
      <w:ind w:left="720" w:right="0" w:hanging="720"/>
    </w:pPr>
    <w:rPr>
      <w:b w:val="0"/>
      <w:color w:val="auto"/>
      <w:sz w:val="24"/>
      <w:szCs w:val="32"/>
    </w:rPr>
  </w:style>
  <w:style w:type="paragraph" w:customStyle="1" w:styleId="50">
    <w:name w:val="样式 标题5"/>
    <w:basedOn w:val="Heading5"/>
    <w:next w:val="Heading5"/>
    <w:qFormat/>
    <w:pPr>
      <w:numPr>
        <w:numId w:val="19"/>
      </w:numPr>
      <w:tabs>
        <w:tab w:val="left" w:pos="862"/>
      </w:tabs>
      <w:spacing w:before="120" w:after="120" w:line="240" w:lineRule="auto"/>
      <w:ind w:right="0"/>
    </w:pPr>
    <w:rPr>
      <w:sz w:val="24"/>
      <w:szCs w:val="24"/>
    </w:rPr>
  </w:style>
  <w:style w:type="paragraph" w:customStyle="1" w:styleId="566">
    <w:name w:val="样式 标题 5 + 小四 段前: 6 磅 段后: 6 磅 行距: 单倍行距"/>
    <w:basedOn w:val="Heading5"/>
    <w:qFormat/>
    <w:pPr>
      <w:numPr>
        <w:numId w:val="20"/>
      </w:numPr>
      <w:tabs>
        <w:tab w:val="left" w:pos="0"/>
      </w:tabs>
      <w:spacing w:before="120" w:after="120" w:line="240" w:lineRule="auto"/>
      <w:ind w:right="0"/>
    </w:pPr>
    <w:rPr>
      <w:rFonts w:cs="宋体"/>
      <w:sz w:val="24"/>
      <w:szCs w:val="20"/>
    </w:rPr>
  </w:style>
  <w:style w:type="paragraph" w:customStyle="1" w:styleId="31">
    <w:name w:val="样式 标题 3 + 小四"/>
    <w:basedOn w:val="Heading3"/>
    <w:qFormat/>
    <w:pPr>
      <w:numPr>
        <w:ilvl w:val="0"/>
        <w:numId w:val="0"/>
      </w:numPr>
      <w:tabs>
        <w:tab w:val="left" w:pos="720"/>
      </w:tabs>
      <w:spacing w:line="240" w:lineRule="auto"/>
      <w:ind w:left="720" w:right="0" w:hanging="720"/>
    </w:pPr>
    <w:rPr>
      <w:color w:val="auto"/>
      <w:sz w:val="24"/>
      <w:szCs w:val="20"/>
    </w:rPr>
  </w:style>
  <w:style w:type="paragraph" w:customStyle="1" w:styleId="4">
    <w:name w:val="样式 标题 4 + 小四"/>
    <w:basedOn w:val="Heading4"/>
    <w:qFormat/>
    <w:pPr>
      <w:numPr>
        <w:numId w:val="19"/>
      </w:numPr>
      <w:tabs>
        <w:tab w:val="left" w:pos="864"/>
      </w:tabs>
      <w:spacing w:before="0" w:after="0" w:line="360" w:lineRule="auto"/>
      <w:ind w:right="0"/>
    </w:pPr>
    <w:rPr>
      <w:rFonts w:eastAsia="宋体"/>
      <w:sz w:val="24"/>
      <w:szCs w:val="20"/>
    </w:rPr>
  </w:style>
  <w:style w:type="character" w:customStyle="1" w:styleId="djen2">
    <w:name w:val="djen2"/>
    <w:qFormat/>
    <w:rPr>
      <w:color w:val="3476CD"/>
    </w:rPr>
  </w:style>
  <w:style w:type="character" w:customStyle="1" w:styleId="red10">
    <w:name w:val="red10"/>
    <w:qFormat/>
  </w:style>
  <w:style w:type="paragraph" w:customStyle="1" w:styleId="92">
    <w:name w:val="样式92"/>
    <w:basedOn w:val="Normal"/>
    <w:qFormat/>
    <w:pPr>
      <w:spacing w:line="240" w:lineRule="exact"/>
    </w:pPr>
    <w:rPr>
      <w:rFonts w:ascii="Arial" w:eastAsia="黑体" w:hAnsi="Arial"/>
      <w:kern w:val="0"/>
      <w:szCs w:val="20"/>
    </w:rPr>
  </w:style>
  <w:style w:type="paragraph" w:customStyle="1" w:styleId="93">
    <w:name w:val="样式93"/>
    <w:basedOn w:val="Normal"/>
    <w:qFormat/>
    <w:pPr>
      <w:tabs>
        <w:tab w:val="left" w:pos="665"/>
      </w:tabs>
      <w:spacing w:line="380" w:lineRule="exact"/>
    </w:pPr>
    <w:rPr>
      <w:rFonts w:ascii="Arial" w:eastAsia="黑体" w:hAnsi="Arial"/>
      <w:kern w:val="0"/>
      <w:szCs w:val="20"/>
    </w:rPr>
  </w:style>
  <w:style w:type="paragraph" w:customStyle="1" w:styleId="94">
    <w:name w:val="样式94"/>
    <w:basedOn w:val="93"/>
    <w:qFormat/>
    <w:pPr>
      <w:tabs>
        <w:tab w:val="clear" w:pos="665"/>
        <w:tab w:val="left" w:pos="855"/>
      </w:tabs>
      <w:spacing w:line="360" w:lineRule="exact"/>
    </w:pPr>
  </w:style>
  <w:style w:type="character" w:customStyle="1" w:styleId="CharChar5">
    <w:name w:val="Char Char5"/>
    <w:qFormat/>
    <w:rPr>
      <w:rFonts w:eastAsia="宋体"/>
      <w:b/>
      <w:bCs/>
      <w:kern w:val="2"/>
      <w:sz w:val="32"/>
      <w:szCs w:val="32"/>
      <w:lang w:val="en-US" w:eastAsia="zh-CN" w:bidi="ar-SA"/>
    </w:rPr>
  </w:style>
  <w:style w:type="paragraph" w:styleId="ListParagraph">
    <w:name w:val="List Paragraph"/>
    <w:basedOn w:val="Normal"/>
    <w:uiPriority w:val="34"/>
    <w:qFormat/>
    <w:pPr>
      <w:ind w:firstLine="420" w:firstLineChars="200"/>
    </w:pPr>
    <w:rPr>
      <w:rFonts w:ascii="Calibri" w:hAnsi="Calibri"/>
      <w:szCs w:val="22"/>
    </w:rPr>
  </w:style>
  <w:style w:type="character" w:customStyle="1" w:styleId="style2">
    <w:name w:val="style2"/>
    <w:qFormat/>
  </w:style>
  <w:style w:type="paragraph" w:customStyle="1" w:styleId="TOC10">
    <w:name w:val="TOC 标题1"/>
    <w:basedOn w:val="Heading1"/>
    <w:next w:val="Normal"/>
    <w:uiPriority w:val="39"/>
    <w:qFormat/>
    <w:pPr>
      <w:widowControl/>
      <w:numPr>
        <w:numId w:val="0"/>
      </w:numPr>
      <w:spacing w:before="480" w:after="0" w:line="276" w:lineRule="auto"/>
      <w:ind w:right="0"/>
      <w:jc w:val="left"/>
      <w:outlineLvl w:val="9"/>
    </w:pPr>
    <w:rPr>
      <w:rFonts w:ascii="Cambria" w:hAnsi="Cambria"/>
      <w:color w:val="365F91"/>
      <w:kern w:val="0"/>
      <w:sz w:val="28"/>
      <w:szCs w:val="28"/>
    </w:rPr>
  </w:style>
  <w:style w:type="paragraph" w:customStyle="1" w:styleId="a64">
    <w:name w:val="缺省文本"/>
    <w:basedOn w:val="Normal"/>
    <w:qFormat/>
    <w:pPr>
      <w:autoSpaceDE w:val="0"/>
      <w:autoSpaceDN w:val="0"/>
      <w:adjustRightInd w:val="0"/>
      <w:jc w:val="left"/>
    </w:pPr>
    <w:rPr>
      <w:kern w:val="0"/>
      <w:sz w:val="24"/>
    </w:rPr>
  </w:style>
  <w:style w:type="paragraph" w:customStyle="1" w:styleId="10">
    <w:name w:val="项目(1)"/>
    <w:basedOn w:val="Normal"/>
    <w:qFormat/>
    <w:pPr>
      <w:numPr>
        <w:ilvl w:val="0"/>
        <w:numId w:val="21"/>
      </w:numPr>
      <w:tabs>
        <w:tab w:val="left" w:pos="1080"/>
        <w:tab w:val="clear" w:pos="1470"/>
      </w:tabs>
      <w:spacing w:line="360" w:lineRule="auto"/>
      <w:ind w:left="0" w:firstLine="495"/>
    </w:pPr>
    <w:rPr>
      <w:rFonts w:ascii="宋体" w:hAnsi="宋体"/>
      <w:sz w:val="24"/>
    </w:rPr>
  </w:style>
  <w:style w:type="character" w:customStyle="1" w:styleId="CharChar2">
    <w:name w:val="Char Char2"/>
    <w:qFormat/>
    <w:rPr>
      <w:rFonts w:ascii="宋体" w:eastAsia="宋体" w:hAnsi="Courier New"/>
      <w:kern w:val="2"/>
      <w:sz w:val="21"/>
      <w:lang w:val="en-US" w:eastAsia="zh-CN" w:bidi="ar-SA"/>
    </w:rPr>
  </w:style>
  <w:style w:type="paragraph" w:customStyle="1" w:styleId="11">
    <w:name w:val="修订1"/>
    <w:uiPriority w:val="99"/>
    <w:semiHidden/>
    <w:qFormat/>
    <w:rPr>
      <w:rFonts w:ascii="Times New Roman" w:eastAsia="宋体" w:hAnsi="Times New Roman" w:cs="Times New Roman"/>
      <w:kern w:val="2"/>
      <w:sz w:val="21"/>
      <w:szCs w:val="24"/>
      <w:lang w:val="en-US" w:eastAsia="zh-CN" w:bidi="ar-SA"/>
    </w:rPr>
  </w:style>
  <w:style w:type="paragraph" w:customStyle="1" w:styleId="a65">
    <w:name w:val="正文对中"/>
    <w:basedOn w:val="Normal"/>
    <w:qFormat/>
    <w:pPr>
      <w:adjustRightInd w:val="0"/>
      <w:jc w:val="center"/>
      <w:textAlignment w:val="baseline"/>
    </w:pPr>
    <w:rPr>
      <w:sz w:val="18"/>
      <w:szCs w:val="18"/>
      <w:lang w:bidi="en-US"/>
    </w:rPr>
  </w:style>
  <w:style w:type="character" w:customStyle="1" w:styleId="cf01">
    <w:name w:val="cf01"/>
    <w:qFormat/>
    <w:rPr>
      <w:rFonts w:ascii="Microsoft YaHei UI" w:eastAsia="Microsoft YaHei UI" w:hAnsi="Microsoft YaHei UI" w:hint="eastAsia"/>
      <w:sz w:val="18"/>
      <w:szCs w:val="18"/>
    </w:rPr>
  </w:style>
  <w:style w:type="paragraph" w:customStyle="1" w:styleId="22">
    <w:name w:val="修订2"/>
    <w:hidden/>
    <w:uiPriority w:val="99"/>
    <w:unhideWhenUsed/>
    <w:qFormat/>
    <w:rPr>
      <w:rFonts w:ascii="Times New Roman" w:eastAsia="宋体" w:hAnsi="Times New Roman" w:cs="Times New Roman"/>
      <w:kern w:val="2"/>
      <w:sz w:val="21"/>
      <w:szCs w:val="24"/>
      <w:lang w:val="en-US" w:eastAsia="zh-CN" w:bidi="ar-SA"/>
    </w:rPr>
  </w:style>
  <w:style w:type="paragraph" w:customStyle="1" w:styleId="32">
    <w:name w:val="修订3"/>
    <w:hidden/>
    <w:uiPriority w:val="99"/>
    <w:unhideWhenUsed/>
    <w:qFormat/>
    <w:rPr>
      <w:rFonts w:ascii="Times New Roman" w:eastAsia="宋体" w:hAnsi="Times New Roman" w:cs="Times New Roman"/>
      <w:kern w:val="2"/>
      <w:sz w:val="21"/>
      <w:szCs w:val="24"/>
      <w:lang w:val="en-US" w:eastAsia="zh-CN" w:bidi="ar-SA"/>
    </w:rPr>
  </w:style>
  <w:style w:type="paragraph" w:customStyle="1" w:styleId="40">
    <w:name w:val="修订4"/>
    <w:hidden/>
    <w:uiPriority w:val="99"/>
    <w:unhideWhenUsed/>
    <w:qFormat/>
    <w:rPr>
      <w:rFonts w:ascii="Times New Roman" w:eastAsia="宋体" w:hAnsi="Times New Roman" w:cs="Times New Roman"/>
      <w:kern w:val="2"/>
      <w:sz w:val="21"/>
      <w:szCs w:val="24"/>
      <w:lang w:val="en-US" w:eastAsia="zh-CN" w:bidi="ar-SA"/>
    </w:rPr>
  </w:style>
  <w:style w:type="paragraph" w:customStyle="1" w:styleId="51">
    <w:name w:val="修订5"/>
    <w:hidden/>
    <w:uiPriority w:val="99"/>
    <w:unhideWhenUsed/>
    <w:qFormat/>
    <w:rPr>
      <w:rFonts w:ascii="Times New Roman" w:eastAsia="宋体" w:hAnsi="Times New Roman" w:cs="Times New Roman"/>
      <w:kern w:val="2"/>
      <w:sz w:val="21"/>
      <w:szCs w:val="24"/>
      <w:lang w:val="en-US" w:eastAsia="zh-CN" w:bidi="ar-SA"/>
    </w:rPr>
  </w:style>
  <w:style w:type="paragraph" w:customStyle="1" w:styleId="a66">
    <w:name w:val="标准文件_段"/>
    <w:link w:val="Char"/>
    <w:qFormat/>
    <w:pPr>
      <w:autoSpaceDE w:val="0"/>
      <w:autoSpaceDN w:val="0"/>
      <w:ind w:firstLine="200" w:firstLineChars="200"/>
      <w:jc w:val="both"/>
    </w:pPr>
    <w:rPr>
      <w:rFonts w:ascii="宋体" w:eastAsia="宋体" w:hAnsi="Times New Roman" w:cs="Times New Roman"/>
      <w:sz w:val="21"/>
      <w:lang w:val="en-US" w:eastAsia="zh-CN" w:bidi="ar-SA"/>
    </w:rPr>
  </w:style>
  <w:style w:type="character" w:customStyle="1" w:styleId="Char">
    <w:name w:val="标准文件_段 Char"/>
    <w:link w:val="a66"/>
    <w:qFormat/>
    <w:rPr>
      <w:rFonts w:ascii="宋体"/>
      <w:sz w:val="21"/>
    </w:rPr>
  </w:style>
  <w:style w:type="table" w:customStyle="1" w:styleId="12">
    <w:name w:val="网格型1"/>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7">
    <w:name w:val="标准文件_表格"/>
    <w:basedOn w:val="a66"/>
    <w:qFormat/>
    <w:pPr>
      <w:ind w:firstLine="0" w:firstLineChars="0"/>
      <w:jc w:val="center"/>
    </w:pPr>
    <w:rPr>
      <w:sz w:val="18"/>
    </w:rPr>
  </w:style>
  <w:style w:type="character" w:customStyle="1" w:styleId="font41">
    <w:name w:val="font41"/>
    <w:basedOn w:val="DefaultParagraphFont"/>
    <w:qFormat/>
    <w:rPr>
      <w:rFonts w:ascii="宋体" w:eastAsia="宋体" w:hAnsi="宋体" w:cs="宋体"/>
      <w:color w:val="000000"/>
      <w:sz w:val="24"/>
      <w:szCs w:val="24"/>
      <w:u w:val="none"/>
    </w:rPr>
  </w:style>
  <w:style w:type="character" w:customStyle="1" w:styleId="font21">
    <w:name w:val="font21"/>
    <w:basedOn w:val="DefaultParagraphFont"/>
    <w:qFormat/>
    <w:rPr>
      <w:rFonts w:ascii="宋体" w:eastAsia="宋体" w:hAnsi="宋体" w:cs="宋体"/>
      <w:color w:val="404040"/>
      <w:sz w:val="24"/>
      <w:szCs w:val="24"/>
      <w:u w:val="none"/>
    </w:rPr>
  </w:style>
  <w:style w:type="character" w:customStyle="1" w:styleId="font31">
    <w:name w:val="font31"/>
    <w:basedOn w:val="DefaultParagraphFont"/>
    <w:qFormat/>
    <w:rPr>
      <w:rFonts w:ascii="宋体" w:eastAsia="宋体" w:hAnsi="宋体" w:cs="宋体"/>
      <w:color w:val="303050"/>
      <w:sz w:val="24"/>
      <w:szCs w:val="24"/>
      <w:u w:val="none"/>
    </w:rPr>
  </w:style>
  <w:style w:type="character" w:customStyle="1" w:styleId="font51">
    <w:name w:val="font51"/>
    <w:basedOn w:val="DefaultParagraphFont"/>
    <w:qFormat/>
    <w:rPr>
      <w:rFonts w:ascii="宋体" w:eastAsia="宋体" w:hAnsi="宋体" w:cs="宋体"/>
      <w:color w:val="000000"/>
      <w:sz w:val="24"/>
      <w:szCs w:val="24"/>
      <w:u w:val="none"/>
    </w:rPr>
  </w:style>
  <w:style w:type="paragraph" w:customStyle="1" w:styleId="TableText">
    <w:name w:val="Table Text"/>
    <w:basedOn w:val="Normal"/>
    <w:semiHidden/>
    <w:qFormat/>
    <w:rPr>
      <w:rFonts w:ascii="微软雅黑" w:eastAsia="微软雅黑" w:hAnsi="微软雅黑" w:cs="微软雅黑"/>
      <w:sz w:val="16"/>
      <w:szCs w:val="16"/>
      <w:lang w:eastAsia="en-US"/>
    </w:rPr>
  </w:style>
  <w:style w:type="table" w:customStyle="1" w:styleId="TableNormal0">
    <w:name w:val="Table Normal_0"/>
    <w:semiHidden/>
    <w:unhideWhenUsed/>
    <w:qFormat/>
    <w:tblPr>
      <w:tblCellMar>
        <w:top w:w="0" w:type="dxa"/>
        <w:left w:w="0" w:type="dxa"/>
        <w:bottom w:w="0" w:type="dxa"/>
        <w:right w:w="0" w:type="dxa"/>
      </w:tblCellMar>
    </w:tblPr>
  </w:style>
  <w:style w:type="paragraph" w:customStyle="1" w:styleId="a68">
    <w:name w:val="注×：（正文）"/>
    <w:qFormat/>
    <w:pPr>
      <w:numPr>
        <w:ilvl w:val="0"/>
        <w:numId w:val="22"/>
      </w:numPr>
      <w:jc w:val="both"/>
    </w:pPr>
    <w:rPr>
      <w:rFonts w:ascii="宋体" w:eastAsia="宋体" w:hAnsi="Times New Roman" w:cs="Times New Roman"/>
      <w:sz w:val="18"/>
      <w:szCs w:val="18"/>
      <w:lang w:val="en-US" w:eastAsia="zh-CN" w:bidi="ar-SA"/>
    </w:rPr>
  </w:style>
  <w:style w:type="paragraph" w:customStyle="1" w:styleId="a69">
    <w:name w:val="标准文件_章标题"/>
    <w:next w:val="a66"/>
    <w:qFormat/>
    <w:pPr>
      <w:spacing w:before="100" w:beforeLines="100" w:after="100" w:afterLines="100"/>
      <w:jc w:val="both"/>
      <w:outlineLvl w:val="0"/>
    </w:pPr>
    <w:rPr>
      <w:rFonts w:ascii="黑体" w:eastAsia="黑体" w:hAnsi="Times New Roman" w:cs="Times New Roman"/>
      <w:sz w:val="21"/>
      <w:lang w:val="en-US" w:eastAsia="zh-CN" w:bidi="ar-SA"/>
    </w:rPr>
  </w:style>
  <w:style w:type="paragraph" w:customStyle="1" w:styleId="a70">
    <w:name w:val="标准文件_正文表标题"/>
    <w:next w:val="a66"/>
    <w:qFormat/>
    <w:pPr>
      <w:numPr>
        <w:ilvl w:val="0"/>
        <w:numId w:val="23"/>
      </w:numPr>
      <w:spacing w:before="50" w:beforeLines="50" w:after="50" w:afterLines="50"/>
      <w:jc w:val="center"/>
    </w:pPr>
    <w:rPr>
      <w:rFonts w:ascii="黑体" w:eastAsia="黑体" w:hAnsi="Times New Roman" w:cs="Times New Roman"/>
      <w:sz w:val="21"/>
      <w:lang w:val="en-US" w:eastAsia="zh-CN" w:bidi="ar-SA"/>
    </w:rPr>
  </w:style>
  <w:style w:type="paragraph" w:customStyle="1" w:styleId="a71">
    <w:name w:val="标准文件_一级项"/>
    <w:qFormat/>
    <w:pPr>
      <w:numPr>
        <w:ilvl w:val="0"/>
        <w:numId w:val="24"/>
      </w:numPr>
    </w:pPr>
    <w:rPr>
      <w:rFonts w:ascii="宋体" w:eastAsia="宋体" w:hAnsi="Times New Roman" w:cs="Times New Roman"/>
      <w:sz w:val="21"/>
      <w:lang w:val="en-US" w:eastAsia="zh-CN" w:bidi="ar-SA"/>
    </w:rPr>
  </w:style>
  <w:style w:type="paragraph" w:customStyle="1" w:styleId="a72">
    <w:name w:val="标准文件_一级条标题"/>
    <w:basedOn w:val="a69"/>
    <w:next w:val="a66"/>
    <w:qFormat/>
    <w:pPr>
      <w:spacing w:before="50" w:beforeLines="50" w:after="50" w:afterLines="50"/>
      <w:outlineLvl w:val="1"/>
    </w:pPr>
  </w:style>
  <w:style w:type="paragraph" w:customStyle="1" w:styleId="a73">
    <w:name w:val="标准文件_注："/>
    <w:next w:val="a66"/>
    <w:qFormat/>
    <w:pPr>
      <w:widowControl w:val="0"/>
      <w:numPr>
        <w:ilvl w:val="0"/>
        <w:numId w:val="25"/>
      </w:numPr>
      <w:autoSpaceDE w:val="0"/>
      <w:autoSpaceDN w:val="0"/>
      <w:jc w:val="both"/>
    </w:pPr>
    <w:rPr>
      <w:rFonts w:ascii="宋体" w:eastAsia="宋体" w:hAnsi="Times New Roman" w:cs="Times New Roman"/>
      <w:sz w:val="18"/>
      <w:szCs w:val="18"/>
      <w:lang w:val="en-US" w:eastAsia="zh-CN" w:bidi="ar-SA"/>
    </w:rPr>
  </w:style>
  <w:style w:type="paragraph" w:customStyle="1" w:styleId="a74">
    <w:name w:val="标准文件_图表脚注"/>
    <w:basedOn w:val="Normal"/>
    <w:next w:val="a66"/>
    <w:qFormat/>
    <w:pPr>
      <w:numPr>
        <w:ilvl w:val="0"/>
        <w:numId w:val="26"/>
      </w:numPr>
      <w:jc w:val="left"/>
    </w:pPr>
    <w:rPr>
      <w:rFonts w:ascii="宋体" w:hAnsi="宋体"/>
      <w:sz w:val="18"/>
    </w:rPr>
  </w:style>
  <w:style w:type="paragraph" w:customStyle="1" w:styleId="a75">
    <w:name w:val="标准文件_二级条标题"/>
    <w:next w:val="a66"/>
    <w:qFormat/>
    <w:pPr>
      <w:widowControl w:val="0"/>
      <w:spacing w:before="50" w:beforeLines="50" w:after="50" w:afterLines="50"/>
      <w:jc w:val="both"/>
      <w:outlineLvl w:val="2"/>
    </w:pPr>
    <w:rPr>
      <w:rFonts w:ascii="黑体" w:eastAsia="黑体" w:hAnsi="Times New Roman" w:cs="Times New Roman"/>
      <w:sz w:val="21"/>
      <w:lang w:val="en-US" w:eastAsia="zh-CN" w:bidi="ar-SA"/>
    </w:rPr>
  </w:style>
  <w:style w:type="paragraph" w:customStyle="1" w:styleId="a76">
    <w:name w:val="标准文件_附录表标题"/>
    <w:next w:val="a66"/>
    <w:qFormat/>
    <w:pPr>
      <w:numPr>
        <w:ilvl w:val="1"/>
        <w:numId w:val="27"/>
      </w:numPr>
      <w:adjustRightInd w:val="0"/>
      <w:snapToGrid w:val="0"/>
      <w:spacing w:before="50" w:beforeLines="50" w:after="50" w:afterLines="50"/>
      <w:jc w:val="center"/>
      <w:textAlignment w:val="baseline"/>
    </w:pPr>
    <w:rPr>
      <w:rFonts w:ascii="黑体" w:eastAsia="黑体" w:hAnsi="Times New Roman" w:cs="Times New Roman"/>
      <w:kern w:val="21"/>
      <w:sz w:val="21"/>
      <w:lang w:val="en-US" w:eastAsia="zh-CN" w:bidi="ar-SA"/>
    </w:rPr>
  </w:style>
  <w:style w:type="paragraph" w:customStyle="1" w:styleId="a77">
    <w:name w:val="标准文件_示例×："/>
    <w:basedOn w:val="Normal"/>
    <w:next w:val="a78"/>
    <w:qFormat/>
    <w:pPr>
      <w:widowControl/>
      <w:numPr>
        <w:ilvl w:val="0"/>
        <w:numId w:val="28"/>
      </w:numPr>
    </w:pPr>
    <w:rPr>
      <w:rFonts w:ascii="宋体"/>
      <w:kern w:val="0"/>
      <w:sz w:val="18"/>
      <w:szCs w:val="18"/>
    </w:rPr>
  </w:style>
  <w:style w:type="paragraph" w:customStyle="1" w:styleId="a78">
    <w:name w:val="标准文件_示例内容"/>
    <w:basedOn w:val="a66"/>
    <w:qFormat/>
    <w:pPr>
      <w:ind w:firstLine="420"/>
    </w:pPr>
    <w:rPr>
      <w:sz w:val="18"/>
    </w:rPr>
  </w:style>
  <w:style w:type="paragraph" w:customStyle="1" w:styleId="a79">
    <w:name w:val="标准文件_示例："/>
    <w:next w:val="a78"/>
    <w:qFormat/>
    <w:pPr>
      <w:widowControl w:val="0"/>
      <w:numPr>
        <w:ilvl w:val="0"/>
        <w:numId w:val="29"/>
      </w:numPr>
      <w:jc w:val="both"/>
    </w:pPr>
    <w:rPr>
      <w:rFonts w:ascii="宋体" w:eastAsia="宋体" w:hAnsi="Times New Roman" w:cs="Times New Roman"/>
      <w:sz w:val="18"/>
      <w:szCs w:val="18"/>
      <w:lang w:val="en-US" w:eastAsia="zh-CN" w:bidi="ar-SA"/>
    </w:rPr>
  </w:style>
  <w:style w:type="paragraph" w:customStyle="1" w:styleId="a80">
    <w:name w:val="标准文件_附录标识"/>
    <w:next w:val="a66"/>
    <w:qFormat/>
    <w:pPr>
      <w:numPr>
        <w:ilvl w:val="0"/>
        <w:numId w:val="7"/>
      </w:numPr>
      <w:shd w:val="clear" w:color="FFFFFF" w:fill="FFFFFF"/>
      <w:tabs>
        <w:tab w:val="left" w:pos="6406"/>
      </w:tabs>
      <w:spacing w:before="560" w:after="50" w:afterLines="50"/>
      <w:jc w:val="center"/>
      <w:outlineLvl w:val="0"/>
    </w:pPr>
    <w:rPr>
      <w:rFonts w:ascii="黑体" w:eastAsia="黑体" w:hAnsi="Times New Roman" w:cs="Times New Roman"/>
      <w:sz w:val="21"/>
      <w:lang w:val="en-US" w:eastAsia="zh-CN" w:bidi="ar-SA"/>
    </w:rPr>
  </w:style>
  <w:style w:type="paragraph" w:customStyle="1" w:styleId="a81">
    <w:name w:val="标准文件_附录一级条标题"/>
    <w:next w:val="a66"/>
    <w:qFormat/>
    <w:pPr>
      <w:widowControl w:val="0"/>
      <w:numPr>
        <w:ilvl w:val="1"/>
        <w:numId w:val="7"/>
      </w:numPr>
      <w:spacing w:before="50" w:beforeLines="50" w:after="50" w:afterLines="50"/>
      <w:jc w:val="both"/>
      <w:outlineLvl w:val="2"/>
    </w:pPr>
    <w:rPr>
      <w:rFonts w:ascii="黑体" w:eastAsia="黑体" w:hAnsi="Times New Roman" w:cs="Times New Roman"/>
      <w:kern w:val="21"/>
      <w:sz w:val="21"/>
      <w:lang w:val="en-US" w:eastAsia="zh-CN" w:bidi="ar-SA"/>
    </w:rPr>
  </w:style>
  <w:style w:type="paragraph" w:customStyle="1" w:styleId="a82">
    <w:name w:val="标准文件_附录图标号"/>
    <w:basedOn w:val="a66"/>
    <w:next w:val="a66"/>
    <w:qFormat/>
    <w:pPr>
      <w:numPr>
        <w:ilvl w:val="0"/>
        <w:numId w:val="30"/>
      </w:numPr>
      <w:spacing w:line="14" w:lineRule="exact"/>
      <w:ind w:firstLine="0" w:firstLineChars="0"/>
      <w:jc w:val="center"/>
    </w:pPr>
    <w:rPr>
      <w:rFonts w:ascii="黑体" w:eastAsia="黑体" w:hAnsi="黑体"/>
      <w:vanish/>
      <w:sz w:val="2"/>
      <w:szCs w:val="21"/>
    </w:rPr>
  </w:style>
  <w:style w:type="paragraph" w:customStyle="1" w:styleId="a83">
    <w:name w:val="标准文件_附录表标号"/>
    <w:basedOn w:val="a66"/>
    <w:next w:val="a66"/>
    <w:qFormat/>
    <w:pPr>
      <w:numPr>
        <w:ilvl w:val="0"/>
        <w:numId w:val="27"/>
      </w:numPr>
      <w:spacing w:line="14" w:lineRule="exact"/>
      <w:ind w:firstLine="0" w:firstLineChars="0"/>
      <w:jc w:val="center"/>
    </w:pPr>
    <w:rPr>
      <w:rFonts w:eastAsia="黑体"/>
      <w:vanish/>
      <w:sz w:val="2"/>
    </w:rPr>
  </w:style>
  <w:style w:type="paragraph" w:customStyle="1" w:styleId="Revision">
    <w:name w:val="Revision"/>
    <w:hidden/>
    <w:uiPriority w:val="99"/>
    <w:semiHidden/>
    <w:qFormat/>
    <w:rPr>
      <w:rFonts w:ascii="Times New Roman" w:eastAsia="宋体" w:hAnsi="Times New Roman" w:cs="Times New Roman"/>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footer" Target="footer5.xml" /><Relationship Id="rId12" Type="http://schemas.openxmlformats.org/officeDocument/2006/relationships/footer" Target="footer6.xml" /><Relationship Id="rId13" Type="http://schemas.openxmlformats.org/officeDocument/2006/relationships/image" Target="media/image1.png" /><Relationship Id="rId14" Type="http://schemas.openxmlformats.org/officeDocument/2006/relationships/footer" Target="footer7.xml" /><Relationship Id="rId15" Type="http://schemas.openxmlformats.org/officeDocument/2006/relationships/header" Target="header3.xml" /><Relationship Id="rId16" Type="http://schemas.openxmlformats.org/officeDocument/2006/relationships/footer" Target="footer8.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56</Pages>
  <Words>5978</Words>
  <Characters>34081</Characters>
  <Application>Microsoft Office Word</Application>
  <DocSecurity>0</DocSecurity>
  <Lines>284</Lines>
  <Paragraphs>79</Paragraphs>
  <ScaleCrop>false</ScaleCrop>
  <Company/>
  <LinksUpToDate>false</LinksUpToDate>
  <CharactersWithSpaces>39980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公路气象观测方法</dc:title>
  <dc:subject>公路气象观测方法</dc:subject>
  <dc:creator>jsnjycs</dc:creator>
  <cp:lastModifiedBy>打字室:排版</cp:lastModifiedBy>
  <cp:revision>12</cp:revision>
  <cp:lastPrinted>2025-05-17T01:14:00Z</cp:lastPrinted>
  <dcterms:created xsi:type="dcterms:W3CDTF">2025-07-10T17:40:00Z</dcterms:created>
  <dcterms:modified xsi:type="dcterms:W3CDTF">2025-09-18T10:12:42Z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94C0DCFBFEAB900A7264CB686E131B9B</vt:lpwstr>
  </property>
  <property fmtid="{D5CDD505-2E9C-101B-9397-08002B2CF9AE}" pid="3" name="KSOProductBuildVer">
    <vt:lpwstr>2052-11.8.2.12219</vt:lpwstr>
  </property>
  <property fmtid="{D5CDD505-2E9C-101B-9397-08002B2CF9AE}" pid="4" name="KSOTemplateDocerSaveRecord">
    <vt:lpwstr>eyJoZGlkIjoiYjViMGMxZDE2NDY2OWQzMDA5ZDdiMTAxMTBlYjU0MWMiLCJ1c2VySWQiOiIxMzg2MjgxNDEzIn0=</vt:lpwstr>
  </property>
</Properties>
</file>