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安顺市气象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信息公开工作年度报告</w:t>
      </w:r>
    </w:p>
    <w:p>
      <w:pPr>
        <w:widowControl/>
        <w:shd w:val="clear" w:color="auto" w:fill="FFFFFF"/>
        <w:rPr>
          <w:rFonts w:ascii="楷体" w:hAnsi="楷体" w:eastAsia="楷体" w:cs="楷体"/>
          <w:b/>
          <w:bCs/>
          <w:color w:val="333333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根据《中华人民共和国政府信息公开条例》、《贵州省政府信息公开暂行规定》》的有关要求，现向社会公开安顺市气象局202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年政府信息公开工作年度报告。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报告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包括202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年度总体情况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主动公开政府信息情况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收到和处理政府信息公开申请情况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政府信息公开行政复议、提起行政诉讼情况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存在的主要问题及改进情况，其他需要报告的事项等6项内容。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5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本年度报告中使用数据统计期限为202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年1月1日至12月31日。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楷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Cs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年，我局认真贯彻落实《中华人民共和国政府信息公开条例 》和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省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气象局、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市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委、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市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政府统一部署，不断健全完善政务信息公开工作制度，扎实有序做好政务信息公开工作。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一是加强和完善领导机制。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充实和调整政府信息公开工作领导小组，成立由局一把手任组长，分管办公室局领导为任副组长，各科室负责人参加的政府信息公开工作领导成员，统一负责局政府信息公开工作的组织实施。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二是推进重点领域信息公开。根据市政府统一要求做好气象部门预算决算和“三公”经费公开工作。扎实做好政府采购信息公开，及时完整公开采购文件、中标或成交结果、采购合同等。推进气象部门重大业务项目和科技项目公开，研究确定重大业务项目和科技项目公开范畴，做好项目基本信息、批复文件及验收情况等项目信息的公开工作。加强人事管理信息公开，做好气象部门人事任免等信息公开工作，准确、及时地公开人事招聘等有关信息。加强气象预警及应对突发事件信息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  <w:t>二、主动公开</w:t>
      </w: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  <w:t>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年回应涉及气象部门职责的公众关注热点或重大舆情共0条。202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年，安顺市气象部门未收到要求公开政府信息的申请，无收取依申请公开信息费用的情况。202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年无行政复议和行政诉讼情况，未接到举报投诉案件。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Cs w:val="21"/>
              </w:rPr>
              <w:t> </w:t>
            </w:r>
            <w:r>
              <w:rPr>
                <w:rFonts w:hint="eastAsia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雷电防护装置图纸审核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件；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.雷电防护装置竣工验收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件。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楷体" w:hAnsi="楷体" w:eastAsia="楷体" w:cs="楷体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3"/>
        <w:gridCol w:w="687"/>
        <w:gridCol w:w="687"/>
        <w:gridCol w:w="687"/>
        <w:gridCol w:w="687"/>
        <w:gridCol w:w="687"/>
        <w:gridCol w:w="688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ind w:firstLine="320" w:firstLineChars="100"/>
        <w:rPr>
          <w:rFonts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hd w:val="clear" w:color="auto" w:fill="FFFFFF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ind w:firstLine="320" w:firstLineChars="100"/>
        <w:rPr>
          <w:rFonts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32"/>
          <w:szCs w:val="32"/>
        </w:rPr>
      </w:pPr>
      <w:r>
        <w:rPr>
          <w:rStyle w:val="7"/>
          <w:rFonts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（一）存在的主要问题</w:t>
      </w:r>
    </w:p>
    <w:p>
      <w:pPr>
        <w:widowControl/>
        <w:shd w:val="clear" w:color="auto" w:fill="FFFFFF"/>
        <w:ind w:firstLine="48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</w:rPr>
        <w:t>一是信息公开方式还需进一步完善。</w:t>
      </w:r>
      <w:r>
        <w:rPr>
          <w:rFonts w:hint="eastAsia" w:ascii="仿宋_GB2312" w:hAnsi="微软雅黑" w:eastAsia="仿宋_GB2312" w:cs="仿宋_GB2312"/>
          <w:color w:val="333333"/>
          <w:kern w:val="0"/>
          <w:sz w:val="31"/>
          <w:szCs w:val="31"/>
          <w:shd w:val="clear" w:color="auto" w:fill="FFFFFF"/>
          <w:lang w:eastAsia="zh-CN"/>
        </w:rPr>
        <w:t>二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是公开的内容与公众的需求还存在一些差距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，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信息公开内容还不够全面。</w:t>
      </w:r>
    </w:p>
    <w:p>
      <w:pPr>
        <w:widowControl/>
        <w:numPr>
          <w:ilvl w:val="0"/>
          <w:numId w:val="0"/>
        </w:numPr>
        <w:shd w:val="clear" w:color="auto" w:fill="FFFFFF"/>
        <w:ind w:left="480" w:firstLine="0"/>
        <w:rPr>
          <w:rStyle w:val="7"/>
          <w:rFonts w:ascii="楷体_GB2312" w:hAnsi="微软雅黑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（二）</w:t>
      </w:r>
      <w:r>
        <w:rPr>
          <w:rStyle w:val="7"/>
          <w:rFonts w:ascii="楷体_GB2312" w:hAnsi="微软雅黑" w:eastAsia="楷体_GB2312" w:cs="楷体_GB2312"/>
          <w:b w:val="0"/>
          <w:color w:val="333333"/>
          <w:sz w:val="32"/>
          <w:szCs w:val="32"/>
          <w:shd w:val="clear" w:color="auto" w:fill="FFFFFF"/>
        </w:rPr>
        <w:t>改进措施</w:t>
      </w:r>
    </w:p>
    <w:p>
      <w:pPr>
        <w:widowControl/>
        <w:shd w:val="clear" w:color="auto" w:fill="FFFFFF"/>
        <w:ind w:firstLine="62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color w:val="333333"/>
          <w:sz w:val="31"/>
          <w:szCs w:val="31"/>
        </w:rPr>
        <w:t>一是大力加强宣传工作，提高民众对气象信息公开的知晓率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lang w:eastAsia="zh-CN"/>
        </w:rPr>
        <w:t>。二</w:t>
      </w:r>
      <w:r>
        <w:rPr>
          <w:rFonts w:ascii="仿宋_GB2312" w:hAnsi="宋体" w:eastAsia="仿宋_GB2312" w:cs="仿宋_GB2312"/>
          <w:color w:val="333333"/>
          <w:sz w:val="31"/>
          <w:szCs w:val="31"/>
        </w:rPr>
        <w:t>是着力抓好内容规范，完善公开目录，尽量把民众急需了解的内容进行公开，尽量使民众一打开网站就能方便地查阅到需要的信息。</w:t>
      </w:r>
    </w:p>
    <w:p>
      <w:pPr>
        <w:widowControl/>
        <w:shd w:val="clear" w:color="auto" w:fill="FFFFFF"/>
        <w:ind w:firstLine="640" w:firstLineChars="200"/>
        <w:rPr>
          <w:b/>
          <w:bCs/>
          <w:i w:val="0"/>
          <w:iCs w:val="0"/>
          <w:color w:val="000000"/>
          <w:sz w:val="24"/>
          <w:szCs w:val="24"/>
        </w:rPr>
      </w:pP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楷体"/>
          <w:bCs/>
          <w:color w:val="333333"/>
          <w:kern w:val="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450" w:lineRule="atLeast"/>
        <w:ind w:left="0" w:right="0" w:firstLine="645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70" w:lineRule="atLeast"/>
        <w:ind w:firstLine="645"/>
        <w:jc w:val="both"/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</w:pPr>
    </w:p>
    <w:p>
      <w:pPr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5106F"/>
    <w:multiLevelType w:val="singleLevel"/>
    <w:tmpl w:val="55251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jBjYTFiZGRkOWVmNDMxNjQyYjI3YTRlYmVkOTMifQ=="/>
  </w:docVars>
  <w:rsids>
    <w:rsidRoot w:val="0066657A"/>
    <w:rsid w:val="000D1C67"/>
    <w:rsid w:val="000D3330"/>
    <w:rsid w:val="0015633D"/>
    <w:rsid w:val="00194971"/>
    <w:rsid w:val="002270D4"/>
    <w:rsid w:val="002F02C8"/>
    <w:rsid w:val="003378A3"/>
    <w:rsid w:val="00372831"/>
    <w:rsid w:val="003A41B4"/>
    <w:rsid w:val="003B4690"/>
    <w:rsid w:val="00511A8E"/>
    <w:rsid w:val="005305B3"/>
    <w:rsid w:val="00596191"/>
    <w:rsid w:val="005A5227"/>
    <w:rsid w:val="0066657A"/>
    <w:rsid w:val="006765F4"/>
    <w:rsid w:val="006C28AC"/>
    <w:rsid w:val="006E5800"/>
    <w:rsid w:val="00710807"/>
    <w:rsid w:val="007A4CD4"/>
    <w:rsid w:val="00821284"/>
    <w:rsid w:val="00852594"/>
    <w:rsid w:val="008C1A30"/>
    <w:rsid w:val="00A155DD"/>
    <w:rsid w:val="00A41615"/>
    <w:rsid w:val="00A81F9C"/>
    <w:rsid w:val="00B76F1D"/>
    <w:rsid w:val="00CE3E8F"/>
    <w:rsid w:val="00D55B85"/>
    <w:rsid w:val="00DC51B1"/>
    <w:rsid w:val="00E2738A"/>
    <w:rsid w:val="00E6468F"/>
    <w:rsid w:val="00ED29F2"/>
    <w:rsid w:val="00F61CB9"/>
    <w:rsid w:val="00F77CCD"/>
    <w:rsid w:val="01D547F9"/>
    <w:rsid w:val="0511422F"/>
    <w:rsid w:val="05A93C5F"/>
    <w:rsid w:val="0B330D58"/>
    <w:rsid w:val="0C0A7D39"/>
    <w:rsid w:val="16F83CCC"/>
    <w:rsid w:val="1AB21F0B"/>
    <w:rsid w:val="25DF734F"/>
    <w:rsid w:val="29565C43"/>
    <w:rsid w:val="2ADA2A2C"/>
    <w:rsid w:val="34471EE6"/>
    <w:rsid w:val="48251CCB"/>
    <w:rsid w:val="55AB4A76"/>
    <w:rsid w:val="565F0CD0"/>
    <w:rsid w:val="5AA64769"/>
    <w:rsid w:val="5AB237E8"/>
    <w:rsid w:val="5C5B46F0"/>
    <w:rsid w:val="5F9A5E9C"/>
    <w:rsid w:val="60301BAB"/>
    <w:rsid w:val="66921085"/>
    <w:rsid w:val="6A496A01"/>
    <w:rsid w:val="7A3F4790"/>
    <w:rsid w:val="7A9D5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1620</Words>
  <Characters>1667</Characters>
  <Lines>20</Lines>
  <Paragraphs>5</Paragraphs>
  <TotalTime>2</TotalTime>
  <ScaleCrop>false</ScaleCrop>
  <LinksUpToDate>false</LinksUpToDate>
  <CharactersWithSpaces>1868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2021-04-01T07:31:00Z</dcterms:created>
  <dc:creator>Administrator</dc:creator>
  <cp:lastModifiedBy>郭晋:拟稿人校对</cp:lastModifiedBy>
  <dcterms:modified xsi:type="dcterms:W3CDTF">2023-01-13T05:20:20Z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94EFAACAD09D4F328B2E9AE2B5BF22A0</vt:lpwstr>
  </property>
</Properties>
</file>