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eastAsia="zh-CN"/>
        </w:rPr>
      </w:pPr>
      <w:r>
        <w:rPr>
          <w:rFonts w:hint="eastAsia" w:ascii="方正小标宋简体" w:hAnsi="方正小标宋简体" w:eastAsia="方正小标宋简体" w:cs="方正小标宋简体"/>
          <w:b w:val="0"/>
          <w:bCs w:val="0"/>
          <w:color w:val="auto"/>
          <w:sz w:val="44"/>
          <w:szCs w:val="44"/>
          <w:shd w:val="clear" w:color="auto" w:fill="FFFFFF"/>
        </w:rPr>
        <w:t>关</w:t>
      </w:r>
      <w:r>
        <w:rPr>
          <w:rFonts w:hint="eastAsia" w:ascii="方正小标宋简体" w:hAnsi="方正小标宋简体" w:eastAsia="方正小标宋简体" w:cs="方正小标宋简体"/>
          <w:b w:val="0"/>
          <w:bCs w:val="0"/>
          <w:color w:val="auto"/>
          <w:sz w:val="44"/>
          <w:szCs w:val="44"/>
          <w:shd w:val="clear" w:color="auto" w:fill="FFFFFF"/>
          <w:lang w:eastAsia="zh-CN"/>
        </w:rPr>
        <w:t>于《贵州省气象行政处罚裁量权基准</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shd w:val="clear" w:color="auto" w:fill="FFFFFF"/>
          <w:lang w:eastAsia="zh-CN"/>
        </w:rPr>
        <w:t>（修改稿征求意见稿）》</w:t>
      </w:r>
      <w:r>
        <w:rPr>
          <w:rFonts w:hint="eastAsia" w:ascii="方正小标宋简体" w:hAnsi="方正小标宋简体" w:eastAsia="方正小标宋简体" w:cs="方正小标宋简体"/>
          <w:b w:val="0"/>
          <w:bCs w:val="0"/>
          <w:color w:val="auto"/>
          <w:sz w:val="44"/>
          <w:szCs w:val="44"/>
          <w:shd w:val="clear" w:color="auto" w:fill="FFFFFF"/>
        </w:rPr>
        <w:t>的</w:t>
      </w:r>
      <w:r>
        <w:rPr>
          <w:rFonts w:hint="eastAsia" w:ascii="方正小标宋简体" w:hAnsi="方正小标宋简体" w:eastAsia="方正小标宋简体" w:cs="方正小标宋简体"/>
          <w:b w:val="0"/>
          <w:bCs w:val="0"/>
          <w:color w:val="auto"/>
          <w:sz w:val="44"/>
          <w:szCs w:val="44"/>
          <w:shd w:val="clear" w:color="auto" w:fill="FFFFFF"/>
          <w:lang w:eastAsia="zh-CN"/>
        </w:rPr>
        <w:t>起草说明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政策法规处</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20</w:t>
      </w:r>
      <w:r>
        <w:rPr>
          <w:rFonts w:hint="eastAsia" w:ascii="楷体_GB2312" w:hAnsi="楷体_GB2312" w:eastAsia="楷体_GB2312" w:cs="楷体_GB2312"/>
          <w:color w:val="auto"/>
          <w:sz w:val="32"/>
          <w:szCs w:val="32"/>
          <w:shd w:val="clear" w:color="auto" w:fill="FFFFFF"/>
          <w:lang w:val="en-US" w:eastAsia="zh-CN"/>
        </w:rPr>
        <w:t>25</w:t>
      </w:r>
      <w:r>
        <w:rPr>
          <w:rFonts w:hint="eastAsia" w:ascii="楷体_GB2312" w:hAnsi="楷体_GB2312" w:eastAsia="楷体_GB2312" w:cs="楷体_GB2312"/>
          <w:color w:val="auto"/>
          <w:sz w:val="32"/>
          <w:szCs w:val="32"/>
          <w:shd w:val="clear" w:color="auto" w:fill="FFFFFF"/>
          <w:lang w:eastAsia="zh-CN"/>
        </w:rPr>
        <w:t>年</w:t>
      </w:r>
      <w:r>
        <w:rPr>
          <w:rFonts w:hint="eastAsia" w:ascii="楷体_GB2312" w:hAnsi="楷体_GB2312" w:eastAsia="楷体_GB2312" w:cs="楷体_GB2312"/>
          <w:color w:val="auto"/>
          <w:sz w:val="32"/>
          <w:szCs w:val="32"/>
          <w:shd w:val="clear" w:color="auto" w:fill="FFFFFF"/>
          <w:lang w:val="en-US" w:eastAsia="zh-CN"/>
        </w:rPr>
        <w:t>9</w:t>
      </w:r>
      <w:r>
        <w:rPr>
          <w:rFonts w:hint="eastAsia" w:ascii="楷体_GB2312" w:hAnsi="楷体_GB2312" w:eastAsia="楷体_GB2312" w:cs="楷体_GB2312"/>
          <w:color w:val="auto"/>
          <w:sz w:val="32"/>
          <w:szCs w:val="32"/>
          <w:shd w:val="clear" w:color="auto" w:fill="FFFFFF"/>
          <w:lang w:eastAsia="zh-CN"/>
        </w:rPr>
        <w:t>月</w:t>
      </w:r>
      <w:r>
        <w:rPr>
          <w:rFonts w:hint="eastAsia" w:ascii="楷体_GB2312" w:hAnsi="楷体_GB2312" w:eastAsia="楷体_GB2312" w:cs="楷体_GB2312"/>
          <w:color w:val="auto"/>
          <w:sz w:val="32"/>
          <w:szCs w:val="32"/>
          <w:shd w:val="clear" w:color="auto" w:fill="FFFFFF"/>
          <w:lang w:val="en-US" w:eastAsia="zh-CN"/>
        </w:rPr>
        <w:t>12</w:t>
      </w:r>
      <w:r>
        <w:rPr>
          <w:rFonts w:hint="eastAsia" w:ascii="楷体_GB2312" w:hAnsi="楷体_GB2312" w:eastAsia="楷体_GB2312" w:cs="楷体_GB2312"/>
          <w:color w:val="auto"/>
          <w:sz w:val="32"/>
          <w:szCs w:val="32"/>
          <w:shd w:val="clear" w:color="auto" w:fill="FFFFFF"/>
          <w:lang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color w:val="auto"/>
          <w:sz w:val="32"/>
          <w:szCs w:val="32"/>
        </w:rPr>
      </w:pPr>
      <w:r>
        <w:rPr>
          <w:sz w:val="32"/>
          <w:szCs w:val="32"/>
        </w:rPr>
        <w:t>为了规范气象行政处罚裁量权行使，促进依法、合理行政，维护公民、法人和其他组织的合法权益，依据《中华人民共和国行政处罚法》《气象行政处罚办法》</w:t>
      </w:r>
      <w:r>
        <w:rPr>
          <w:rFonts w:hint="eastAsia"/>
          <w:sz w:val="32"/>
          <w:szCs w:val="32"/>
          <w:lang w:eastAsia="zh-CN"/>
        </w:rPr>
        <w:t>、</w:t>
      </w:r>
      <w:r>
        <w:rPr>
          <w:sz w:val="32"/>
          <w:szCs w:val="32"/>
        </w:rPr>
        <w:t>《国务院办公厅关于进一步规范行政裁量权基准制定和管理工作的意见》</w:t>
      </w:r>
      <w:r>
        <w:rPr>
          <w:rFonts w:hint="eastAsia"/>
          <w:sz w:val="32"/>
          <w:szCs w:val="32"/>
          <w:lang w:eastAsia="zh-CN"/>
        </w:rPr>
        <w:t>和中国气象局制定的</w:t>
      </w:r>
      <w:r>
        <w:rPr>
          <w:sz w:val="32"/>
          <w:szCs w:val="32"/>
        </w:rPr>
        <w:t>《气象行政处罚裁量权基准》等法律法规规章</w:t>
      </w:r>
      <w:r>
        <w:rPr>
          <w:rFonts w:hint="eastAsia"/>
          <w:sz w:val="32"/>
          <w:szCs w:val="32"/>
          <w:lang w:eastAsia="zh-CN"/>
        </w:rPr>
        <w:t>，</w:t>
      </w:r>
      <w:r>
        <w:rPr>
          <w:sz w:val="32"/>
          <w:szCs w:val="32"/>
        </w:rPr>
        <w:t>结合</w:t>
      </w:r>
      <w:r>
        <w:rPr>
          <w:rFonts w:hint="eastAsia"/>
          <w:sz w:val="32"/>
          <w:szCs w:val="32"/>
          <w:lang w:eastAsia="zh-CN"/>
        </w:rPr>
        <w:t>我省</w:t>
      </w:r>
      <w:r>
        <w:rPr>
          <w:sz w:val="32"/>
          <w:szCs w:val="32"/>
        </w:rPr>
        <w:t>气象工作</w:t>
      </w:r>
      <w:r>
        <w:rPr>
          <w:color w:val="auto"/>
          <w:sz w:val="32"/>
          <w:szCs w:val="32"/>
        </w:rPr>
        <w:t>实际，</w:t>
      </w:r>
      <w:r>
        <w:rPr>
          <w:rFonts w:hint="eastAsia"/>
          <w:color w:val="auto"/>
          <w:sz w:val="32"/>
          <w:szCs w:val="32"/>
          <w:lang w:val="en-US" w:eastAsia="zh-CN"/>
        </w:rPr>
        <w:t>2023年</w:t>
      </w:r>
      <w:r>
        <w:rPr>
          <w:rFonts w:hint="eastAsia"/>
          <w:color w:val="auto"/>
          <w:sz w:val="32"/>
          <w:szCs w:val="32"/>
          <w:lang w:eastAsia="zh-CN"/>
        </w:rPr>
        <w:t>贵州省气象局</w:t>
      </w:r>
      <w:r>
        <w:rPr>
          <w:color w:val="auto"/>
          <w:sz w:val="32"/>
          <w:szCs w:val="32"/>
        </w:rPr>
        <w:t>组织制定了《</w:t>
      </w:r>
      <w:r>
        <w:rPr>
          <w:rFonts w:hint="eastAsia"/>
          <w:color w:val="auto"/>
          <w:sz w:val="32"/>
          <w:szCs w:val="32"/>
          <w:lang w:eastAsia="zh-CN"/>
        </w:rPr>
        <w:t>贵州省</w:t>
      </w:r>
      <w:r>
        <w:rPr>
          <w:color w:val="auto"/>
          <w:sz w:val="32"/>
          <w:szCs w:val="32"/>
        </w:rPr>
        <w:t>气象行政处罚裁量权基准》</w:t>
      </w:r>
      <w:r>
        <w:rPr>
          <w:rFonts w:hint="eastAsia"/>
          <w:color w:val="auto"/>
          <w:sz w:val="32"/>
          <w:szCs w:val="32"/>
          <w:lang w:eastAsia="zh-CN"/>
        </w:rPr>
        <w:t>（以下简称</w:t>
      </w:r>
      <w:r>
        <w:rPr>
          <w:color w:val="auto"/>
          <w:sz w:val="32"/>
          <w:szCs w:val="32"/>
        </w:rPr>
        <w:t>《基准》</w:t>
      </w:r>
      <w:r>
        <w:rPr>
          <w:rFonts w:hint="eastAsia"/>
          <w:color w:val="auto"/>
          <w:sz w:val="32"/>
          <w:szCs w:val="32"/>
          <w:lang w:eastAsia="zh-CN"/>
        </w:rPr>
        <w:t>）</w:t>
      </w:r>
      <w:r>
        <w:rPr>
          <w:color w:val="auto"/>
          <w:sz w:val="32"/>
          <w:szCs w:val="32"/>
        </w:rPr>
        <w:t>。</w:t>
      </w:r>
      <w:r>
        <w:rPr>
          <w:rFonts w:hint="eastAsia"/>
          <w:color w:val="auto"/>
          <w:sz w:val="32"/>
          <w:szCs w:val="32"/>
          <w:lang w:val="en-US" w:eastAsia="zh-CN"/>
        </w:rPr>
        <w:t>2025年因立法变动，我局对《基准》进行了修改，</w:t>
      </w:r>
      <w:r>
        <w:rPr>
          <w:color w:val="auto"/>
          <w:sz w:val="32"/>
          <w:szCs w:val="32"/>
        </w:rPr>
        <w:t>现将有关情况说明如下：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一、起草《基准（修改稿征求意见稿）》的必要性、拟解决的主要问题和可行性</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color w:val="auto"/>
          <w:sz w:val="32"/>
          <w:szCs w:val="32"/>
          <w:lang w:val="en-US" w:eastAsia="zh-CN"/>
        </w:rPr>
      </w:pPr>
      <w:r>
        <w:rPr>
          <w:color w:val="auto"/>
          <w:sz w:val="32"/>
          <w:szCs w:val="32"/>
        </w:rPr>
        <w:t>党的二十大报告指出：完善行政执法程序，健全行政裁量基准。《法治政府建设实施纲要（2021－2025年）》中提出：</w:t>
      </w:r>
      <w:r>
        <w:rPr>
          <w:rFonts w:hint="eastAsia"/>
          <w:b w:val="0"/>
          <w:bCs w:val="0"/>
          <w:color w:val="auto"/>
          <w:sz w:val="32"/>
          <w:szCs w:val="32"/>
          <w:lang w:eastAsia="zh-CN"/>
        </w:rPr>
        <w:t>“</w:t>
      </w:r>
      <w:r>
        <w:rPr>
          <w:b w:val="0"/>
          <w:bCs w:val="0"/>
          <w:color w:val="auto"/>
          <w:sz w:val="32"/>
          <w:szCs w:val="32"/>
        </w:rPr>
        <w:t>完善行政执法程序。全面落实行政裁量权基准制度，细化量化本地区各行政执法行为的裁量范围、种类、幅度等并对外公布。</w:t>
      </w:r>
      <w:r>
        <w:rPr>
          <w:rFonts w:hint="eastAsia"/>
          <w:b w:val="0"/>
          <w:bCs w:val="0"/>
          <w:color w:val="auto"/>
          <w:sz w:val="32"/>
          <w:szCs w:val="32"/>
          <w:lang w:eastAsia="zh-CN"/>
        </w:rPr>
        <w:t>”</w:t>
      </w:r>
      <w:r>
        <w:rPr>
          <w:color w:val="auto"/>
          <w:sz w:val="32"/>
          <w:szCs w:val="32"/>
        </w:rPr>
        <w:t>2022年1月，国务院办公厅印发了《进一步规范行政裁量权基准制定和管理工作的意见》（国办发〔2022〕27号），要求</w:t>
      </w:r>
      <w:r>
        <w:rPr>
          <w:rFonts w:hint="eastAsia"/>
          <w:color w:val="auto"/>
          <w:sz w:val="32"/>
          <w:szCs w:val="32"/>
          <w:lang w:eastAsia="zh-CN"/>
        </w:rPr>
        <w:t>“</w:t>
      </w:r>
      <w:r>
        <w:rPr>
          <w:color w:val="auto"/>
          <w:sz w:val="32"/>
          <w:szCs w:val="32"/>
        </w:rPr>
        <w:t>规范行政裁量权基准制定和管理，按照裁量涉及的不同事实和情节，对法律、法规、规章中的原则性规定或者具有一定弹性的执法权限、裁量幅度等内容进行细化量化，以特定形式向社会公布并施行的具体执法尺度和标准</w:t>
      </w:r>
      <w:r>
        <w:rPr>
          <w:rFonts w:hint="eastAsia"/>
          <w:color w:val="auto"/>
          <w:sz w:val="32"/>
          <w:szCs w:val="32"/>
          <w:lang w:eastAsia="zh-CN"/>
        </w:rPr>
        <w:t>”</w:t>
      </w:r>
      <w:r>
        <w:rPr>
          <w:color w:val="auto"/>
          <w:sz w:val="32"/>
          <w:szCs w:val="32"/>
        </w:rPr>
        <w:t>。</w:t>
      </w:r>
      <w:r>
        <w:rPr>
          <w:rFonts w:hint="eastAsia"/>
          <w:color w:val="auto"/>
          <w:sz w:val="32"/>
          <w:szCs w:val="32"/>
        </w:rPr>
        <w:t>为了规范气象行政处罚裁量权行使，2022年12月30日，中国气象局印发了《气象行政处罚裁量权基准》</w:t>
      </w:r>
      <w:r>
        <w:rPr>
          <w:rFonts w:hint="eastAsia"/>
          <w:color w:val="auto"/>
          <w:sz w:val="32"/>
          <w:szCs w:val="32"/>
          <w:lang w:eastAsia="zh-CN"/>
        </w:rPr>
        <w:t>（中气规发〔2022〕1号）。</w:t>
      </w:r>
      <w:r>
        <w:rPr>
          <w:rFonts w:hint="eastAsia"/>
          <w:color w:val="auto"/>
          <w:sz w:val="32"/>
          <w:szCs w:val="32"/>
        </w:rPr>
        <w:t>2023年3月18日</w:t>
      </w:r>
      <w:r>
        <w:rPr>
          <w:rFonts w:hint="eastAsia"/>
          <w:color w:val="auto"/>
          <w:sz w:val="32"/>
          <w:szCs w:val="32"/>
          <w:lang w:eastAsia="zh-CN"/>
        </w:rPr>
        <w:t>，《</w:t>
      </w:r>
      <w:r>
        <w:rPr>
          <w:rFonts w:hint="eastAsia"/>
          <w:color w:val="auto"/>
          <w:sz w:val="32"/>
          <w:szCs w:val="32"/>
        </w:rPr>
        <w:t>省人民政府办公厅关于印发贵州省2023年度优化营商环境重点任务清单的通知</w:t>
      </w:r>
      <w:r>
        <w:rPr>
          <w:rFonts w:hint="eastAsia"/>
          <w:color w:val="auto"/>
          <w:sz w:val="32"/>
          <w:szCs w:val="32"/>
          <w:lang w:eastAsia="zh-CN"/>
        </w:rPr>
        <w:t>》（</w:t>
      </w:r>
      <w:r>
        <w:rPr>
          <w:rFonts w:hint="eastAsia"/>
          <w:color w:val="auto"/>
          <w:sz w:val="32"/>
          <w:szCs w:val="32"/>
        </w:rPr>
        <w:t>黔府办函〔2023〕16号</w:t>
      </w:r>
      <w:r>
        <w:rPr>
          <w:rFonts w:hint="eastAsia"/>
          <w:color w:val="auto"/>
          <w:sz w:val="32"/>
          <w:szCs w:val="32"/>
          <w:lang w:eastAsia="zh-CN"/>
        </w:rPr>
        <w:t>）要求“</w:t>
      </w:r>
      <w:r>
        <w:rPr>
          <w:rFonts w:hint="eastAsia"/>
          <w:b/>
          <w:bCs/>
          <w:color w:val="auto"/>
          <w:sz w:val="32"/>
          <w:szCs w:val="32"/>
        </w:rPr>
        <w:t>规范行政裁量权，精准高效监管执法</w:t>
      </w:r>
      <w:r>
        <w:rPr>
          <w:rFonts w:hint="eastAsia"/>
          <w:color w:val="auto"/>
          <w:sz w:val="32"/>
          <w:szCs w:val="32"/>
          <w:lang w:eastAsia="zh-CN"/>
        </w:rPr>
        <w:t>”</w:t>
      </w:r>
      <w:r>
        <w:rPr>
          <w:rFonts w:hint="eastAsia"/>
          <w:color w:val="auto"/>
          <w:sz w:val="32"/>
          <w:szCs w:val="32"/>
        </w:rPr>
        <w:t>。2023年4月7日</w:t>
      </w:r>
      <w:r>
        <w:rPr>
          <w:rFonts w:hint="eastAsia"/>
          <w:color w:val="auto"/>
          <w:sz w:val="32"/>
          <w:szCs w:val="32"/>
          <w:lang w:eastAsia="zh-CN"/>
        </w:rPr>
        <w:t>，《</w:t>
      </w:r>
      <w:r>
        <w:rPr>
          <w:rFonts w:hint="eastAsia"/>
          <w:color w:val="auto"/>
          <w:sz w:val="32"/>
          <w:szCs w:val="32"/>
        </w:rPr>
        <w:t>省人民政府办公厅关于印发贵州省2023年法治政府建设工作要点的通知</w:t>
      </w:r>
      <w:r>
        <w:rPr>
          <w:rFonts w:hint="eastAsia"/>
          <w:color w:val="auto"/>
          <w:sz w:val="32"/>
          <w:szCs w:val="32"/>
          <w:lang w:eastAsia="zh-CN"/>
        </w:rPr>
        <w:t>》（</w:t>
      </w:r>
      <w:r>
        <w:rPr>
          <w:rFonts w:hint="eastAsia"/>
          <w:color w:val="auto"/>
          <w:sz w:val="32"/>
          <w:szCs w:val="32"/>
        </w:rPr>
        <w:t>黔府办发〔2023〕10号</w:t>
      </w:r>
      <w:r>
        <w:rPr>
          <w:rFonts w:hint="eastAsia"/>
          <w:color w:val="auto"/>
          <w:sz w:val="32"/>
          <w:szCs w:val="32"/>
          <w:lang w:eastAsia="zh-CN"/>
        </w:rPr>
        <w:t>）要求</w:t>
      </w:r>
      <w:r>
        <w:rPr>
          <w:rFonts w:hint="eastAsia"/>
          <w:b/>
          <w:bCs/>
          <w:color w:val="auto"/>
          <w:sz w:val="32"/>
          <w:szCs w:val="32"/>
          <w:lang w:eastAsia="zh-CN"/>
        </w:rPr>
        <w:t>“</w:t>
      </w:r>
      <w:r>
        <w:rPr>
          <w:rFonts w:hint="eastAsia"/>
          <w:b/>
          <w:bCs/>
          <w:color w:val="auto"/>
          <w:sz w:val="32"/>
          <w:szCs w:val="32"/>
        </w:rPr>
        <w:t>2023年普遍建立全省行政裁量权基准制度，规范行使行政裁量权</w:t>
      </w:r>
      <w:r>
        <w:rPr>
          <w:rFonts w:hint="eastAsia"/>
          <w:b/>
          <w:bCs/>
          <w:color w:val="auto"/>
          <w:sz w:val="32"/>
          <w:szCs w:val="32"/>
          <w:lang w:eastAsia="zh-CN"/>
        </w:rPr>
        <w:t>。”</w:t>
      </w:r>
      <w:r>
        <w:rPr>
          <w:rFonts w:hint="eastAsia"/>
          <w:color w:val="auto"/>
          <w:sz w:val="32"/>
          <w:szCs w:val="32"/>
          <w:lang w:val="en-US" w:eastAsia="zh-CN"/>
        </w:rPr>
        <w:t>2023年，</w:t>
      </w:r>
      <w:r>
        <w:rPr>
          <w:color w:val="auto"/>
          <w:sz w:val="32"/>
          <w:szCs w:val="32"/>
        </w:rPr>
        <w:t>《</w:t>
      </w:r>
      <w:r>
        <w:rPr>
          <w:rFonts w:hint="eastAsia"/>
          <w:color w:val="auto"/>
          <w:sz w:val="32"/>
          <w:szCs w:val="32"/>
          <w:lang w:eastAsia="zh-CN"/>
        </w:rPr>
        <w:t>贵州省</w:t>
      </w:r>
      <w:r>
        <w:rPr>
          <w:color w:val="auto"/>
          <w:sz w:val="32"/>
          <w:szCs w:val="32"/>
        </w:rPr>
        <w:t>气象行政处罚裁量权基准》</w:t>
      </w:r>
      <w:r>
        <w:rPr>
          <w:rFonts w:hint="eastAsia"/>
          <w:color w:val="auto"/>
          <w:sz w:val="32"/>
          <w:szCs w:val="32"/>
          <w:lang w:eastAsia="zh-CN"/>
        </w:rPr>
        <w:t>出台。</w:t>
      </w:r>
      <w:r>
        <w:rPr>
          <w:rFonts w:hint="eastAsia"/>
          <w:color w:val="auto"/>
          <w:sz w:val="32"/>
          <w:szCs w:val="32"/>
          <w:lang w:val="en-US" w:eastAsia="zh-CN"/>
        </w:rPr>
        <w:t>2025年7月，中国气象局修改重发了</w:t>
      </w:r>
      <w:r>
        <w:rPr>
          <w:rFonts w:hint="eastAsia"/>
          <w:color w:val="auto"/>
          <w:sz w:val="32"/>
          <w:szCs w:val="32"/>
        </w:rPr>
        <w:t>《气象行政处罚裁量权基准》</w:t>
      </w:r>
      <w:r>
        <w:rPr>
          <w:rFonts w:hint="eastAsia"/>
          <w:color w:val="auto"/>
          <w:sz w:val="32"/>
          <w:szCs w:val="32"/>
          <w:lang w:val="en-US" w:eastAsia="zh-CN"/>
        </w:rPr>
        <w:t>，在此基础上，修订我省气象部门行政处罚自由裁量权基准具有完全的可行性和必要性，对于规范全省气象部门的</w:t>
      </w:r>
      <w:r>
        <w:rPr>
          <w:rFonts w:hint="eastAsia"/>
          <w:color w:val="auto"/>
          <w:sz w:val="32"/>
          <w:szCs w:val="32"/>
        </w:rPr>
        <w:t>行政处罚裁量</w:t>
      </w:r>
      <w:r>
        <w:rPr>
          <w:rFonts w:hint="eastAsia"/>
          <w:color w:val="auto"/>
          <w:sz w:val="32"/>
          <w:szCs w:val="32"/>
          <w:lang w:eastAsia="zh-CN"/>
        </w:rPr>
        <w:t>权，保障气象法律法规规章的有效实施，最大限度避免气象行政执法该严不严、该松不松、畸轻畸重、类案不同罚等现象的发生，促进合法、合理行政，维护公民、法人和其他组织的合法权益具有十分重大的意义</w:t>
      </w:r>
      <w:r>
        <w:rPr>
          <w:rFonts w:hint="eastAsia"/>
          <w:color w:val="auto"/>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二、起草《基准（修改稿征求意见稿）》的主要依据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color w:val="auto"/>
          <w:sz w:val="32"/>
          <w:szCs w:val="32"/>
        </w:rPr>
      </w:pPr>
      <w:r>
        <w:rPr>
          <w:color w:val="auto"/>
          <w:sz w:val="32"/>
          <w:szCs w:val="32"/>
        </w:rPr>
        <w:t>根据《中华人民共和国气象法》等法律法规，各级气象主管机构承担气象设施和环境保护、气象信息服务管理、气象数据管理、人工影响天气管理、防雷与升放气球安全监管</w:t>
      </w:r>
      <w:r>
        <w:rPr>
          <w:rFonts w:hint="eastAsia"/>
          <w:color w:val="auto"/>
          <w:sz w:val="32"/>
          <w:szCs w:val="32"/>
          <w:lang w:eastAsia="zh-CN"/>
        </w:rPr>
        <w:t>、具有重要地理意义的气象</w:t>
      </w:r>
      <w:r>
        <w:rPr>
          <w:rFonts w:hint="eastAsia"/>
          <w:color w:val="auto"/>
          <w:sz w:val="32"/>
          <w:szCs w:val="32"/>
          <w:lang w:val="en-US" w:eastAsia="zh-CN"/>
        </w:rPr>
        <w:t>设施命名更名管理、人工智能气象应用服务管理</w:t>
      </w:r>
      <w:r>
        <w:rPr>
          <w:color w:val="auto"/>
          <w:sz w:val="32"/>
          <w:szCs w:val="32"/>
        </w:rPr>
        <w:t>等方面的行政管理职责，依据法律、法规和规章的规定具有相应的行政处罚权</w:t>
      </w:r>
      <w:r>
        <w:rPr>
          <w:rFonts w:hint="eastAsia"/>
          <w:color w:val="auto"/>
          <w:sz w:val="32"/>
          <w:szCs w:val="32"/>
          <w:lang w:eastAsia="zh-CN"/>
        </w:rPr>
        <w:t>，</w:t>
      </w:r>
      <w:r>
        <w:rPr>
          <w:color w:val="auto"/>
          <w:sz w:val="32"/>
          <w:szCs w:val="32"/>
        </w:rPr>
        <w:t>开展行政执法工作。依据《中华人民共和国行政处罚法》《中华人民共和国气象法》</w:t>
      </w:r>
      <w:r>
        <w:rPr>
          <w:rFonts w:hint="eastAsia"/>
          <w:color w:val="auto"/>
          <w:sz w:val="32"/>
          <w:szCs w:val="32"/>
          <w:lang w:eastAsia="zh-CN"/>
        </w:rPr>
        <w:t>，以及中国气象局印发的</w:t>
      </w:r>
      <w:r>
        <w:rPr>
          <w:color w:val="auto"/>
          <w:sz w:val="32"/>
          <w:szCs w:val="32"/>
        </w:rPr>
        <w:t>《气象行政处罚裁量权基准》</w:t>
      </w:r>
      <w:r>
        <w:rPr>
          <w:rFonts w:hint="eastAsia"/>
          <w:color w:val="auto"/>
          <w:sz w:val="32"/>
          <w:szCs w:val="32"/>
          <w:lang w:eastAsia="zh-CN"/>
        </w:rPr>
        <w:t>，结合《贵州省气象条例》《贵州省气象灾害防御条例》《气象行政处罚办法》《升放气球管理办法》《贵州省防雷减灾管理办法》《贵州省气象预报预警信息发布与传播管理办法》等地方</w:t>
      </w:r>
      <w:r>
        <w:rPr>
          <w:color w:val="auto"/>
          <w:sz w:val="32"/>
          <w:szCs w:val="32"/>
        </w:rPr>
        <w:t>法律法规</w:t>
      </w:r>
      <w:r>
        <w:rPr>
          <w:rFonts w:hint="eastAsia"/>
          <w:color w:val="auto"/>
          <w:sz w:val="32"/>
          <w:szCs w:val="32"/>
          <w:lang w:eastAsia="zh-CN"/>
        </w:rPr>
        <w:t>的规定，</w:t>
      </w:r>
      <w:r>
        <w:rPr>
          <w:color w:val="auto"/>
          <w:sz w:val="32"/>
          <w:szCs w:val="32"/>
        </w:rPr>
        <w:t>组织制定了《基准》</w:t>
      </w:r>
      <w:r>
        <w:rPr>
          <w:rFonts w:hint="eastAsia"/>
          <w:color w:val="auto"/>
          <w:sz w:val="32"/>
          <w:szCs w:val="32"/>
          <w:lang w:eastAsia="zh-CN"/>
        </w:rPr>
        <w:t>。</w:t>
      </w:r>
      <w:r>
        <w:rPr>
          <w:rFonts w:hint="eastAsia"/>
          <w:color w:val="auto"/>
          <w:sz w:val="32"/>
          <w:szCs w:val="32"/>
          <w:lang w:val="en-US" w:eastAsia="zh-CN"/>
        </w:rPr>
        <w:t>2024年部门规章《具有重要地理方位意义的气象设施命名更名管理办法》出台，2025年，部门规章《防雷减灾管理办法》修订、《人工智能气象应用服务办法》出台，是2025年贵州省气象行政执法裁量权基准修改的主要依据</w:t>
      </w:r>
      <w:r>
        <w:rPr>
          <w:rFonts w:hint="eastAsia"/>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三、起草过程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color w:val="auto"/>
          <w:sz w:val="32"/>
          <w:szCs w:val="32"/>
          <w:lang w:val="en-US" w:eastAsia="zh-CN"/>
        </w:rPr>
      </w:pPr>
      <w:r>
        <w:rPr>
          <w:rFonts w:hint="eastAsia"/>
          <w:color w:val="auto"/>
          <w:sz w:val="32"/>
          <w:szCs w:val="32"/>
          <w:lang w:val="en-US" w:eastAsia="zh-CN"/>
        </w:rPr>
        <w:t>2023年6月，《省气象局关于印发〈贵州省气象行政处罚裁量权基准〉的通知》（黔气规发〔2023〕1号）发布，并在中国气象局和省司法厅完成备案。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color w:val="auto"/>
          <w:sz w:val="32"/>
          <w:szCs w:val="32"/>
          <w:lang w:val="en-US" w:eastAsia="zh-CN"/>
        </w:rPr>
      </w:pPr>
      <w:r>
        <w:rPr>
          <w:rFonts w:hint="eastAsia"/>
          <w:color w:val="auto"/>
          <w:sz w:val="32"/>
          <w:szCs w:val="32"/>
          <w:lang w:val="en-US" w:eastAsia="zh-CN"/>
        </w:rPr>
        <w:t>2024年5月1日《具有重要地理方位意义的气象设施命名更名管理办法》正式施行。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color w:val="auto"/>
          <w:sz w:val="32"/>
          <w:szCs w:val="32"/>
          <w:lang w:val="en-US" w:eastAsia="zh-CN"/>
        </w:rPr>
      </w:pPr>
      <w:r>
        <w:rPr>
          <w:rFonts w:hint="eastAsia"/>
          <w:color w:val="auto"/>
          <w:sz w:val="32"/>
          <w:szCs w:val="32"/>
          <w:lang w:val="en-US" w:eastAsia="zh-CN"/>
        </w:rPr>
        <w:t>2025年6月1日，《防雷减灾管理办法》《人工智能气象应用服务办法》正式施行。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color w:val="auto"/>
          <w:sz w:val="32"/>
          <w:szCs w:val="32"/>
          <w:lang w:val="en-US" w:eastAsia="zh-CN"/>
        </w:rPr>
      </w:pPr>
      <w:r>
        <w:rPr>
          <w:rFonts w:hint="eastAsia"/>
          <w:color w:val="auto"/>
          <w:sz w:val="32"/>
          <w:szCs w:val="32"/>
          <w:lang w:val="en-US" w:eastAsia="zh-CN"/>
        </w:rPr>
        <w:t>2025年7月，《中国气象局关于印发〈气象行政处罚裁量权基准〉的通知》（中气规发〔2025〕1号）下发。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color w:val="auto"/>
          <w:sz w:val="32"/>
          <w:szCs w:val="32"/>
          <w:lang w:val="en-US" w:eastAsia="zh-CN"/>
        </w:rPr>
      </w:pPr>
      <w:r>
        <w:rPr>
          <w:rFonts w:hint="eastAsia"/>
          <w:color w:val="auto"/>
          <w:sz w:val="32"/>
          <w:szCs w:val="32"/>
          <w:lang w:val="en-US" w:eastAsia="zh-CN"/>
        </w:rPr>
        <w:t>2025年7—9月，省气象局组织修改《贵州省气象行政处罚裁量权基准》。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四、主要内容、预期效果及影响评估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cs="Times New Roman"/>
          <w:color w:val="auto"/>
          <w:sz w:val="32"/>
          <w:szCs w:val="32"/>
          <w:lang w:val="en-US" w:eastAsia="zh-CN"/>
        </w:rPr>
      </w:pPr>
      <w:r>
        <w:rPr>
          <w:rFonts w:hint="eastAsia" w:ascii="Times New Roman" w:hAnsi="Times New Roman" w:cs="Times New Roman"/>
          <w:color w:val="auto"/>
          <w:sz w:val="32"/>
          <w:szCs w:val="32"/>
          <w:lang w:val="en-US" w:eastAsia="zh-CN"/>
        </w:rPr>
        <w:t>《基准（</w:t>
      </w:r>
      <w:r>
        <w:rPr>
          <w:rFonts w:hint="eastAsia" w:cs="Times New Roman"/>
          <w:color w:val="auto"/>
          <w:sz w:val="32"/>
          <w:szCs w:val="32"/>
          <w:lang w:val="en" w:eastAsia="zh-CN"/>
        </w:rPr>
        <w:t>修改稿征求意见稿</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在2023年《</w:t>
      </w:r>
      <w:r>
        <w:rPr>
          <w:rFonts w:hint="eastAsia"/>
          <w:color w:val="auto"/>
          <w:sz w:val="32"/>
          <w:szCs w:val="32"/>
          <w:lang w:val="en-US" w:eastAsia="zh-CN"/>
        </w:rPr>
        <w:t>贵州省气象行政处罚裁量权基准</w:t>
      </w:r>
      <w:r>
        <w:rPr>
          <w:rFonts w:hint="eastAsia" w:cs="Times New Roman"/>
          <w:color w:val="auto"/>
          <w:sz w:val="32"/>
          <w:szCs w:val="32"/>
          <w:lang w:val="en-US" w:eastAsia="zh-CN"/>
        </w:rPr>
        <w:t>》基础上，对照</w:t>
      </w:r>
      <w:r>
        <w:rPr>
          <w:rFonts w:hint="eastAsia" w:ascii="Times New Roman" w:hAnsi="Times New Roman" w:cs="Times New Roman"/>
          <w:color w:val="auto"/>
          <w:sz w:val="32"/>
          <w:szCs w:val="32"/>
          <w:lang w:val="en-US" w:eastAsia="zh-CN"/>
        </w:rPr>
        <w:t>中国气象局</w:t>
      </w:r>
      <w:r>
        <w:rPr>
          <w:rFonts w:hint="eastAsia" w:cs="Times New Roman"/>
          <w:color w:val="auto"/>
          <w:sz w:val="32"/>
          <w:szCs w:val="32"/>
          <w:lang w:val="en-US" w:eastAsia="zh-CN"/>
        </w:rPr>
        <w:t>2025年印发的</w:t>
      </w:r>
      <w:r>
        <w:rPr>
          <w:rFonts w:hint="eastAsia" w:ascii="Times New Roman" w:hAnsi="Times New Roman" w:cs="Times New Roman"/>
          <w:color w:val="auto"/>
          <w:sz w:val="32"/>
          <w:szCs w:val="32"/>
          <w:lang w:val="en-US" w:eastAsia="zh-CN"/>
        </w:rPr>
        <w:t>《气象行政处罚裁量权基准》，</w:t>
      </w:r>
      <w:r>
        <w:rPr>
          <w:rFonts w:hint="eastAsia" w:cs="Times New Roman"/>
          <w:color w:val="auto"/>
          <w:sz w:val="32"/>
          <w:szCs w:val="32"/>
          <w:lang w:val="en-US" w:eastAsia="zh-CN"/>
        </w:rPr>
        <w:t>结合2024—2025年中国气象局部门修订与出台的相关部门规章，</w:t>
      </w:r>
      <w:r>
        <w:rPr>
          <w:rFonts w:hint="eastAsia" w:ascii="Times New Roman" w:hAnsi="Times New Roman" w:cs="Times New Roman"/>
          <w:color w:val="auto"/>
          <w:sz w:val="32"/>
          <w:szCs w:val="32"/>
          <w:lang w:val="en-US" w:eastAsia="zh-CN"/>
        </w:rPr>
        <w:t>依照管理种类细化</w:t>
      </w:r>
      <w:r>
        <w:rPr>
          <w:rFonts w:hint="eastAsia" w:cs="Times New Roman"/>
          <w:color w:val="auto"/>
          <w:sz w:val="32"/>
          <w:szCs w:val="32"/>
          <w:lang w:val="en-US" w:eastAsia="zh-CN"/>
        </w:rPr>
        <w:t>的</w:t>
      </w:r>
      <w:r>
        <w:rPr>
          <w:rFonts w:hint="eastAsia" w:ascii="Times New Roman" w:hAnsi="Times New Roman" w:cs="Times New Roman"/>
          <w:color w:val="auto"/>
          <w:sz w:val="32"/>
          <w:szCs w:val="32"/>
          <w:lang w:val="en-US" w:eastAsia="zh-CN"/>
        </w:rPr>
        <w:t>违法情形和处罚裁量标准，包括</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气象设施和气象探测环境保护类</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雷电防护管理类</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升放气球管理类</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气象信息服务管理类</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气象数据管理类</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涉外气象探测管理类</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及</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其他类</w:t>
      </w:r>
      <w:r>
        <w:rPr>
          <w:rFonts w:hint="eastAsia" w:cs="Times New Roman"/>
          <w:color w:val="auto"/>
          <w:sz w:val="32"/>
          <w:szCs w:val="32"/>
          <w:lang w:val="en-US" w:eastAsia="zh-CN"/>
        </w:rPr>
        <w:t>”等</w:t>
      </w:r>
      <w:r>
        <w:rPr>
          <w:rFonts w:hint="eastAsia" w:ascii="Times New Roman" w:hAnsi="Times New Roman" w:cs="Times New Roman"/>
          <w:color w:val="auto"/>
          <w:sz w:val="32"/>
          <w:szCs w:val="32"/>
          <w:lang w:val="en-US" w:eastAsia="zh-CN"/>
        </w:rPr>
        <w:t>7类</w:t>
      </w:r>
      <w:r>
        <w:rPr>
          <w:rFonts w:hint="eastAsia" w:cs="Times New Roman"/>
          <w:color w:val="auto"/>
          <w:sz w:val="32"/>
          <w:szCs w:val="32"/>
          <w:lang w:val="en-US" w:eastAsia="zh-CN"/>
        </w:rPr>
        <w:t>，梳理处罚行为84</w:t>
      </w:r>
      <w:r>
        <w:rPr>
          <w:rFonts w:hint="eastAsia" w:ascii="Times New Roman" w:hAnsi="Times New Roman" w:cs="Times New Roman"/>
          <w:color w:val="auto"/>
          <w:sz w:val="32"/>
          <w:szCs w:val="32"/>
          <w:lang w:val="en-US" w:eastAsia="zh-CN"/>
        </w:rPr>
        <w:t>项，</w:t>
      </w:r>
      <w:r>
        <w:rPr>
          <w:rFonts w:hint="eastAsia" w:cs="Times New Roman"/>
          <w:color w:val="auto"/>
          <w:sz w:val="32"/>
          <w:szCs w:val="32"/>
          <w:lang w:val="en-US" w:eastAsia="zh-CN"/>
        </w:rPr>
        <w:t>较2023年版本增加了4项，加上对《基准》的查漏补缺，共修改13项超过50处，</w:t>
      </w:r>
      <w:r>
        <w:rPr>
          <w:rFonts w:hint="eastAsia" w:ascii="Times New Roman" w:hAnsi="Times New Roman" w:cs="Times New Roman"/>
          <w:color w:val="auto"/>
          <w:sz w:val="32"/>
          <w:szCs w:val="32"/>
          <w:lang w:val="en-US" w:eastAsia="zh-CN"/>
        </w:rPr>
        <w:t>供执法人员在实际案件办理中选择使用。</w:t>
      </w:r>
      <w:r>
        <w:rPr>
          <w:rFonts w:hint="eastAsia" w:cs="Times New Roman"/>
          <w:color w:val="auto"/>
          <w:sz w:val="32"/>
          <w:szCs w:val="32"/>
          <w:lang w:val="en-US" w:eastAsia="zh-CN"/>
        </w:rPr>
        <w:t>《基准》修改出台后，将进一步规范气象行政执法行为，减少甚至避免因执法人员、区域等因素对执法结果的影响，加强对自由裁量权的把握。经过评估，《基准》出台有利于明确裁量类别、裁量等级、处罚依据、违法程度、违法情形、处罚裁量标准等内容，有利于避免法规、规章冲突时执法的不确定性，提高行政执法的精确度，保护执法公平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五、需要说明的几个问题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ascii="Times New Roman" w:hAnsi="Times New Roman" w:cs="Times New Roman"/>
          <w:sz w:val="32"/>
          <w:szCs w:val="32"/>
        </w:rPr>
      </w:pPr>
      <w:r>
        <w:rPr>
          <w:rFonts w:hint="eastAsia" w:ascii="仿宋_GB2312" w:hAnsi="仿宋_GB2312" w:eastAsia="仿宋_GB2312" w:cs="仿宋_GB2312"/>
          <w:b/>
          <w:bCs/>
          <w:sz w:val="32"/>
          <w:szCs w:val="32"/>
        </w:rPr>
        <w:t>1.关于裁量类别。</w:t>
      </w:r>
      <w:r>
        <w:rPr>
          <w:sz w:val="32"/>
          <w:szCs w:val="32"/>
        </w:rPr>
        <w:t>《基准</w:t>
      </w:r>
      <w:r>
        <w:rPr>
          <w:rFonts w:hint="eastAsia"/>
          <w:sz w:val="32"/>
          <w:szCs w:val="32"/>
          <w:lang w:eastAsia="zh-CN"/>
        </w:rPr>
        <w:t>（修改稿征求意见稿）</w:t>
      </w:r>
      <w:r>
        <w:rPr>
          <w:sz w:val="32"/>
          <w:szCs w:val="32"/>
        </w:rPr>
        <w:t>》</w:t>
      </w:r>
      <w:r>
        <w:rPr>
          <w:rFonts w:hint="eastAsia"/>
          <w:sz w:val="32"/>
          <w:szCs w:val="32"/>
          <w:lang w:eastAsia="zh-CN"/>
        </w:rPr>
        <w:t>遵循中国气象局《基准》的分类设置，</w:t>
      </w:r>
      <w:r>
        <w:rPr>
          <w:sz w:val="32"/>
          <w:szCs w:val="32"/>
        </w:rPr>
        <w:t>将气象行政处罚事项分为气象设施和气象探测</w:t>
      </w:r>
      <w:r>
        <w:rPr>
          <w:rFonts w:ascii="Times New Roman" w:hAnsi="Times New Roman" w:cs="Times New Roman"/>
          <w:sz w:val="32"/>
          <w:szCs w:val="32"/>
        </w:rPr>
        <w:t>环境保护类</w:t>
      </w:r>
      <w:r>
        <w:rPr>
          <w:rFonts w:hint="eastAsia" w:ascii="Times New Roman" w:hAnsi="Times New Roman" w:cs="Times New Roman"/>
          <w:sz w:val="32"/>
          <w:szCs w:val="32"/>
          <w:lang w:eastAsia="zh-CN"/>
        </w:rPr>
        <w:t>、</w:t>
      </w:r>
      <w:r>
        <w:rPr>
          <w:rFonts w:ascii="Times New Roman" w:hAnsi="Times New Roman" w:cs="Times New Roman"/>
          <w:sz w:val="32"/>
          <w:szCs w:val="32"/>
        </w:rPr>
        <w:t>雷电防护管理类气象信息管理类等7大类，梳理处罚行</w:t>
      </w:r>
      <w:r>
        <w:rPr>
          <w:rFonts w:hint="eastAsia" w:cs="Times New Roman"/>
          <w:sz w:val="32"/>
          <w:szCs w:val="32"/>
          <w:lang w:eastAsia="zh-CN"/>
        </w:rPr>
        <w:t>为</w:t>
      </w:r>
      <w:r>
        <w:rPr>
          <w:rFonts w:hint="eastAsia" w:ascii="Times New Roman" w:hAnsi="Times New Roman" w:cs="Times New Roman"/>
          <w:sz w:val="32"/>
          <w:szCs w:val="32"/>
          <w:lang w:eastAsia="zh-CN"/>
        </w:rPr>
        <w:t>共</w:t>
      </w:r>
      <w:r>
        <w:rPr>
          <w:rFonts w:hint="eastAsia" w:cs="Times New Roman"/>
          <w:sz w:val="32"/>
          <w:szCs w:val="32"/>
          <w:lang w:val="en-US" w:eastAsia="zh-CN"/>
        </w:rPr>
        <w:t>84</w:t>
      </w:r>
      <w:r>
        <w:rPr>
          <w:rFonts w:ascii="Times New Roman" w:hAnsi="Times New Roman" w:cs="Times New Roman"/>
          <w:sz w:val="32"/>
          <w:szCs w:val="32"/>
        </w:rPr>
        <w:t>项。</w:t>
      </w:r>
      <w:r>
        <w:rPr>
          <w:rFonts w:hint="eastAsia" w:cs="Times New Roman"/>
          <w:sz w:val="32"/>
          <w:szCs w:val="32"/>
          <w:lang w:eastAsia="zh-CN"/>
        </w:rPr>
        <w:t>其中根据</w:t>
      </w:r>
      <w:r>
        <w:rPr>
          <w:rFonts w:hint="eastAsia"/>
          <w:color w:val="auto"/>
          <w:sz w:val="32"/>
          <w:szCs w:val="32"/>
          <w:lang w:val="en-US" w:eastAsia="zh-CN"/>
        </w:rPr>
        <w:t>《具有重要地理方位意义的气象设施命名更名管理办法》新增4项处罚。</w:t>
      </w:r>
      <w:r>
        <w:rPr>
          <w:rFonts w:ascii="Times New Roman" w:hAnsi="Times New Roman" w:cs="Times New Roman"/>
          <w:sz w:val="32"/>
          <w:szCs w:val="32"/>
        </w:rPr>
        <w:t>对行政处罚不能细化、量化的条、款、项，不予摘录（比如：条款中只有“警告”处罚种类的，就没有摘录）。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.关于裁量等级。</w:t>
      </w:r>
      <w:r>
        <w:rPr>
          <w:sz w:val="32"/>
          <w:szCs w:val="32"/>
        </w:rPr>
        <w:t>气象违法行为的情形分为情节轻微、情节较轻、情节较重、情节严重四个等级。针对每种违法行为，《基准</w:t>
      </w:r>
      <w:r>
        <w:rPr>
          <w:rFonts w:hint="eastAsia"/>
          <w:sz w:val="32"/>
          <w:szCs w:val="32"/>
          <w:lang w:eastAsia="zh-CN"/>
        </w:rPr>
        <w:t>（修改稿征求意见稿）</w:t>
      </w:r>
      <w:r>
        <w:rPr>
          <w:sz w:val="32"/>
          <w:szCs w:val="32"/>
        </w:rPr>
        <w:t>》根据实践中具体情形，作出了二至四个等级的划分。</w:t>
      </w:r>
    </w:p>
    <w:p>
      <w:pPr>
        <w:keepNext w:val="0"/>
        <w:keepLines w:val="0"/>
        <w:pageBreakBefore w:val="0"/>
        <w:kinsoku/>
        <w:wordWrap/>
        <w:overflowPunct/>
        <w:topLinePunct w:val="0"/>
        <w:autoSpaceDE/>
        <w:autoSpaceDN/>
        <w:bidi w:val="0"/>
        <w:adjustRightInd/>
        <w:snapToGrid w:val="0"/>
        <w:spacing w:line="560" w:lineRule="exact"/>
        <w:textAlignment w:val="auto"/>
        <w:rPr>
          <w:sz w:val="32"/>
          <w:szCs w:val="32"/>
        </w:rPr>
      </w:pPr>
      <w:r>
        <w:rPr>
          <w:rFonts w:hint="eastAsia" w:ascii="仿宋_GB2312" w:hAnsi="仿宋_GB2312" w:eastAsia="仿宋_GB2312" w:cs="仿宋_GB2312"/>
          <w:b/>
          <w:bCs/>
          <w:kern w:val="0"/>
          <w:sz w:val="32"/>
          <w:szCs w:val="32"/>
          <w:lang w:val="en-US" w:eastAsia="zh-CN" w:bidi="ar"/>
        </w:rPr>
        <w:t>3.关于裁量因素。</w:t>
      </w:r>
      <w:r>
        <w:rPr>
          <w:sz w:val="32"/>
          <w:szCs w:val="32"/>
        </w:rPr>
        <w:t>《基准</w:t>
      </w:r>
      <w:r>
        <w:rPr>
          <w:rFonts w:hint="eastAsia"/>
          <w:sz w:val="32"/>
          <w:szCs w:val="32"/>
          <w:lang w:eastAsia="zh-CN"/>
        </w:rPr>
        <w:t>（修改稿征求意见稿）</w:t>
      </w:r>
      <w:r>
        <w:rPr>
          <w:sz w:val="32"/>
          <w:szCs w:val="32"/>
        </w:rPr>
        <w:t>》综合考量违法事实、性质、发生时间、连续或持续状态、危害程度、危害后果，以及主观故意情节等，确定了违法情形和对应的处罚裁量标准。在裁量标准中既设定了情节轻微不予处罚，也设定了情节严重的顶格处罚的裁量。</w:t>
      </w:r>
    </w:p>
    <w:p>
      <w:pPr>
        <w:pStyle w:val="2"/>
        <w:keepNext w:val="0"/>
        <w:keepLines w:val="0"/>
        <w:pageBreakBefore w:val="0"/>
        <w:kinsoku/>
        <w:wordWrap/>
        <w:overflowPunct/>
        <w:topLinePunct w:val="0"/>
        <w:autoSpaceDE/>
        <w:autoSpaceDN/>
        <w:bidi w:val="0"/>
        <w:adjustRightInd/>
        <w:spacing w:afterLines="0"/>
        <w:textAlignment w:val="auto"/>
        <w:rPr>
          <w:rFonts w:hint="default" w:eastAsia="仿宋_GB2312"/>
          <w:lang w:val="en-US" w:eastAsia="zh-CN"/>
        </w:rPr>
      </w:pPr>
      <w:r>
        <w:rPr>
          <w:rFonts w:hint="eastAsia" w:ascii="仿宋_GB2312" w:hAnsi="仿宋_GB2312" w:eastAsia="仿宋_GB2312" w:cs="仿宋_GB2312"/>
          <w:b/>
          <w:bCs/>
          <w:kern w:val="0"/>
          <w:sz w:val="32"/>
          <w:szCs w:val="32"/>
          <w:lang w:val="en-US" w:eastAsia="zh-CN" w:bidi="ar"/>
        </w:rPr>
        <w:t>4.关于法规、规章冲突。</w:t>
      </w:r>
      <w:r>
        <w:rPr>
          <w:rFonts w:hint="eastAsia"/>
          <w:sz w:val="32"/>
          <w:szCs w:val="32"/>
          <w:lang w:val="en-US" w:eastAsia="zh-CN"/>
        </w:rPr>
        <w:t>如果行政法规、部门规章、地方性法规与地方政府规章在同一事项中处罚标准有出入的，以行政法规的规定为准。部门规章与地方政府规章在同一事项中处罚标准有出入的，以部门规章的规定为准。部门规章与地方性法规同一事项中处罚标准有出入的，《基准（修改稿征求意见稿）》暂以部门规章为准 。</w:t>
      </w:r>
    </w:p>
    <w:sectPr>
      <w:footerReference r:id="rId5" w:type="default"/>
      <w:pgSz w:w="11906" w:h="16838"/>
      <w:pgMar w:top="2154" w:right="1417" w:bottom="1984" w:left="1587" w:header="851" w:footer="992" w:gutter="0"/>
      <w:pgNumType w:fmt="numberInDash"/>
      <w:cols w:space="0" w:num="1"/>
      <w:rtlGutter w:val="0"/>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3 of 9 Barcode">
    <w:panose1 w:val="040272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WY1MTM0MThhNGNiNjA2NzhlOWM4NWQ5ZWVmYTQifQ=="/>
  </w:docVars>
  <w:rsids>
    <w:rsidRoot w:val="031E16B3"/>
    <w:rsid w:val="031E16B3"/>
    <w:rsid w:val="1D6F3AB7"/>
    <w:rsid w:val="3ECF2B42"/>
    <w:rsid w:val="3FF6A2F8"/>
    <w:rsid w:val="46155FA3"/>
    <w:rsid w:val="47141F5B"/>
    <w:rsid w:val="4FEB45BB"/>
    <w:rsid w:val="531E384E"/>
    <w:rsid w:val="55977188"/>
    <w:rsid w:val="5BBFA891"/>
    <w:rsid w:val="5EF7CCC2"/>
    <w:rsid w:val="61D11F80"/>
    <w:rsid w:val="65B47E34"/>
    <w:rsid w:val="69A3CB0F"/>
    <w:rsid w:val="69C8751A"/>
    <w:rsid w:val="6EFF499E"/>
    <w:rsid w:val="75FBEABF"/>
    <w:rsid w:val="7799B2B6"/>
    <w:rsid w:val="77DF4E1F"/>
    <w:rsid w:val="79BB7E91"/>
    <w:rsid w:val="7AFC1680"/>
    <w:rsid w:val="7BEA1624"/>
    <w:rsid w:val="7D3B9642"/>
    <w:rsid w:val="7DB8B30B"/>
    <w:rsid w:val="7DBDC89F"/>
    <w:rsid w:val="7EBF226F"/>
    <w:rsid w:val="7EE54190"/>
    <w:rsid w:val="7EF6ED78"/>
    <w:rsid w:val="7FAFFA2D"/>
    <w:rsid w:val="7FDF7A18"/>
    <w:rsid w:val="7FFE5152"/>
    <w:rsid w:val="7FFF0EF9"/>
    <w:rsid w:val="87FEFA97"/>
    <w:rsid w:val="97BFA91A"/>
    <w:rsid w:val="ACEEA2EE"/>
    <w:rsid w:val="B7FD8F0A"/>
    <w:rsid w:val="C67E2C2E"/>
    <w:rsid w:val="C73F1E61"/>
    <w:rsid w:val="D7EEFA66"/>
    <w:rsid w:val="D8FCEFED"/>
    <w:rsid w:val="DFD06085"/>
    <w:rsid w:val="E7EF2E7E"/>
    <w:rsid w:val="E97E70C6"/>
    <w:rsid w:val="EEBE7FF5"/>
    <w:rsid w:val="F6E367F1"/>
    <w:rsid w:val="F7FACEA3"/>
    <w:rsid w:val="FF5A757E"/>
    <w:rsid w:val="FFAE8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760" w:lineRule="exact"/>
      <w:ind w:firstLine="0" w:firstLineChars="0"/>
      <w:jc w:val="center"/>
      <w:outlineLvl w:val="0"/>
    </w:pPr>
    <w:rPr>
      <w:rFonts w:eastAsia="方正小标宋简体"/>
      <w:kern w:val="44"/>
      <w:sz w:val="44"/>
    </w:rPr>
  </w:style>
  <w:style w:type="character" w:default="1" w:styleId="8">
    <w:name w:val="Default Paragraph Font"/>
    <w:semiHidden/>
    <w:qFormat/>
    <w:uiPriority w:val="0"/>
    <w:rPr>
      <w:rFonts w:ascii="Times New Roman" w:hAnsi="Times New Roman" w:eastAsia="仿宋_GB2312"/>
      <w:sz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2023-03-08T16:12:00Z</dcterms:created>
  <dc:creator>Administrator</dc:creator>
  <cp:lastModifiedBy>彭艳</cp:lastModifiedBy>
  <dcterms:modified xsi:type="dcterms:W3CDTF">2025-09-12T14:54:21Z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DCA7B06B2913A407C642BA68E7966D59</vt:lpwstr>
  </property>
</Properties>
</file>