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left"/>
        <w:rPr>
          <w:bCs/>
          <w:sz w:val="32"/>
          <w:szCs w:val="32"/>
        </w:rPr>
      </w:pPr>
      <w:bookmarkStart w:id="0" w:name="_GoBack"/>
      <w:bookmarkEnd w:id="0"/>
    </w:p>
    <w:p>
      <w:pPr>
        <w:jc w:val="center"/>
        <w:rPr>
          <w:b/>
          <w:sz w:val="48"/>
          <w:szCs w:val="48"/>
        </w:rPr>
      </w:pPr>
    </w:p>
    <w:p>
      <w:pPr>
        <w:spacing w:beforeLines="50" w:afterLines="50"/>
        <w:jc w:val="center"/>
        <w:rPr>
          <w:b/>
          <w:bCs/>
          <w:sz w:val="36"/>
          <w:szCs w:val="36"/>
        </w:rPr>
      </w:pPr>
    </w:p>
    <w:p>
      <w:pPr>
        <w:spacing w:beforeLines="50" w:afterLines="5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贵州省建筑物</w:t>
      </w:r>
    </w:p>
    <w:p>
      <w:pPr>
        <w:spacing w:beforeLines="50" w:afterLines="5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52"/>
          <w:szCs w:val="52"/>
        </w:rPr>
        <w:t>雷电防护装置检测报告</w:t>
      </w:r>
    </w:p>
    <w:p>
      <w:pPr>
        <w:spacing w:beforeLines="50" w:afterLines="50"/>
        <w:rPr>
          <w:rFonts w:ascii="黑体" w:hAnsi="宋体" w:eastAsia="黑体"/>
        </w:rPr>
      </w:pPr>
    </w:p>
    <w:p>
      <w:pPr>
        <w:spacing w:line="360" w:lineRule="auto"/>
        <w:jc w:val="center"/>
        <w:rPr>
          <w:rFonts w:ascii="宋体" w:hAnsi="宋体" w:cs="宋体"/>
          <w:snapToGrid w:val="0"/>
          <w:sz w:val="30"/>
          <w:szCs w:val="30"/>
        </w:rPr>
      </w:pPr>
      <w:r>
        <w:rPr>
          <w:rFonts w:hint="eastAsia" w:ascii="宋体" w:hAnsi="宋体" w:cs="宋体"/>
          <w:snapToGrid w:val="0"/>
          <w:sz w:val="30"/>
          <w:szCs w:val="30"/>
        </w:rPr>
        <w:t>黔雷检字[资质证总编号]</w:t>
      </w:r>
    </w:p>
    <w:p>
      <w:pPr>
        <w:spacing w:line="360" w:lineRule="auto"/>
        <w:jc w:val="center"/>
        <w:rPr>
          <w:rFonts w:ascii="宋体" w:hAnsi="宋体" w:cs="宋体"/>
          <w:snapToGrid w:val="0"/>
          <w:sz w:val="30"/>
          <w:szCs w:val="30"/>
        </w:rPr>
      </w:pPr>
      <w:r>
        <w:rPr>
          <w:rFonts w:ascii="宋体" w:hAnsi="宋体" w:cs="宋体"/>
          <w:snapToGrid w:val="0"/>
          <w:sz w:val="30"/>
          <w:szCs w:val="30"/>
        </w:rPr>
        <w:t>20</w:t>
      </w:r>
      <w:r>
        <w:rPr>
          <w:rFonts w:hint="eastAsia" w:ascii="宋体" w:hAnsi="宋体" w:cs="宋体"/>
          <w:snapToGrid w:val="0"/>
          <w:sz w:val="30"/>
          <w:szCs w:val="30"/>
        </w:rPr>
        <w:t>XX- XXXX号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ind w:firstLine="1600" w:firstLineChars="500"/>
        <w:rPr>
          <w:sz w:val="28"/>
          <w:szCs w:val="28"/>
          <w:u w:val="single"/>
        </w:rPr>
      </w:pPr>
      <w:r>
        <w:rPr>
          <w:rFonts w:hint="eastAsia"/>
          <w:sz w:val="32"/>
          <w:szCs w:val="32"/>
        </w:rPr>
        <w:t>受检单位：</w:t>
      </w:r>
      <w:r>
        <w:rPr>
          <w:rFonts w:hint="eastAsia"/>
          <w:sz w:val="28"/>
          <w:szCs w:val="28"/>
          <w:u w:val="single"/>
        </w:rPr>
        <w:t xml:space="preserve">                              </w:t>
      </w:r>
    </w:p>
    <w:p>
      <w:pPr>
        <w:spacing w:line="360" w:lineRule="auto"/>
        <w:ind w:firstLine="1600" w:firstLineChars="500"/>
        <w:rPr>
          <w:sz w:val="32"/>
          <w:szCs w:val="32"/>
        </w:rPr>
      </w:pPr>
      <w:r>
        <w:rPr>
          <w:rFonts w:hint="eastAsia"/>
          <w:sz w:val="32"/>
          <w:szCs w:val="32"/>
        </w:rPr>
        <w:t>单位地址：</w:t>
      </w:r>
      <w:r>
        <w:rPr>
          <w:rFonts w:hint="eastAsia"/>
          <w:snapToGrid w:val="0"/>
          <w:kern w:val="0"/>
          <w:sz w:val="28"/>
          <w:szCs w:val="28"/>
          <w:u w:val="single"/>
        </w:rPr>
        <w:t xml:space="preserve">                         </w:t>
      </w:r>
      <w:r>
        <w:rPr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hint="eastAsia"/>
          <w:snapToGrid w:val="0"/>
          <w:kern w:val="0"/>
          <w:sz w:val="28"/>
          <w:szCs w:val="28"/>
          <w:u w:val="single"/>
        </w:rPr>
        <w:t xml:space="preserve">    </w:t>
      </w:r>
    </w:p>
    <w:p>
      <w:pPr>
        <w:spacing w:line="360" w:lineRule="auto"/>
        <w:ind w:firstLine="1600" w:firstLineChars="500"/>
        <w:rPr>
          <w:sz w:val="32"/>
          <w:szCs w:val="32"/>
        </w:rPr>
      </w:pPr>
      <w:r>
        <w:rPr>
          <w:rFonts w:hint="eastAsia" w:ascii="宋体" w:hAnsi="宋体" w:cs="Arial"/>
          <w:sz w:val="32"/>
          <w:szCs w:val="32"/>
        </w:rPr>
        <w:t>检测单位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     </w:t>
      </w:r>
    </w:p>
    <w:p>
      <w:pPr>
        <w:spacing w:line="360" w:lineRule="auto"/>
        <w:ind w:firstLine="1600" w:firstLineChars="500"/>
        <w:rPr>
          <w:rFonts w:ascii="宋体" w:hAnsi="宋体" w:cs="Arial"/>
          <w:sz w:val="32"/>
          <w:szCs w:val="32"/>
        </w:rPr>
      </w:pPr>
      <w:r>
        <w:rPr>
          <w:rFonts w:hint="eastAsia" w:ascii="宋体" w:hAnsi="宋体" w:cs="Arial"/>
          <w:sz w:val="32"/>
          <w:szCs w:val="32"/>
        </w:rPr>
        <w:t>签 发 人：</w:t>
      </w:r>
      <w:r>
        <w:rPr>
          <w:rFonts w:hint="eastAsia" w:ascii="宋体" w:hAnsi="宋体" w:cs="Arial"/>
          <w:sz w:val="32"/>
          <w:szCs w:val="32"/>
          <w:u w:val="single"/>
        </w:rPr>
        <w:t xml:space="preserve">                          </w:t>
      </w:r>
    </w:p>
    <w:p>
      <w:pPr>
        <w:spacing w:line="360" w:lineRule="auto"/>
        <w:ind w:firstLine="1600" w:firstLineChars="500"/>
        <w:rPr>
          <w:rFonts w:ascii="宋体" w:hAnsi="宋体" w:cs="Arial"/>
          <w:sz w:val="32"/>
          <w:szCs w:val="32"/>
        </w:rPr>
      </w:pPr>
      <w:r>
        <w:rPr>
          <w:rFonts w:hint="eastAsia" w:ascii="宋体" w:hAnsi="宋体" w:cs="Arial"/>
          <w:sz w:val="32"/>
          <w:szCs w:val="32"/>
        </w:rPr>
        <w:t>检测日期：</w:t>
      </w:r>
      <w:r>
        <w:rPr>
          <w:rFonts w:hint="eastAsia" w:ascii="宋体" w:hAnsi="宋体" w:cs="Arial"/>
          <w:sz w:val="32"/>
          <w:szCs w:val="32"/>
          <w:u w:val="single"/>
        </w:rPr>
        <w:t xml:space="preserve">                          </w:t>
      </w: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</w:p>
    <w:p>
      <w:pPr>
        <w:spacing w:line="360" w:lineRule="auto"/>
        <w:ind w:firstLine="3" w:firstLineChars="1"/>
        <w:rPr>
          <w:sz w:val="32"/>
          <w:szCs w:val="32"/>
          <w:u w:val="single"/>
        </w:rPr>
      </w:pPr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贵州省气象局制</w:t>
      </w:r>
    </w:p>
    <w:p>
      <w:pPr>
        <w:spacing w:beforeLines="50" w:afterLines="50"/>
        <w:jc w:val="center"/>
        <w:rPr>
          <w:rFonts w:ascii="黑体" w:hAnsi="宋体" w:eastAsia="黑体"/>
          <w:sz w:val="32"/>
          <w:szCs w:val="32"/>
        </w:rPr>
      </w:pPr>
    </w:p>
    <w:p>
      <w:pPr>
        <w:spacing w:beforeLines="50" w:afterLines="50"/>
        <w:jc w:val="center"/>
        <w:rPr>
          <w:rFonts w:ascii="黑体" w:hAnsi="宋体" w:eastAsia="黑体"/>
          <w:sz w:val="32"/>
          <w:szCs w:val="32"/>
        </w:rPr>
      </w:pPr>
    </w:p>
    <w:p>
      <w:pPr>
        <w:spacing w:beforeLines="50" w:afterLines="50"/>
        <w:jc w:val="center"/>
        <w:rPr>
          <w:rFonts w:ascii="黑体" w:hAnsi="宋体" w:eastAsia="黑体"/>
          <w:sz w:val="32"/>
          <w:szCs w:val="32"/>
        </w:rPr>
      </w:pPr>
    </w:p>
    <w:p>
      <w:pPr>
        <w:spacing w:beforeLines="50" w:afterLines="50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说  明</w:t>
      </w:r>
    </w:p>
    <w:p>
      <w:pPr>
        <w:spacing w:beforeLines="50" w:afterLines="50"/>
        <w:jc w:val="center"/>
        <w:rPr>
          <w:rFonts w:ascii="黑体" w:hAnsi="宋体" w:eastAsia="黑体"/>
          <w:sz w:val="32"/>
          <w:szCs w:val="32"/>
        </w:rPr>
      </w:pPr>
    </w:p>
    <w:p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>
        <w:rPr>
          <w:rFonts w:ascii="宋体" w:hAnsi="宋体" w:cs="Arial"/>
          <w:sz w:val="32"/>
          <w:szCs w:val="32"/>
        </w:rPr>
        <w:t>检测报告无检测单位公章</w:t>
      </w:r>
      <w:r>
        <w:rPr>
          <w:rFonts w:hint="eastAsia" w:ascii="宋体" w:hAnsi="宋体" w:cs="Arial"/>
          <w:sz w:val="32"/>
          <w:szCs w:val="32"/>
        </w:rPr>
        <w:t>（封面）和</w:t>
      </w:r>
      <w:r>
        <w:rPr>
          <w:rFonts w:ascii="宋体" w:hAnsi="宋体" w:cs="Arial"/>
          <w:sz w:val="32"/>
          <w:szCs w:val="32"/>
        </w:rPr>
        <w:t>检测专用章无效；</w:t>
      </w:r>
    </w:p>
    <w:p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>
        <w:rPr>
          <w:rFonts w:ascii="宋体" w:hAnsi="宋体" w:cs="Arial"/>
          <w:sz w:val="32"/>
          <w:szCs w:val="32"/>
        </w:rPr>
        <w:t>复制本报告未重新加盖检测单位公章</w:t>
      </w:r>
      <w:r>
        <w:rPr>
          <w:rFonts w:hint="eastAsia" w:ascii="宋体" w:hAnsi="宋体" w:cs="Arial"/>
          <w:sz w:val="32"/>
          <w:szCs w:val="32"/>
        </w:rPr>
        <w:t>和</w:t>
      </w:r>
      <w:r>
        <w:rPr>
          <w:rFonts w:ascii="宋体" w:hAnsi="宋体" w:cs="Arial"/>
          <w:sz w:val="32"/>
          <w:szCs w:val="32"/>
        </w:rPr>
        <w:t>检测专用章无效；</w:t>
      </w:r>
    </w:p>
    <w:p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>
        <w:rPr>
          <w:rFonts w:ascii="宋体" w:hAnsi="宋体" w:cs="Arial"/>
          <w:sz w:val="32"/>
          <w:szCs w:val="32"/>
        </w:rPr>
        <w:t>报告涂改、错漏页、骑缝章不完整无效；</w:t>
      </w:r>
    </w:p>
    <w:p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>
        <w:rPr>
          <w:rFonts w:ascii="宋体" w:hAnsi="宋体" w:cs="Arial"/>
          <w:sz w:val="32"/>
          <w:szCs w:val="32"/>
        </w:rPr>
        <w:t>报告无检测员、</w:t>
      </w:r>
      <w:r>
        <w:rPr>
          <w:rFonts w:hint="eastAsia" w:ascii="宋体" w:hAnsi="宋体" w:cs="Arial"/>
          <w:sz w:val="32"/>
          <w:szCs w:val="32"/>
        </w:rPr>
        <w:t>复</w:t>
      </w:r>
      <w:r>
        <w:rPr>
          <w:rFonts w:ascii="宋体" w:hAnsi="宋体" w:cs="Arial"/>
          <w:sz w:val="32"/>
          <w:szCs w:val="32"/>
        </w:rPr>
        <w:t>核员、批准人员签字无效；</w:t>
      </w:r>
    </w:p>
    <w:p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>
        <w:rPr>
          <w:rFonts w:hint="eastAsia" w:ascii="宋体" w:hAnsi="宋体" w:cs="Arial"/>
          <w:sz w:val="28"/>
          <w:szCs w:val="28"/>
        </w:rPr>
        <w:t>委托单位对检测结论如有异议，请在收到检测报告之日起</w:t>
      </w:r>
      <w:r>
        <w:rPr>
          <w:rFonts w:ascii="宋体" w:hAnsi="宋体" w:cs="Arial"/>
          <w:sz w:val="28"/>
          <w:szCs w:val="28"/>
        </w:rPr>
        <w:t>15</w:t>
      </w:r>
      <w:r>
        <w:rPr>
          <w:rFonts w:hint="eastAsia" w:ascii="宋体" w:hAnsi="宋体" w:cs="Arial"/>
          <w:sz w:val="28"/>
          <w:szCs w:val="28"/>
        </w:rPr>
        <w:t>个工作日内向检测单位提出，便于检测单位技术人员复核。</w:t>
      </w:r>
    </w:p>
    <w:p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>
        <w:rPr>
          <w:rFonts w:ascii="宋体" w:hAnsi="宋体" w:cs="Arial"/>
          <w:sz w:val="32"/>
          <w:szCs w:val="32"/>
        </w:rPr>
        <w:t>报告数据仅对被检防雷装置的本次检测有效</w:t>
      </w:r>
      <w:r>
        <w:rPr>
          <w:rFonts w:hint="eastAsia" w:ascii="宋体" w:hAnsi="宋体" w:cs="Arial"/>
          <w:sz w:val="32"/>
          <w:szCs w:val="32"/>
        </w:rPr>
        <w:t>；</w:t>
      </w:r>
    </w:p>
    <w:p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>
        <w:rPr>
          <w:rFonts w:hint="eastAsia" w:ascii="宋体" w:hAnsi="宋体" w:cs="Arial"/>
          <w:sz w:val="32"/>
          <w:szCs w:val="32"/>
        </w:rPr>
        <w:t>检测周期为一年，下次检测时间为</w:t>
      </w:r>
      <w:r>
        <w:rPr>
          <w:rFonts w:ascii="宋体" w:hAnsi="宋体" w:cs="Arial"/>
          <w:sz w:val="32"/>
          <w:szCs w:val="32"/>
        </w:rPr>
        <w:t xml:space="preserve">    </w:t>
      </w:r>
      <w:r>
        <w:rPr>
          <w:rFonts w:hint="eastAsia" w:ascii="宋体" w:hAnsi="宋体" w:cs="Arial"/>
          <w:sz w:val="32"/>
          <w:szCs w:val="32"/>
        </w:rPr>
        <w:t>年</w:t>
      </w:r>
      <w:r>
        <w:rPr>
          <w:rFonts w:ascii="宋体" w:hAnsi="宋体" w:cs="Arial"/>
          <w:sz w:val="32"/>
          <w:szCs w:val="32"/>
        </w:rPr>
        <w:t xml:space="preserve">  </w:t>
      </w:r>
      <w:r>
        <w:rPr>
          <w:rFonts w:hint="eastAsia" w:ascii="宋体" w:hAnsi="宋体" w:cs="Arial"/>
          <w:sz w:val="32"/>
          <w:szCs w:val="32"/>
        </w:rPr>
        <w:t>月</w:t>
      </w:r>
      <w:r>
        <w:rPr>
          <w:rFonts w:ascii="宋体" w:hAnsi="宋体" w:cs="Arial"/>
          <w:sz w:val="32"/>
          <w:szCs w:val="32"/>
        </w:rPr>
        <w:t xml:space="preserve">  </w:t>
      </w:r>
      <w:r>
        <w:rPr>
          <w:rFonts w:hint="eastAsia" w:ascii="宋体" w:hAnsi="宋体" w:cs="Arial"/>
          <w:sz w:val="32"/>
          <w:szCs w:val="32"/>
        </w:rPr>
        <w:t>日之前。</w:t>
      </w:r>
    </w:p>
    <w:p>
      <w:pPr>
        <w:spacing w:beforeLines="50" w:afterLines="50" w:line="360" w:lineRule="auto"/>
        <w:jc w:val="center"/>
        <w:rPr>
          <w:rFonts w:ascii="宋体" w:hAnsi="宋体"/>
          <w:sz w:val="30"/>
          <w:szCs w:val="30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检测结论综述</w:t>
      </w:r>
    </w:p>
    <w:tbl>
      <w:tblPr>
        <w:tblStyle w:val="7"/>
        <w:tblW w:w="996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688"/>
        <w:gridCol w:w="1057"/>
        <w:gridCol w:w="1452"/>
        <w:gridCol w:w="284"/>
        <w:gridCol w:w="709"/>
        <w:gridCol w:w="567"/>
        <w:gridCol w:w="993"/>
        <w:gridCol w:w="189"/>
        <w:gridCol w:w="519"/>
        <w:gridCol w:w="851"/>
        <w:gridCol w:w="530"/>
        <w:gridCol w:w="1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1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52"/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受</w:t>
            </w:r>
            <w:r>
              <w:rPr>
                <w:rFonts w:hint="eastAsia"/>
                <w:snapToGrid w:val="0"/>
                <w:kern w:val="0"/>
                <w:sz w:val="24"/>
              </w:rPr>
              <w:t>检测单位名称</w:t>
            </w:r>
          </w:p>
        </w:tc>
        <w:tc>
          <w:tcPr>
            <w:tcW w:w="74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snapToGrid w:val="0"/>
                <w:kern w:val="0"/>
                <w:sz w:val="24"/>
              </w:rPr>
            </w:pPr>
            <w:r>
              <w:rPr>
                <w:snapToGrid w:val="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52"/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受</w:t>
            </w:r>
            <w:r>
              <w:rPr>
                <w:rFonts w:hint="eastAsia"/>
                <w:snapToGrid w:val="0"/>
                <w:kern w:val="0"/>
                <w:sz w:val="24"/>
              </w:rPr>
              <w:t>检测单位地址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 w:val="24"/>
              </w:rPr>
            </w:pPr>
            <w:r>
              <w:rPr>
                <w:snapToGrid w:val="0"/>
                <w:kern w:val="0"/>
                <w:sz w:val="24"/>
              </w:rPr>
              <w:t xml:space="preserve"> 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联系人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Calibri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52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检测机构地址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联系电话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52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检测机构联系人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联系电话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38"/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使用的主要检测</w:t>
            </w: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仪器及编号</w:t>
            </w:r>
          </w:p>
        </w:tc>
        <w:tc>
          <w:tcPr>
            <w:tcW w:w="74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hanging="38"/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检测的主要技术依据</w:t>
            </w:r>
          </w:p>
        </w:tc>
        <w:tc>
          <w:tcPr>
            <w:tcW w:w="74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GB/T21431-2023 DB52/T537-2018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hanging="38"/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检测日期</w:t>
            </w: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天气情况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出报告日期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9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综</w:t>
            </w: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合</w:t>
            </w: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评</w:t>
            </w: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价</w:t>
            </w:r>
          </w:p>
        </w:tc>
        <w:tc>
          <w:tcPr>
            <w:tcW w:w="919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一、检测主要项</w:t>
            </w:r>
            <w:r>
              <w:rPr>
                <w:rFonts w:hint="eastAsia"/>
                <w:snapToGrid w:val="0"/>
                <w:kern w:val="0"/>
                <w:szCs w:val="21"/>
              </w:rPr>
              <w:t>目（大项，不具体列出单项）：</w:t>
            </w:r>
          </w:p>
          <w:p>
            <w:pPr>
              <w:spacing w:line="360" w:lineRule="exact"/>
              <w:ind w:firstLine="252" w:firstLineChars="120"/>
              <w:rPr>
                <w:rFonts w:asciiTheme="minorEastAsia" w:hAnsiTheme="minorEastAsia" w:eastAsiaTheme="minorEastAsia" w:cstheme="minorEastAsia"/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252" w:firstLineChars="120"/>
              <w:rPr>
                <w:rFonts w:asciiTheme="minorEastAsia" w:hAnsiTheme="minorEastAsia" w:eastAsiaTheme="minorEastAsia" w:cstheme="minorEastAsia"/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252" w:firstLineChars="120"/>
              <w:rPr>
                <w:rFonts w:asciiTheme="minorEastAsia" w:hAnsiTheme="minorEastAsia" w:eastAsiaTheme="minorEastAsia" w:cstheme="minorEastAsia"/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252" w:firstLineChars="120"/>
              <w:rPr>
                <w:rFonts w:ascii="宋体" w:hAnsi="宋体"/>
                <w:szCs w:val="21"/>
              </w:rPr>
            </w:pPr>
          </w:p>
          <w:p>
            <w:pPr>
              <w:ind w:firstLine="315" w:firstLineChars="150"/>
              <w:rPr>
                <w:rFonts w:ascii="宋体" w:hAnsi="宋体"/>
                <w:szCs w:val="21"/>
              </w:rPr>
            </w:pPr>
          </w:p>
          <w:p>
            <w:pPr>
              <w:ind w:firstLine="315" w:firstLineChars="150"/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二、综合评价（明确各大项整体情况，给出综合结论）</w:t>
            </w:r>
          </w:p>
          <w:p>
            <w:pPr>
              <w:spacing w:line="360" w:lineRule="exact"/>
              <w:ind w:firstLine="252" w:firstLineChars="120"/>
              <w:rPr>
                <w:rFonts w:asciiTheme="minorEastAsia" w:hAnsiTheme="minorEastAsia" w:eastAsiaTheme="minorEastAsia" w:cstheme="minorEastAsia"/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252" w:firstLineChars="120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综合</w:t>
            </w:r>
            <w:r>
              <w:rPr>
                <w:rFonts w:hint="eastAsia"/>
                <w:snapToGrid w:val="0"/>
                <w:kern w:val="0"/>
                <w:szCs w:val="21"/>
              </w:rPr>
              <w:t>结论</w:t>
            </w:r>
            <w:r>
              <w:rPr>
                <w:rFonts w:hint="eastAsia"/>
                <w:bCs/>
                <w:kern w:val="0"/>
                <w:szCs w:val="21"/>
              </w:rPr>
              <w:t>：</w:t>
            </w:r>
          </w:p>
          <w:p>
            <w:pPr>
              <w:spacing w:line="360" w:lineRule="exact"/>
              <w:ind w:firstLine="394" w:firstLineChars="188"/>
              <w:rPr>
                <w:bCs/>
                <w:kern w:val="0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snapToGrid w:val="0"/>
                <w:kern w:val="0"/>
                <w:szCs w:val="21"/>
              </w:rPr>
            </w:pPr>
          </w:p>
          <w:p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三、建议（问题要具体，依据要充分）</w:t>
            </w:r>
          </w:p>
          <w:p>
            <w:pPr>
              <w:ind w:firstLine="394" w:firstLineChars="188"/>
              <w:rPr>
                <w:snapToGrid w:val="0"/>
                <w:kern w:val="0"/>
                <w:szCs w:val="21"/>
              </w:rPr>
            </w:pPr>
          </w:p>
          <w:p>
            <w:pPr>
              <w:ind w:firstLine="394" w:firstLineChars="188"/>
              <w:rPr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ind w:firstLine="451" w:firstLineChars="188"/>
              <w:rPr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检测员</w:t>
            </w: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复核人</w:t>
            </w:r>
          </w:p>
        </w:tc>
        <w:tc>
          <w:tcPr>
            <w:tcW w:w="1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技术负责人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贵州省建筑物雷电防护装置定期检测原始记录表</w:t>
      </w:r>
    </w:p>
    <w:p>
      <w:pPr>
        <w:jc w:val="right"/>
        <w:rPr>
          <w:sz w:val="32"/>
          <w:szCs w:val="32"/>
        </w:rPr>
      </w:pPr>
      <w:r>
        <w:rPr>
          <w:rFonts w:hint="eastAsia"/>
          <w:sz w:val="24"/>
        </w:rPr>
        <w:t>第  页共  页</w:t>
      </w:r>
    </w:p>
    <w:tbl>
      <w:tblPr>
        <w:tblStyle w:val="7"/>
        <w:tblW w:w="1020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268"/>
        <w:gridCol w:w="575"/>
        <w:gridCol w:w="588"/>
        <w:gridCol w:w="1524"/>
        <w:gridCol w:w="854"/>
        <w:gridCol w:w="153"/>
        <w:gridCol w:w="567"/>
        <w:gridCol w:w="708"/>
        <w:gridCol w:w="142"/>
        <w:gridCol w:w="142"/>
        <w:gridCol w:w="709"/>
        <w:gridCol w:w="567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建筑物名称</w:t>
            </w:r>
          </w:p>
        </w:tc>
        <w:tc>
          <w:tcPr>
            <w:tcW w:w="2687" w:type="dxa"/>
            <w:gridSpan w:val="3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54" w:type="dxa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地址</w:t>
            </w:r>
          </w:p>
        </w:tc>
        <w:tc>
          <w:tcPr>
            <w:tcW w:w="4830" w:type="dxa"/>
            <w:gridSpan w:val="8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检测日期</w:t>
            </w:r>
          </w:p>
        </w:tc>
        <w:tc>
          <w:tcPr>
            <w:tcW w:w="2687" w:type="dxa"/>
            <w:gridSpan w:val="3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54" w:type="dxa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天气</w:t>
            </w:r>
          </w:p>
        </w:tc>
        <w:tc>
          <w:tcPr>
            <w:tcW w:w="1428" w:type="dxa"/>
            <w:gridSpan w:val="3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560" w:type="dxa"/>
            <w:gridSpan w:val="4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建筑物用途</w:t>
            </w:r>
          </w:p>
        </w:tc>
        <w:tc>
          <w:tcPr>
            <w:tcW w:w="1842" w:type="dxa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gridSpan w:val="3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建筑物防雷类别</w:t>
            </w:r>
          </w:p>
        </w:tc>
        <w:tc>
          <w:tcPr>
            <w:tcW w:w="2112" w:type="dxa"/>
            <w:gridSpan w:val="2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424" w:type="dxa"/>
            <w:gridSpan w:val="5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体量（长-宽-高）/m</w:t>
            </w:r>
          </w:p>
        </w:tc>
        <w:tc>
          <w:tcPr>
            <w:tcW w:w="3260" w:type="dxa"/>
            <w:gridSpan w:val="4"/>
          </w:tcPr>
          <w:p>
            <w:pPr>
              <w:spacing w:line="360" w:lineRule="exact"/>
              <w:ind w:leftChars="-51" w:hanging="107" w:hangingChars="51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6" w:type="dxa"/>
            <w:gridSpan w:val="14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一、防直击雷检测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检测内容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规范标准/要点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单位</w:t>
            </w:r>
          </w:p>
        </w:tc>
        <w:tc>
          <w:tcPr>
            <w:tcW w:w="3118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接闪器类型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杆、带、网、线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-</w:t>
            </w:r>
          </w:p>
        </w:tc>
        <w:tc>
          <w:tcPr>
            <w:tcW w:w="3118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接闪器高度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DB52/T537-2018,5.1.2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m</w:t>
            </w:r>
          </w:p>
        </w:tc>
        <w:tc>
          <w:tcPr>
            <w:tcW w:w="3118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接闪器规格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7.1.7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</w:p>
        </w:tc>
        <w:tc>
          <w:tcPr>
            <w:tcW w:w="3118" w:type="dxa"/>
            <w:gridSpan w:val="3"/>
          </w:tcPr>
          <w:p>
            <w:pPr>
              <w:spacing w:line="320" w:lineRule="exact"/>
              <w:ind w:left="19" w:leftChars="-51" w:right="-107" w:rightChars="-51" w:hanging="126" w:hangingChars="6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屋面非金属物受保护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ind w:leftChars="-61" w:right="-107" w:rightChars="-51" w:hanging="128" w:hangingChars="61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</w:t>
            </w:r>
            <w:r>
              <w:rPr>
                <w:rFonts w:asciiTheme="minorEastAsia" w:hAnsiTheme="minorEastAsia" w:eastAsiaTheme="minorEastAsia"/>
                <w:szCs w:val="21"/>
              </w:rPr>
              <w:t>5.5.1.14.1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>e)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Y/N</w:t>
            </w:r>
          </w:p>
        </w:tc>
        <w:tc>
          <w:tcPr>
            <w:tcW w:w="3118" w:type="dxa"/>
            <w:gridSpan w:val="3"/>
          </w:tcPr>
          <w:p>
            <w:pPr>
              <w:spacing w:line="320" w:lineRule="exact"/>
              <w:ind w:left="19" w:leftChars="-51" w:right="-107" w:rightChars="-51" w:hanging="126" w:hangingChars="6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接闪器网格尺寸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m×m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接闪器接地电阻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GB/T21431-2023,5.5.3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7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引下线敷设形式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明敷、暗敷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118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引下线平均间距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m</w:t>
            </w:r>
          </w:p>
        </w:tc>
        <w:tc>
          <w:tcPr>
            <w:tcW w:w="3118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9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引下线材料规格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7.1.8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 xml:space="preserve"> </w:t>
            </w:r>
          </w:p>
        </w:tc>
        <w:tc>
          <w:tcPr>
            <w:tcW w:w="3118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10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防接触电压措施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7.1.8.5)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118" w:type="dxa"/>
            <w:gridSpan w:val="3"/>
          </w:tcPr>
          <w:p>
            <w:pPr>
              <w:spacing w:line="320" w:lineRule="exact"/>
              <w:ind w:left="-1" w:leftChars="-1" w:right="-107" w:rightChars="-51" w:hanging="1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11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接地装置形式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自然、人工、混合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118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12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接地装置类型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基础钢筋、角钢、扁钢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118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13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接地方式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共用、独立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118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14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地面测试点接地电阻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GB/T21431-2023,5.5.3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3118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998" w:type="dxa"/>
            <w:gridSpan w:val="4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屋面金属构件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或设备名称</w:t>
            </w:r>
          </w:p>
        </w:tc>
        <w:tc>
          <w:tcPr>
            <w:tcW w:w="3098" w:type="dxa"/>
            <w:gridSpan w:val="4"/>
          </w:tcPr>
          <w:p>
            <w:pPr>
              <w:spacing w:line="320" w:lineRule="exact"/>
              <w:ind w:left="-19" w:leftChars="-9" w:firstLine="16" w:firstLineChars="8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与接闪器连接材料规格/</w:t>
            </w:r>
            <w:r>
              <w:rPr>
                <w:rFonts w:asciiTheme="minorEastAsia" w:hAnsiTheme="minorEastAsia" w:eastAsiaTheme="minorEastAsia"/>
                <w:szCs w:val="21"/>
              </w:rPr>
              <w:t>mm</w:t>
            </w:r>
          </w:p>
        </w:tc>
        <w:tc>
          <w:tcPr>
            <w:tcW w:w="4110" w:type="dxa"/>
            <w:gridSpan w:val="6"/>
            <w:vMerge w:val="restart"/>
            <w:vAlign w:val="center"/>
          </w:tcPr>
          <w:p>
            <w:pPr>
              <w:spacing w:line="320" w:lineRule="exact"/>
              <w:ind w:left="6" w:leftChars="-12" w:hanging="31" w:hangingChars="15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接地电阻/Ω</w:t>
            </w:r>
          </w:p>
          <w:p>
            <w:pPr>
              <w:spacing w:line="320" w:lineRule="exact"/>
              <w:ind w:left="6" w:leftChars="-12" w:hanging="31" w:hangingChars="15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GB/T21431-2023,5.5.3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998" w:type="dxa"/>
            <w:gridSpan w:val="4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098" w:type="dxa"/>
            <w:gridSpan w:val="4"/>
          </w:tcPr>
          <w:p>
            <w:pPr>
              <w:spacing w:line="320" w:lineRule="exact"/>
              <w:ind w:leftChars="-61" w:right="-107" w:rightChars="-51" w:hanging="128" w:hangingChars="61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规范要点GB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7.1.8</w:t>
            </w:r>
          </w:p>
        </w:tc>
        <w:tc>
          <w:tcPr>
            <w:tcW w:w="4110" w:type="dxa"/>
            <w:gridSpan w:val="6"/>
            <w:vMerge w:val="continue"/>
          </w:tcPr>
          <w:p>
            <w:pPr>
              <w:spacing w:line="320" w:lineRule="exact"/>
              <w:ind w:left="6" w:leftChars="-12" w:hanging="31" w:hangingChars="15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pacing w:val="-20"/>
                <w:szCs w:val="21"/>
              </w:rPr>
            </w:pPr>
          </w:p>
        </w:tc>
        <w:tc>
          <w:tcPr>
            <w:tcW w:w="411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</w:t>
            </w:r>
            <w:r>
              <w:rPr>
                <w:rFonts w:asciiTheme="minorEastAsia" w:hAnsiTheme="minorEastAsia" w:eastAsiaTheme="minorEastAsia"/>
                <w:szCs w:val="21"/>
              </w:rPr>
              <w:t>5.5.1.14.1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>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pacing w:val="-20"/>
                <w:szCs w:val="21"/>
              </w:rPr>
            </w:pPr>
          </w:p>
        </w:tc>
        <w:tc>
          <w:tcPr>
            <w:tcW w:w="411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pacing w:val="-20"/>
                <w:szCs w:val="21"/>
              </w:rPr>
            </w:pPr>
          </w:p>
        </w:tc>
        <w:tc>
          <w:tcPr>
            <w:tcW w:w="411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09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pacing w:val="-20"/>
                <w:szCs w:val="21"/>
              </w:rPr>
            </w:pPr>
          </w:p>
        </w:tc>
        <w:tc>
          <w:tcPr>
            <w:tcW w:w="411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206" w:type="dxa"/>
            <w:gridSpan w:val="1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二、防侧击雷检测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998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检测内容</w:t>
            </w:r>
          </w:p>
        </w:tc>
        <w:tc>
          <w:tcPr>
            <w:tcW w:w="2531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规范编制/要点</w:t>
            </w:r>
          </w:p>
        </w:tc>
        <w:tc>
          <w:tcPr>
            <w:tcW w:w="2268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与均压环连接材料规格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/</w:t>
            </w:r>
            <w:r>
              <w:rPr>
                <w:rFonts w:asciiTheme="minorEastAsia" w:hAnsiTheme="minorEastAsia" w:eastAsiaTheme="minorEastAsia"/>
                <w:sz w:val="24"/>
              </w:rPr>
              <w:t>mm</w:t>
            </w:r>
            <w:r>
              <w:rPr>
                <w:rFonts w:asciiTheme="minorEastAsia" w:hAnsiTheme="minorEastAsia" w:eastAsiaTheme="minorEastAsia"/>
                <w:sz w:val="24"/>
                <w:vertAlign w:val="superscript"/>
              </w:rPr>
              <w:t>2</w:t>
            </w:r>
          </w:p>
        </w:tc>
        <w:tc>
          <w:tcPr>
            <w:tcW w:w="240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接地电阻/Ω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外墙金属门窗</w:t>
            </w:r>
          </w:p>
          <w:p>
            <w:pPr>
              <w:spacing w:line="3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等电位连接</w:t>
            </w:r>
          </w:p>
        </w:tc>
        <w:tc>
          <w:tcPr>
            <w:tcW w:w="2531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7.1.2,5)</w:t>
            </w:r>
          </w:p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7.1.3,5)</w:t>
            </w:r>
          </w:p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GB/T21431-2023,5.5.5</w:t>
            </w:r>
          </w:p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GB/T21431-2023,5.5.3</w:t>
            </w:r>
          </w:p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DB52/T537-2018,5.1.7</w:t>
            </w:r>
          </w:p>
        </w:tc>
        <w:tc>
          <w:tcPr>
            <w:tcW w:w="226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外墙金属物与均压环等电位连接</w:t>
            </w:r>
          </w:p>
        </w:tc>
        <w:tc>
          <w:tcPr>
            <w:tcW w:w="2531" w:type="dxa"/>
            <w:gridSpan w:val="3"/>
            <w:vMerge w:val="continue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26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玻璃幕墙、外金属框架等电位连接</w:t>
            </w:r>
          </w:p>
        </w:tc>
        <w:tc>
          <w:tcPr>
            <w:tcW w:w="2531" w:type="dxa"/>
            <w:gridSpan w:val="3"/>
            <w:vMerge w:val="continue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26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3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26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31" w:type="dxa"/>
            <w:gridSpan w:val="3"/>
            <w:vMerge w:val="continue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26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ind w:firstLine="240" w:firstLineChars="100"/>
        <w:rPr>
          <w:sz w:val="24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贵州省建筑物雷电防护装置定期检测原始记录表</w:t>
      </w:r>
    </w:p>
    <w:p>
      <w:pPr>
        <w:ind w:right="-1" w:firstLine="8220" w:firstLineChars="3425"/>
        <w:jc w:val="left"/>
        <w:rPr>
          <w:sz w:val="24"/>
        </w:rPr>
      </w:pPr>
      <w:r>
        <w:rPr>
          <w:rFonts w:hint="eastAsia"/>
          <w:sz w:val="24"/>
        </w:rPr>
        <w:t>第   页共   页</w:t>
      </w:r>
    </w:p>
    <w:tbl>
      <w:tblPr>
        <w:tblStyle w:val="7"/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8"/>
        <w:gridCol w:w="1175"/>
        <w:gridCol w:w="953"/>
        <w:gridCol w:w="6"/>
        <w:gridCol w:w="420"/>
        <w:gridCol w:w="1292"/>
        <w:gridCol w:w="28"/>
        <w:gridCol w:w="964"/>
        <w:gridCol w:w="425"/>
        <w:gridCol w:w="830"/>
        <w:gridCol w:w="730"/>
        <w:gridCol w:w="119"/>
        <w:gridCol w:w="309"/>
        <w:gridCol w:w="960"/>
        <w:gridCol w:w="28"/>
        <w:gridCol w:w="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17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三、电源、信号线路屏蔽措施检测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序号</w:t>
            </w:r>
          </w:p>
        </w:tc>
        <w:tc>
          <w:tcPr>
            <w:tcW w:w="2554" w:type="dxa"/>
            <w:gridSpan w:val="4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检测内容</w:t>
            </w:r>
          </w:p>
        </w:tc>
        <w:tc>
          <w:tcPr>
            <w:tcW w:w="3539" w:type="dxa"/>
            <w:gridSpan w:val="5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规范标准/要点</w:t>
            </w:r>
          </w:p>
        </w:tc>
        <w:tc>
          <w:tcPr>
            <w:tcW w:w="84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单位</w:t>
            </w:r>
          </w:p>
        </w:tc>
        <w:tc>
          <w:tcPr>
            <w:tcW w:w="2274" w:type="dxa"/>
            <w:gridSpan w:val="4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2562" w:type="dxa"/>
            <w:gridSpan w:val="5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电气线路敷设形式</w:t>
            </w:r>
          </w:p>
        </w:tc>
        <w:tc>
          <w:tcPr>
            <w:tcW w:w="3539" w:type="dxa"/>
            <w:gridSpan w:val="5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架空、沿屋面、沿女儿墙、埋地</w:t>
            </w:r>
          </w:p>
        </w:tc>
        <w:tc>
          <w:tcPr>
            <w:tcW w:w="84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4" w:type="dxa"/>
            <w:gridSpan w:val="4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2562" w:type="dxa"/>
            <w:gridSpan w:val="5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供电形式</w:t>
            </w:r>
          </w:p>
        </w:tc>
        <w:tc>
          <w:tcPr>
            <w:tcW w:w="3539" w:type="dxa"/>
            <w:gridSpan w:val="5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>7.2.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84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4" w:type="dxa"/>
            <w:gridSpan w:val="4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2562" w:type="dxa"/>
            <w:gridSpan w:val="5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电源电缆屏蔽方式</w:t>
            </w:r>
          </w:p>
        </w:tc>
        <w:tc>
          <w:tcPr>
            <w:tcW w:w="3539" w:type="dxa"/>
            <w:gridSpan w:val="5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穿金属管、金属线槽、无屏蔽</w:t>
            </w:r>
          </w:p>
        </w:tc>
        <w:tc>
          <w:tcPr>
            <w:tcW w:w="84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4" w:type="dxa"/>
            <w:gridSpan w:val="4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2562" w:type="dxa"/>
            <w:gridSpan w:val="5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总配电箱接地线规格</w:t>
            </w:r>
          </w:p>
        </w:tc>
        <w:tc>
          <w:tcPr>
            <w:tcW w:w="3539" w:type="dxa"/>
            <w:gridSpan w:val="5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2.10</w:t>
            </w:r>
          </w:p>
        </w:tc>
        <w:tc>
          <w:tcPr>
            <w:tcW w:w="84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274" w:type="dxa"/>
            <w:gridSpan w:val="4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69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</w:p>
        </w:tc>
        <w:tc>
          <w:tcPr>
            <w:tcW w:w="2562" w:type="dxa"/>
            <w:gridSpan w:val="5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总配电箱接地电阻</w:t>
            </w:r>
          </w:p>
        </w:tc>
        <w:tc>
          <w:tcPr>
            <w:tcW w:w="3539" w:type="dxa"/>
            <w:gridSpan w:val="5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DB52/T537-2018,5.5.13</w:t>
            </w:r>
          </w:p>
        </w:tc>
        <w:tc>
          <w:tcPr>
            <w:tcW w:w="84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274" w:type="dxa"/>
            <w:gridSpan w:val="4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2562" w:type="dxa"/>
            <w:gridSpan w:val="5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信号线路敷设形式</w:t>
            </w:r>
          </w:p>
        </w:tc>
        <w:tc>
          <w:tcPr>
            <w:tcW w:w="3539" w:type="dxa"/>
            <w:gridSpan w:val="5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架空、沿屋面、沿女儿墙、埋地</w:t>
            </w:r>
          </w:p>
        </w:tc>
        <w:tc>
          <w:tcPr>
            <w:tcW w:w="84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4" w:type="dxa"/>
            <w:gridSpan w:val="4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7</w:t>
            </w:r>
          </w:p>
        </w:tc>
        <w:tc>
          <w:tcPr>
            <w:tcW w:w="2562" w:type="dxa"/>
            <w:gridSpan w:val="5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信号线屏蔽方式</w:t>
            </w:r>
          </w:p>
        </w:tc>
        <w:tc>
          <w:tcPr>
            <w:tcW w:w="3539" w:type="dxa"/>
            <w:gridSpan w:val="5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穿金属管、金属线槽、无屏蔽</w:t>
            </w:r>
          </w:p>
        </w:tc>
        <w:tc>
          <w:tcPr>
            <w:tcW w:w="84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4" w:type="dxa"/>
            <w:gridSpan w:val="4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2562" w:type="dxa"/>
            <w:gridSpan w:val="5"/>
          </w:tcPr>
          <w:p>
            <w:pPr>
              <w:spacing w:line="320" w:lineRule="exact"/>
              <w:ind w:right="-107" w:rightChars="-51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信号线屏蔽层接地电阻</w:t>
            </w:r>
          </w:p>
        </w:tc>
        <w:tc>
          <w:tcPr>
            <w:tcW w:w="3539" w:type="dxa"/>
            <w:gridSpan w:val="5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DB52/T537-2018,5.5.13</w:t>
            </w:r>
          </w:p>
        </w:tc>
        <w:tc>
          <w:tcPr>
            <w:tcW w:w="84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274" w:type="dxa"/>
            <w:gridSpan w:val="4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69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9</w:t>
            </w:r>
          </w:p>
        </w:tc>
        <w:tc>
          <w:tcPr>
            <w:tcW w:w="2562" w:type="dxa"/>
            <w:gridSpan w:val="5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其它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（如楼层配电箱接地）</w:t>
            </w:r>
          </w:p>
        </w:tc>
        <w:tc>
          <w:tcPr>
            <w:tcW w:w="3539" w:type="dxa"/>
            <w:gridSpan w:val="5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4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4" w:type="dxa"/>
            <w:gridSpan w:val="4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69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10</w:t>
            </w:r>
          </w:p>
        </w:tc>
        <w:tc>
          <w:tcPr>
            <w:tcW w:w="2562" w:type="dxa"/>
            <w:gridSpan w:val="5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其它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（如楼层配电箱接地）</w:t>
            </w:r>
          </w:p>
        </w:tc>
        <w:tc>
          <w:tcPr>
            <w:tcW w:w="3539" w:type="dxa"/>
            <w:gridSpan w:val="5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4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4" w:type="dxa"/>
            <w:gridSpan w:val="4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17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四、电源、信号线路等电位措施检测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882" w:type="dxa"/>
            <w:gridSpan w:val="3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低压配电系统SPD型号</w:t>
            </w:r>
          </w:p>
        </w:tc>
        <w:tc>
          <w:tcPr>
            <w:tcW w:w="95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安装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位置</w:t>
            </w:r>
          </w:p>
        </w:tc>
        <w:tc>
          <w:tcPr>
            <w:tcW w:w="1746" w:type="dxa"/>
            <w:gridSpan w:val="4"/>
            <w:vAlign w:val="center"/>
          </w:tcPr>
          <w:p>
            <w:pPr>
              <w:spacing w:line="320" w:lineRule="exact"/>
              <w:ind w:left="-108" w:leftChars="-52" w:right="-80" w:rightChars="-38" w:hanging="1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接地线规格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/</w:t>
            </w: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连接线长度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/m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Imax/In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/kA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保护电压水平U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P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/kV</w:t>
            </w:r>
          </w:p>
        </w:tc>
        <w:tc>
          <w:tcPr>
            <w:tcW w:w="1388" w:type="dxa"/>
            <w:gridSpan w:val="3"/>
            <w:vAlign w:val="center"/>
          </w:tcPr>
          <w:p>
            <w:pPr>
              <w:spacing w:line="320" w:lineRule="exact"/>
              <w:ind w:left="1" w:leftChars="-51" w:right="-134" w:rightChars="-64" w:hanging="108" w:hangingChars="6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视窗颜色或</w:t>
            </w:r>
          </w:p>
          <w:p>
            <w:pPr>
              <w:spacing w:line="320" w:lineRule="exact"/>
              <w:ind w:left="1" w:leftChars="-51" w:right="-134" w:rightChars="-64" w:hanging="108" w:hangingChars="6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有无温感</w:t>
            </w:r>
          </w:p>
        </w:tc>
        <w:tc>
          <w:tcPr>
            <w:tcW w:w="10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接地电阻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/Ω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882" w:type="dxa"/>
            <w:gridSpan w:val="3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8" w:type="dxa"/>
            <w:gridSpan w:val="1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规范/要点GB/T21431-2023,5.5.6、GB5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5024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-20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22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7.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3、DB52/T537-2018,5.5.13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699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118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1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ind w:left="-26" w:leftChars="-51" w:right="-107" w:rightChars="-51" w:hanging="81" w:hangingChars="45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18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280" w:lineRule="exact"/>
              <w:ind w:left="0" w:leftChars="-69" w:right="-107" w:rightChars="-51" w:hanging="145" w:hangingChars="81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1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118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280" w:lineRule="exact"/>
              <w:ind w:left="0" w:leftChars="-69" w:right="-107" w:rightChars="-51" w:hanging="145" w:hangingChars="81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1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882" w:type="dxa"/>
            <w:gridSpan w:val="3"/>
            <w:vMerge w:val="restart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信号系统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SPD型号</w:t>
            </w:r>
          </w:p>
        </w:tc>
        <w:tc>
          <w:tcPr>
            <w:tcW w:w="953" w:type="dxa"/>
            <w:vMerge w:val="restart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安装位置</w:t>
            </w:r>
          </w:p>
        </w:tc>
        <w:tc>
          <w:tcPr>
            <w:tcW w:w="2710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接地线规格/</w:t>
            </w: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413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接地线长度/m</w:t>
            </w:r>
          </w:p>
        </w:tc>
        <w:tc>
          <w:tcPr>
            <w:tcW w:w="196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接地电阻/Ω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882" w:type="dxa"/>
            <w:gridSpan w:val="3"/>
            <w:vMerge w:val="continue"/>
            <w:textDirection w:val="tbRlV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3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8" w:type="dxa"/>
            <w:gridSpan w:val="1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（规范/要点GB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5024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-20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22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7.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2.10 GB5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5024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-20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22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7.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3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DB52/T537-2018,5.5.13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69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118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70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183" w:type="dxa"/>
            <w:gridSpan w:val="2"/>
            <w:vAlign w:val="center"/>
          </w:tcPr>
          <w:p>
            <w:pPr>
              <w:spacing w:line="320" w:lineRule="exact"/>
              <w:ind w:left="99" w:right="-69" w:hanging="98" w:hangingChars="4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71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17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五、室内设备电位联结检测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4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等电位连接设备名称</w:t>
            </w:r>
          </w:p>
        </w:tc>
        <w:tc>
          <w:tcPr>
            <w:tcW w:w="2710" w:type="dxa"/>
            <w:gridSpan w:val="5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规范要点</w:t>
            </w:r>
          </w:p>
        </w:tc>
        <w:tc>
          <w:tcPr>
            <w:tcW w:w="2413" w:type="dxa"/>
            <w:gridSpan w:val="5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等电位连接线规格/</w:t>
            </w: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965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接地电阻/Ω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36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710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GB/T21431-2023,5.5.6</w:t>
            </w:r>
          </w:p>
          <w:p>
            <w:pPr>
              <w:spacing w:line="320" w:lineRule="exact"/>
              <w:ind w:leftChars="-51" w:right="-107" w:rightChars="-51" w:hanging="107" w:hangingChars="51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DB52/T537-2018,5.5.13</w:t>
            </w:r>
          </w:p>
        </w:tc>
        <w:tc>
          <w:tcPr>
            <w:tcW w:w="24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36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36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36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36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36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36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36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9923" w:type="dxa"/>
            <w:gridSpan w:val="17"/>
          </w:tcPr>
          <w:p>
            <w:pPr>
              <w:spacing w:line="32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检测结论：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320" w:lineRule="exact"/>
              <w:ind w:firstLine="422" w:firstLineChars="176"/>
              <w:jc w:val="righ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rFonts w:hint="eastAsia"/>
          <w:sz w:val="24"/>
        </w:rPr>
        <w:t>检测人：（至少2人员）                               复核：</w:t>
      </w:r>
    </w:p>
    <w:p>
      <w:pPr>
        <w:ind w:firstLine="424" w:firstLineChars="202"/>
        <w:jc w:val="left"/>
        <w:rPr>
          <w:szCs w:val="21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贵州省建筑物雷电防护装置定期检测报告</w:t>
      </w:r>
    </w:p>
    <w:p>
      <w:pPr>
        <w:ind w:right="141"/>
        <w:jc w:val="right"/>
        <w:rPr>
          <w:szCs w:val="21"/>
        </w:rPr>
      </w:pPr>
      <w:r>
        <w:rPr>
          <w:rFonts w:hint="eastAsia"/>
          <w:szCs w:val="21"/>
        </w:rPr>
        <w:t>第  页共  页</w:t>
      </w:r>
    </w:p>
    <w:tbl>
      <w:tblPr>
        <w:tblStyle w:val="7"/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68"/>
        <w:gridCol w:w="435"/>
        <w:gridCol w:w="565"/>
        <w:gridCol w:w="1828"/>
        <w:gridCol w:w="854"/>
        <w:gridCol w:w="14"/>
        <w:gridCol w:w="565"/>
        <w:gridCol w:w="709"/>
        <w:gridCol w:w="283"/>
        <w:gridCol w:w="567"/>
        <w:gridCol w:w="427"/>
        <w:gridCol w:w="565"/>
        <w:gridCol w:w="711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3" w:type="dxa"/>
            <w:gridSpan w:val="2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建筑物名称</w:t>
            </w:r>
          </w:p>
        </w:tc>
        <w:tc>
          <w:tcPr>
            <w:tcW w:w="2828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54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地址</w:t>
            </w:r>
          </w:p>
        </w:tc>
        <w:tc>
          <w:tcPr>
            <w:tcW w:w="4550" w:type="dxa"/>
            <w:gridSpan w:val="9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3" w:type="dxa"/>
            <w:gridSpan w:val="2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检测日期</w:t>
            </w:r>
          </w:p>
        </w:tc>
        <w:tc>
          <w:tcPr>
            <w:tcW w:w="2828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54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天气</w:t>
            </w:r>
          </w:p>
        </w:tc>
        <w:tc>
          <w:tcPr>
            <w:tcW w:w="1288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77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建筑物用途</w:t>
            </w:r>
          </w:p>
        </w:tc>
        <w:tc>
          <w:tcPr>
            <w:tcW w:w="1985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gridSpan w:val="3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建筑物防雷类别</w:t>
            </w:r>
          </w:p>
        </w:tc>
        <w:tc>
          <w:tcPr>
            <w:tcW w:w="2393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42" w:type="dxa"/>
            <w:gridSpan w:val="4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体量(长-宽-高）/m</w:t>
            </w:r>
          </w:p>
        </w:tc>
        <w:tc>
          <w:tcPr>
            <w:tcW w:w="3262" w:type="dxa"/>
            <w:gridSpan w:val="6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gridSpan w:val="15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一、防直击雷检测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3" w:type="dxa"/>
            <w:gridSpan w:val="4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检测内容</w:t>
            </w:r>
          </w:p>
        </w:tc>
        <w:tc>
          <w:tcPr>
            <w:tcW w:w="3261" w:type="dxa"/>
            <w:gridSpan w:val="4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规范标准/要点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单位</w:t>
            </w:r>
          </w:p>
        </w:tc>
        <w:tc>
          <w:tcPr>
            <w:tcW w:w="1559" w:type="dxa"/>
            <w:gridSpan w:val="3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检测结果</w:t>
            </w:r>
          </w:p>
        </w:tc>
        <w:tc>
          <w:tcPr>
            <w:tcW w:w="1420" w:type="dxa"/>
            <w:gridSpan w:val="2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接闪器类型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杆、带、网、线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-</w:t>
            </w: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接闪器高度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DB52/T537-2018,5.1.2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m</w:t>
            </w: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接闪器材料规格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7.1.7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屋面非金属物受保护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</w:t>
            </w:r>
            <w:r>
              <w:rPr>
                <w:rFonts w:asciiTheme="minorEastAsia" w:hAnsiTheme="minorEastAsia" w:eastAsiaTheme="minorEastAsia"/>
                <w:szCs w:val="21"/>
              </w:rPr>
              <w:t>5.5.1.14.1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>e)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Y/N</w:t>
            </w: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接闪器网格尺寸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m×m</w:t>
            </w: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接闪器接地电阻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GB/T21431-2023,5.5.3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7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引下线敷设形式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明敷、暗敷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引下线平均间距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m</w:t>
            </w: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9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引下线材料规格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7.1.8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10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防接触电压措施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7.1.8.5)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11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接地装置形式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自然、人工、混合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12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接地装置类型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基础钢筋、角钢、扁钢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13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接地方式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共用、独立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14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地面测试点接地电阻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GB/T21431-2023,5.5.3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559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833" w:type="dxa"/>
            <w:gridSpan w:val="4"/>
            <w:vMerge w:val="restart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屋面金属构件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或设备名称</w:t>
            </w:r>
          </w:p>
        </w:tc>
        <w:tc>
          <w:tcPr>
            <w:tcW w:w="3261" w:type="dxa"/>
            <w:gridSpan w:val="4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与接闪器连接材料规格/</w:t>
            </w:r>
            <w:r>
              <w:rPr>
                <w:rFonts w:asciiTheme="minorEastAsia" w:hAnsiTheme="minorEastAsia" w:eastAsiaTheme="minorEastAsia"/>
                <w:szCs w:val="21"/>
              </w:rPr>
              <w:t>mm</w:t>
            </w:r>
          </w:p>
        </w:tc>
        <w:tc>
          <w:tcPr>
            <w:tcW w:w="3262" w:type="dxa"/>
            <w:gridSpan w:val="6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接地电阻/Ω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ind w:left="6" w:leftChars="-12" w:hanging="31" w:hangingChars="15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833" w:type="dxa"/>
            <w:gridSpan w:val="4"/>
            <w:vMerge w:val="continue"/>
            <w:textDirection w:val="tbRlV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261" w:type="dxa"/>
            <w:gridSpan w:val="4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规范要点GB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7.1.8</w:t>
            </w:r>
          </w:p>
        </w:tc>
        <w:tc>
          <w:tcPr>
            <w:tcW w:w="3262" w:type="dxa"/>
            <w:gridSpan w:val="6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GB/T21431-2023,5.5.3</w:t>
            </w:r>
          </w:p>
        </w:tc>
        <w:tc>
          <w:tcPr>
            <w:tcW w:w="709" w:type="dxa"/>
            <w:vMerge w:val="continue"/>
          </w:tcPr>
          <w:p>
            <w:pPr>
              <w:ind w:left="6" w:leftChars="-12" w:hanging="31" w:hangingChars="15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2268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261" w:type="dxa"/>
            <w:gridSpan w:val="4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262" w:type="dxa"/>
            <w:gridSpan w:val="6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2268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261" w:type="dxa"/>
            <w:gridSpan w:val="4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262" w:type="dxa"/>
            <w:gridSpan w:val="6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2268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261" w:type="dxa"/>
            <w:gridSpan w:val="4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262" w:type="dxa"/>
            <w:gridSpan w:val="6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2268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261" w:type="dxa"/>
            <w:gridSpan w:val="4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262" w:type="dxa"/>
            <w:gridSpan w:val="6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68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261" w:type="dxa"/>
            <w:gridSpan w:val="4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262" w:type="dxa"/>
            <w:gridSpan w:val="6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68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261" w:type="dxa"/>
            <w:gridSpan w:val="4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3262" w:type="dxa"/>
            <w:gridSpan w:val="6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gridSpan w:val="15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二、防侧击雷检测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833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检测内容</w:t>
            </w:r>
          </w:p>
        </w:tc>
        <w:tc>
          <w:tcPr>
            <w:tcW w:w="269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规范标准/要点</w:t>
            </w:r>
          </w:p>
        </w:tc>
        <w:tc>
          <w:tcPr>
            <w:tcW w:w="2124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与均压环连接材料规格/</w:t>
            </w: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70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接地电阻/Ω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外墙金属门窗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</w:t>
            </w:r>
          </w:p>
        </w:tc>
        <w:tc>
          <w:tcPr>
            <w:tcW w:w="2696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7.1.2,5)</w:t>
            </w:r>
          </w:p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7.1.3,5)</w:t>
            </w:r>
          </w:p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GB/T21431-2023,5.5.5</w:t>
            </w:r>
          </w:p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GB/T21431-2023,5.5.3</w:t>
            </w:r>
          </w:p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DB52/T537-2018,5.1.7</w:t>
            </w:r>
          </w:p>
        </w:tc>
        <w:tc>
          <w:tcPr>
            <w:tcW w:w="2124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3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外墙金属物与均压环等电位连接</w:t>
            </w:r>
          </w:p>
        </w:tc>
        <w:tc>
          <w:tcPr>
            <w:tcW w:w="2696" w:type="dxa"/>
            <w:gridSpan w:val="3"/>
            <w:vMerge w:val="continue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24" w:type="dxa"/>
            <w:gridSpan w:val="4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3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玻璃幕墙、外金属框架等电位连接</w:t>
            </w:r>
          </w:p>
        </w:tc>
        <w:tc>
          <w:tcPr>
            <w:tcW w:w="2696" w:type="dxa"/>
            <w:gridSpan w:val="3"/>
            <w:vMerge w:val="continue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24" w:type="dxa"/>
            <w:gridSpan w:val="4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3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56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2268" w:type="dxa"/>
            <w:gridSpan w:val="3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696" w:type="dxa"/>
            <w:gridSpan w:val="3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24" w:type="dxa"/>
            <w:gridSpan w:val="4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3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ind w:firstLine="525" w:firstLineChars="250"/>
        <w:rPr>
          <w:szCs w:val="21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贵州省建筑物雷电防护装置定期检测报告</w:t>
      </w:r>
    </w:p>
    <w:p>
      <w:pPr>
        <w:ind w:right="141"/>
        <w:jc w:val="right"/>
        <w:rPr>
          <w:szCs w:val="21"/>
        </w:rPr>
      </w:pPr>
      <w:r>
        <w:rPr>
          <w:rFonts w:hint="eastAsia"/>
          <w:szCs w:val="21"/>
        </w:rPr>
        <w:t>第  页共  页</w:t>
      </w:r>
    </w:p>
    <w:tbl>
      <w:tblPr>
        <w:tblStyle w:val="7"/>
        <w:tblW w:w="992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82"/>
        <w:gridCol w:w="951"/>
        <w:gridCol w:w="284"/>
        <w:gridCol w:w="1426"/>
        <w:gridCol w:w="1140"/>
        <w:gridCol w:w="969"/>
        <w:gridCol w:w="451"/>
        <w:gridCol w:w="262"/>
        <w:gridCol w:w="595"/>
        <w:gridCol w:w="140"/>
        <w:gridCol w:w="704"/>
        <w:gridCol w:w="438"/>
        <w:gridCol w:w="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9" w:type="dxa"/>
            <w:gridSpan w:val="14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三、电源、信号线路屏蔽措施检测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gridSpan w:val="4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检测内容</w:t>
            </w:r>
          </w:p>
        </w:tc>
        <w:tc>
          <w:tcPr>
            <w:tcW w:w="3539" w:type="dxa"/>
            <w:gridSpan w:val="3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规范标准/要点</w:t>
            </w:r>
          </w:p>
        </w:tc>
        <w:tc>
          <w:tcPr>
            <w:tcW w:w="713" w:type="dxa"/>
            <w:gridSpan w:val="2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单位</w:t>
            </w:r>
          </w:p>
        </w:tc>
        <w:tc>
          <w:tcPr>
            <w:tcW w:w="1441" w:type="dxa"/>
            <w:gridSpan w:val="3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检测结果</w:t>
            </w:r>
          </w:p>
        </w:tc>
        <w:tc>
          <w:tcPr>
            <w:tcW w:w="1121" w:type="dxa"/>
            <w:gridSpan w:val="2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2419" w:type="dxa"/>
            <w:gridSpan w:val="3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电气线路敷设形式</w:t>
            </w:r>
          </w:p>
        </w:tc>
        <w:tc>
          <w:tcPr>
            <w:tcW w:w="3539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架空、沿屋面、沿女儿墙、埋地</w:t>
            </w:r>
          </w:p>
        </w:tc>
        <w:tc>
          <w:tcPr>
            <w:tcW w:w="713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41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1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2419" w:type="dxa"/>
            <w:gridSpan w:val="3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供电形式</w:t>
            </w:r>
          </w:p>
        </w:tc>
        <w:tc>
          <w:tcPr>
            <w:tcW w:w="3539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>7.2.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713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41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1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2419" w:type="dxa"/>
            <w:gridSpan w:val="3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电源电缆屏蔽方式</w:t>
            </w:r>
          </w:p>
        </w:tc>
        <w:tc>
          <w:tcPr>
            <w:tcW w:w="3539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穿金属管、金属线槽、无屏蔽</w:t>
            </w:r>
          </w:p>
        </w:tc>
        <w:tc>
          <w:tcPr>
            <w:tcW w:w="713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41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1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2419" w:type="dxa"/>
            <w:gridSpan w:val="3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总配电箱接地线规格</w:t>
            </w:r>
          </w:p>
        </w:tc>
        <w:tc>
          <w:tcPr>
            <w:tcW w:w="3539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2.10</w:t>
            </w:r>
          </w:p>
        </w:tc>
        <w:tc>
          <w:tcPr>
            <w:tcW w:w="713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41" w:type="dxa"/>
            <w:gridSpan w:val="3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1" w:type="dxa"/>
            <w:gridSpan w:val="2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</w:p>
        </w:tc>
        <w:tc>
          <w:tcPr>
            <w:tcW w:w="2419" w:type="dxa"/>
            <w:gridSpan w:val="3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总配电箱接地电阻</w:t>
            </w:r>
          </w:p>
        </w:tc>
        <w:tc>
          <w:tcPr>
            <w:tcW w:w="3539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DB52/T537-2018,5.5.13</w:t>
            </w:r>
          </w:p>
        </w:tc>
        <w:tc>
          <w:tcPr>
            <w:tcW w:w="713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441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1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2419" w:type="dxa"/>
            <w:gridSpan w:val="3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信号线路敷设形式</w:t>
            </w:r>
          </w:p>
        </w:tc>
        <w:tc>
          <w:tcPr>
            <w:tcW w:w="3539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架空、沿屋面、沿女儿墙、埋地</w:t>
            </w:r>
          </w:p>
        </w:tc>
        <w:tc>
          <w:tcPr>
            <w:tcW w:w="713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41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1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7</w:t>
            </w:r>
          </w:p>
        </w:tc>
        <w:tc>
          <w:tcPr>
            <w:tcW w:w="2419" w:type="dxa"/>
            <w:gridSpan w:val="3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信号线屏蔽方式</w:t>
            </w:r>
          </w:p>
        </w:tc>
        <w:tc>
          <w:tcPr>
            <w:tcW w:w="3539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穿金属管、金属线槽、无屏蔽</w:t>
            </w:r>
          </w:p>
        </w:tc>
        <w:tc>
          <w:tcPr>
            <w:tcW w:w="713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41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1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2419" w:type="dxa"/>
            <w:gridSpan w:val="3"/>
          </w:tcPr>
          <w:p>
            <w:pPr>
              <w:spacing w:line="320" w:lineRule="exact"/>
              <w:ind w:right="-107" w:rightChars="-51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信号线屏蔽层接地电阻</w:t>
            </w:r>
          </w:p>
        </w:tc>
        <w:tc>
          <w:tcPr>
            <w:tcW w:w="3539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DB52/T537-2018,5.5.13</w:t>
            </w:r>
          </w:p>
        </w:tc>
        <w:tc>
          <w:tcPr>
            <w:tcW w:w="713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441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1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9</w:t>
            </w:r>
          </w:p>
        </w:tc>
        <w:tc>
          <w:tcPr>
            <w:tcW w:w="2419" w:type="dxa"/>
            <w:gridSpan w:val="3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其它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（如楼层配电箱接地）</w:t>
            </w:r>
          </w:p>
        </w:tc>
        <w:tc>
          <w:tcPr>
            <w:tcW w:w="3539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13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41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1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10</w:t>
            </w:r>
          </w:p>
        </w:tc>
        <w:tc>
          <w:tcPr>
            <w:tcW w:w="2419" w:type="dxa"/>
            <w:gridSpan w:val="3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其它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（如楼层配电箱接地）</w:t>
            </w:r>
          </w:p>
        </w:tc>
        <w:tc>
          <w:tcPr>
            <w:tcW w:w="3539" w:type="dxa"/>
            <w:gridSpan w:val="3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13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41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1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9" w:type="dxa"/>
            <w:gridSpan w:val="14"/>
          </w:tcPr>
          <w:p>
            <w:pPr>
              <w:ind w:firstLine="2846" w:firstLineChars="13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四、电源、信号线路等电位措施检测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87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低压配电系统SPD型号</w:t>
            </w:r>
          </w:p>
        </w:tc>
        <w:tc>
          <w:tcPr>
            <w:tcW w:w="95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安装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位置</w:t>
            </w:r>
          </w:p>
        </w:tc>
        <w:tc>
          <w:tcPr>
            <w:tcW w:w="171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接地线规格</w:t>
            </w: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/长度/m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Imax/In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/kA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20" w:lineRule="exact"/>
              <w:ind w:leftChars="-57" w:hanging="119" w:hangingChars="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保护电压水平U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P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/kV</w:t>
            </w:r>
          </w:p>
        </w:tc>
        <w:tc>
          <w:tcPr>
            <w:tcW w:w="998" w:type="dxa"/>
            <w:gridSpan w:val="3"/>
            <w:vAlign w:val="center"/>
          </w:tcPr>
          <w:p>
            <w:pPr>
              <w:spacing w:line="320" w:lineRule="exact"/>
              <w:ind w:left="1" w:leftChars="-51" w:right="-134" w:rightChars="-64" w:hanging="108" w:hangingChars="6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视窗颜色或</w:t>
            </w:r>
          </w:p>
          <w:p>
            <w:pPr>
              <w:spacing w:line="320" w:lineRule="exact"/>
              <w:ind w:left="1" w:leftChars="-51" w:right="-134" w:rightChars="-64" w:hanging="108" w:hangingChars="6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有无温感</w:t>
            </w:r>
          </w:p>
        </w:tc>
        <w:tc>
          <w:tcPr>
            <w:tcW w:w="1140" w:type="dxa"/>
            <w:gridSpan w:val="2"/>
            <w:vAlign w:val="center"/>
          </w:tcPr>
          <w:p>
            <w:pPr>
              <w:ind w:left="1" w:leftChars="-51" w:right="-107" w:rightChars="-51" w:hanging="108" w:hangingChars="6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接地电阻</w:t>
            </w:r>
          </w:p>
          <w:p>
            <w:pPr>
              <w:ind w:left="19" w:leftChars="-51" w:right="-107" w:rightChars="-51" w:hanging="126" w:hangingChars="6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/Ω</w:t>
            </w:r>
          </w:p>
        </w:tc>
        <w:tc>
          <w:tcPr>
            <w:tcW w:w="69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单项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873" w:type="dxa"/>
            <w:gridSpan w:val="2"/>
            <w:vMerge w:val="continue"/>
            <w:textDirection w:val="tbRlV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412" w:type="dxa"/>
            <w:gridSpan w:val="10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规范/要点GB/T21431-2023,5.5.6、GB5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5024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-20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22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7.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3、DB52/T537-2018,5.5.13</w:t>
            </w:r>
          </w:p>
        </w:tc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1177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2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12" w:type="dxa"/>
            <w:gridSpan w:val="2"/>
          </w:tcPr>
          <w:p>
            <w:pPr>
              <w:ind w:left="42" w:leftChars="-50" w:right="-107" w:rightChars="-51" w:hanging="147" w:hangingChars="7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1" w:type="dxa"/>
          </w:tcPr>
          <w:p>
            <w:pPr>
              <w:ind w:left="38" w:leftChars="-45" w:hanging="132" w:hangingChars="63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gridSpan w:val="2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8" w:type="dxa"/>
            <w:gridSpan w:val="3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0" w:type="dxa"/>
            <w:gridSpan w:val="2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177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2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12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1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8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1177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2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12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1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8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1177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2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12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1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8" w:type="dxa"/>
            <w:gridSpan w:val="3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0" w:type="dxa"/>
            <w:gridSpan w:val="2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信号系统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SPD型号</w:t>
            </w:r>
          </w:p>
        </w:tc>
        <w:tc>
          <w:tcPr>
            <w:tcW w:w="952" w:type="dxa"/>
            <w:vMerge w:val="restart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安装</w:t>
            </w:r>
          </w:p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位置</w:t>
            </w:r>
          </w:p>
        </w:tc>
        <w:tc>
          <w:tcPr>
            <w:tcW w:w="2853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接地线规格/</w:t>
            </w: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接地线长度/m</w:t>
            </w:r>
          </w:p>
        </w:tc>
        <w:tc>
          <w:tcPr>
            <w:tcW w:w="1140" w:type="dxa"/>
            <w:gridSpan w:val="2"/>
            <w:vAlign w:val="center"/>
          </w:tcPr>
          <w:p>
            <w:pPr>
              <w:ind w:left="1" w:leftChars="-51" w:right="-107" w:rightChars="-51" w:hanging="108" w:hangingChars="6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接地电阻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/Ω</w:t>
            </w:r>
          </w:p>
        </w:tc>
        <w:tc>
          <w:tcPr>
            <w:tcW w:w="69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gridSpan w:val="2"/>
            <w:vMerge w:val="continue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2" w:type="dxa"/>
            <w:vMerge w:val="continue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412" w:type="dxa"/>
            <w:gridSpan w:val="10"/>
          </w:tcPr>
          <w:p>
            <w:pPr>
              <w:ind w:leftChars="-48" w:hanging="100" w:hangingChars="56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（规范/要点GB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5024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-20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22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7.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2.10 GB5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5024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-20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22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7.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3 DB52/T537-2018,5.5.13）</w:t>
            </w:r>
          </w:p>
        </w:tc>
        <w:tc>
          <w:tcPr>
            <w:tcW w:w="692" w:type="dxa"/>
            <w:vMerge w:val="continue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117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53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19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53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15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9" w:type="dxa"/>
            <w:gridSpan w:val="14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五、</w:t>
            </w:r>
            <w:r>
              <w:rPr>
                <w:rFonts w:hint="eastAsia" w:ascii="宋体" w:hAnsi="宋体"/>
                <w:b/>
                <w:szCs w:val="21"/>
              </w:rPr>
              <w:t>室内设备电位联结检测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5" w:type="dxa"/>
            <w:gridSpan w:val="3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等电位连接设备名称</w:t>
            </w:r>
          </w:p>
        </w:tc>
        <w:tc>
          <w:tcPr>
            <w:tcW w:w="2853" w:type="dxa"/>
            <w:gridSpan w:val="3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规范要点</w:t>
            </w:r>
          </w:p>
        </w:tc>
        <w:tc>
          <w:tcPr>
            <w:tcW w:w="2279" w:type="dxa"/>
            <w:gridSpan w:val="4"/>
          </w:tcPr>
          <w:p>
            <w:pPr>
              <w:ind w:left="1" w:leftChars="-51" w:right="-107" w:rightChars="-51" w:hanging="108" w:hangingChars="6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等电位连接线规格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/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80" w:type="dxa"/>
            <w:gridSpan w:val="3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接地电阻/Ω</w:t>
            </w:r>
          </w:p>
        </w:tc>
        <w:tc>
          <w:tcPr>
            <w:tcW w:w="692" w:type="dxa"/>
          </w:tcPr>
          <w:p>
            <w:pPr>
              <w:ind w:left="-16" w:leftChars="-51" w:right="-107" w:rightChars="-51" w:hanging="91" w:hangingChars="51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2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5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GB/T21431-2023，5.5.6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DB52/T537-2018,5.5.13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2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53" w:type="dxa"/>
            <w:gridSpan w:val="3"/>
            <w:vMerge w:val="continue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2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53" w:type="dxa"/>
            <w:gridSpan w:val="3"/>
            <w:vMerge w:val="continue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2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53" w:type="dxa"/>
            <w:gridSpan w:val="3"/>
            <w:vMerge w:val="continue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2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53" w:type="dxa"/>
            <w:gridSpan w:val="3"/>
            <w:vMerge w:val="continue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2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53" w:type="dxa"/>
            <w:gridSpan w:val="3"/>
            <w:vMerge w:val="continue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2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53" w:type="dxa"/>
            <w:gridSpan w:val="3"/>
            <w:vMerge w:val="continue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129" w:type="dxa"/>
            <w:gridSpan w:val="2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53" w:type="dxa"/>
            <w:gridSpan w:val="3"/>
            <w:vMerge w:val="continue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27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9929" w:type="dxa"/>
            <w:gridSpan w:val="14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检测结论：</w:t>
            </w: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wordWrap w:val="0"/>
              <w:ind w:right="960" w:firstLine="369" w:firstLineChars="176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                  检测专用章</w:t>
            </w:r>
          </w:p>
          <w:p>
            <w:pPr>
              <w:ind w:right="960" w:firstLine="369" w:firstLineChars="176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          报告日期：</w:t>
            </w:r>
          </w:p>
        </w:tc>
      </w:tr>
    </w:tbl>
    <w:p>
      <w:pPr>
        <w:ind w:firstLine="735" w:firstLineChars="350"/>
        <w:rPr>
          <w:rFonts w:ascii="宋体" w:hAnsi="宋体"/>
          <w:b/>
          <w:sz w:val="24"/>
        </w:rPr>
      </w:pPr>
      <w:r>
        <w:rPr>
          <w:rFonts w:hint="eastAsia"/>
          <w:szCs w:val="21"/>
        </w:rPr>
        <w:t xml:space="preserve">检测人： </w:t>
      </w:r>
      <w:r>
        <w:rPr>
          <w:rFonts w:hint="eastAsia"/>
          <w:sz w:val="24"/>
        </w:rPr>
        <w:t xml:space="preserve">                            </w:t>
      </w:r>
      <w:r>
        <w:rPr>
          <w:rFonts w:hint="eastAsia"/>
          <w:szCs w:val="21"/>
        </w:rPr>
        <w:t xml:space="preserve">复核（质量负责人）： </w:t>
      </w:r>
    </w:p>
    <w:sectPr>
      <w:pgSz w:w="11906" w:h="16838"/>
      <w:pgMar w:top="1135" w:right="991" w:bottom="1003" w:left="99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decimal"/>
      <w:lvlText w:val="%1."/>
      <w:lvlJc w:val="left"/>
      <w:pPr>
        <w:tabs>
          <w:tab w:val="left" w:pos="920"/>
        </w:tabs>
        <w:ind w:left="920" w:hanging="360"/>
      </w:pPr>
      <w:rPr>
        <w:rFonts w:hint="eastAsia"/>
        <w:sz w:val="32"/>
        <w:szCs w:val="32"/>
      </w:rPr>
    </w:lvl>
    <w:lvl w:ilvl="1" w:tentative="0">
      <w:start w:val="1"/>
      <w:numFmt w:val="lowerLetter"/>
      <w:pStyle w:val="20"/>
      <w:lvlText w:val="%2)"/>
      <w:lvlJc w:val="left"/>
      <w:pPr>
        <w:tabs>
          <w:tab w:val="left" w:pos="1400"/>
        </w:tabs>
        <w:ind w:left="1400" w:hanging="420"/>
      </w:pPr>
    </w:lvl>
    <w:lvl w:ilvl="2" w:tentative="0">
      <w:start w:val="1"/>
      <w:numFmt w:val="lowerRoman"/>
      <w:pStyle w:val="14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pStyle w:val="13"/>
      <w:lvlText w:val="%4."/>
      <w:lvlJc w:val="left"/>
      <w:pPr>
        <w:tabs>
          <w:tab w:val="left" w:pos="1130"/>
        </w:tabs>
        <w:ind w:left="113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22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567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710" w:firstLine="0"/>
      </w:pPr>
      <w:rPr>
        <w:rFonts w:hint="eastAsia" w:ascii="黑体" w:hAnsi="Times New Roman" w:eastAsia="黑体"/>
        <w:b w:val="0"/>
        <w:i w:val="0"/>
        <w:color w:val="00000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color w:val="00000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2"/>
  <w:drawingGridVerticalSpacing w:val="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20"/>
    <w:rsid w:val="00000C60"/>
    <w:rsid w:val="00002713"/>
    <w:rsid w:val="0000508D"/>
    <w:rsid w:val="00011FD9"/>
    <w:rsid w:val="00013A02"/>
    <w:rsid w:val="0001412B"/>
    <w:rsid w:val="00015820"/>
    <w:rsid w:val="00017467"/>
    <w:rsid w:val="00020E7F"/>
    <w:rsid w:val="0002442B"/>
    <w:rsid w:val="0002537E"/>
    <w:rsid w:val="000261C4"/>
    <w:rsid w:val="000278B7"/>
    <w:rsid w:val="000307F0"/>
    <w:rsid w:val="000365D8"/>
    <w:rsid w:val="000376BF"/>
    <w:rsid w:val="0004123B"/>
    <w:rsid w:val="000418ED"/>
    <w:rsid w:val="0004481C"/>
    <w:rsid w:val="00045FC1"/>
    <w:rsid w:val="00047F89"/>
    <w:rsid w:val="00051F0B"/>
    <w:rsid w:val="00054C6A"/>
    <w:rsid w:val="00060A56"/>
    <w:rsid w:val="0006185B"/>
    <w:rsid w:val="00065723"/>
    <w:rsid w:val="00066BBF"/>
    <w:rsid w:val="00071462"/>
    <w:rsid w:val="00073651"/>
    <w:rsid w:val="00073767"/>
    <w:rsid w:val="000746AD"/>
    <w:rsid w:val="00085F32"/>
    <w:rsid w:val="0008764A"/>
    <w:rsid w:val="0009261B"/>
    <w:rsid w:val="00096708"/>
    <w:rsid w:val="000A411B"/>
    <w:rsid w:val="000A669B"/>
    <w:rsid w:val="000C0BB3"/>
    <w:rsid w:val="000C4533"/>
    <w:rsid w:val="000D0BFD"/>
    <w:rsid w:val="000D217C"/>
    <w:rsid w:val="000D2C40"/>
    <w:rsid w:val="000D3552"/>
    <w:rsid w:val="000D4AEB"/>
    <w:rsid w:val="000D5040"/>
    <w:rsid w:val="000D6EC6"/>
    <w:rsid w:val="000E0065"/>
    <w:rsid w:val="000E18DF"/>
    <w:rsid w:val="000E42E5"/>
    <w:rsid w:val="000E5452"/>
    <w:rsid w:val="000F0CAE"/>
    <w:rsid w:val="000F1EB6"/>
    <w:rsid w:val="000F31CE"/>
    <w:rsid w:val="000F4066"/>
    <w:rsid w:val="000F5140"/>
    <w:rsid w:val="000F51FC"/>
    <w:rsid w:val="000F6B2B"/>
    <w:rsid w:val="000F7BD7"/>
    <w:rsid w:val="00103652"/>
    <w:rsid w:val="00104025"/>
    <w:rsid w:val="0010539D"/>
    <w:rsid w:val="0010609D"/>
    <w:rsid w:val="00106BA6"/>
    <w:rsid w:val="00115779"/>
    <w:rsid w:val="00116575"/>
    <w:rsid w:val="001221DE"/>
    <w:rsid w:val="00123D41"/>
    <w:rsid w:val="001266C1"/>
    <w:rsid w:val="00133830"/>
    <w:rsid w:val="00133FF0"/>
    <w:rsid w:val="00134919"/>
    <w:rsid w:val="00135B56"/>
    <w:rsid w:val="001403D3"/>
    <w:rsid w:val="00141F40"/>
    <w:rsid w:val="00142040"/>
    <w:rsid w:val="001459BB"/>
    <w:rsid w:val="00147E3A"/>
    <w:rsid w:val="00150049"/>
    <w:rsid w:val="001531FF"/>
    <w:rsid w:val="00153C2A"/>
    <w:rsid w:val="0015548C"/>
    <w:rsid w:val="00156D11"/>
    <w:rsid w:val="00156FFF"/>
    <w:rsid w:val="00157FD6"/>
    <w:rsid w:val="001608BD"/>
    <w:rsid w:val="00162A23"/>
    <w:rsid w:val="00163E0F"/>
    <w:rsid w:val="001647F8"/>
    <w:rsid w:val="001648F7"/>
    <w:rsid w:val="0017612B"/>
    <w:rsid w:val="001775A6"/>
    <w:rsid w:val="00180E40"/>
    <w:rsid w:val="00181D0D"/>
    <w:rsid w:val="001837DD"/>
    <w:rsid w:val="00184401"/>
    <w:rsid w:val="00192BBC"/>
    <w:rsid w:val="001940D1"/>
    <w:rsid w:val="001A0357"/>
    <w:rsid w:val="001A39F0"/>
    <w:rsid w:val="001A561D"/>
    <w:rsid w:val="001A7FED"/>
    <w:rsid w:val="001B06EB"/>
    <w:rsid w:val="001B3F37"/>
    <w:rsid w:val="001B5EF0"/>
    <w:rsid w:val="001B66C3"/>
    <w:rsid w:val="001B7FCE"/>
    <w:rsid w:val="001C3528"/>
    <w:rsid w:val="001C4886"/>
    <w:rsid w:val="001C5DCC"/>
    <w:rsid w:val="001C603F"/>
    <w:rsid w:val="001C6C04"/>
    <w:rsid w:val="001D0D6C"/>
    <w:rsid w:val="001D2C48"/>
    <w:rsid w:val="001E2115"/>
    <w:rsid w:val="001E3A52"/>
    <w:rsid w:val="001F0155"/>
    <w:rsid w:val="001F05FF"/>
    <w:rsid w:val="001F6632"/>
    <w:rsid w:val="00202D96"/>
    <w:rsid w:val="002041CA"/>
    <w:rsid w:val="00204274"/>
    <w:rsid w:val="002104CD"/>
    <w:rsid w:val="002138F9"/>
    <w:rsid w:val="00215D04"/>
    <w:rsid w:val="00216862"/>
    <w:rsid w:val="002218F8"/>
    <w:rsid w:val="0022276D"/>
    <w:rsid w:val="00225AB5"/>
    <w:rsid w:val="00235C8D"/>
    <w:rsid w:val="00237D13"/>
    <w:rsid w:val="00240AFA"/>
    <w:rsid w:val="00242EA3"/>
    <w:rsid w:val="00243364"/>
    <w:rsid w:val="00246CB9"/>
    <w:rsid w:val="00251CA3"/>
    <w:rsid w:val="00252F78"/>
    <w:rsid w:val="00255FDC"/>
    <w:rsid w:val="00256AF5"/>
    <w:rsid w:val="00256D89"/>
    <w:rsid w:val="00257D94"/>
    <w:rsid w:val="00257FB4"/>
    <w:rsid w:val="002603EE"/>
    <w:rsid w:val="0026184D"/>
    <w:rsid w:val="00264D87"/>
    <w:rsid w:val="00265115"/>
    <w:rsid w:val="00267F2C"/>
    <w:rsid w:val="00272D40"/>
    <w:rsid w:val="00272E97"/>
    <w:rsid w:val="00276DAA"/>
    <w:rsid w:val="00284887"/>
    <w:rsid w:val="0028492C"/>
    <w:rsid w:val="002850A8"/>
    <w:rsid w:val="002854A9"/>
    <w:rsid w:val="00291100"/>
    <w:rsid w:val="002949B1"/>
    <w:rsid w:val="00294C94"/>
    <w:rsid w:val="002A489C"/>
    <w:rsid w:val="002A495E"/>
    <w:rsid w:val="002B0914"/>
    <w:rsid w:val="002B2FCE"/>
    <w:rsid w:val="002B4FB2"/>
    <w:rsid w:val="002C11F7"/>
    <w:rsid w:val="002C5F07"/>
    <w:rsid w:val="002D0B17"/>
    <w:rsid w:val="002D3E1E"/>
    <w:rsid w:val="002E781A"/>
    <w:rsid w:val="002E7995"/>
    <w:rsid w:val="002F2C60"/>
    <w:rsid w:val="002F5416"/>
    <w:rsid w:val="003137E3"/>
    <w:rsid w:val="003150C5"/>
    <w:rsid w:val="00316560"/>
    <w:rsid w:val="00316833"/>
    <w:rsid w:val="0032132C"/>
    <w:rsid w:val="0032293E"/>
    <w:rsid w:val="0032329B"/>
    <w:rsid w:val="0032537F"/>
    <w:rsid w:val="00326C7C"/>
    <w:rsid w:val="00333A64"/>
    <w:rsid w:val="00333E3B"/>
    <w:rsid w:val="003371E1"/>
    <w:rsid w:val="003415C3"/>
    <w:rsid w:val="00343CD0"/>
    <w:rsid w:val="00344520"/>
    <w:rsid w:val="00346B54"/>
    <w:rsid w:val="003478F9"/>
    <w:rsid w:val="003524F4"/>
    <w:rsid w:val="0035672F"/>
    <w:rsid w:val="00357DCD"/>
    <w:rsid w:val="00363FB0"/>
    <w:rsid w:val="00364136"/>
    <w:rsid w:val="00365E4A"/>
    <w:rsid w:val="00367D0E"/>
    <w:rsid w:val="00381597"/>
    <w:rsid w:val="0038341D"/>
    <w:rsid w:val="00395804"/>
    <w:rsid w:val="00395F23"/>
    <w:rsid w:val="00396357"/>
    <w:rsid w:val="003966FB"/>
    <w:rsid w:val="003A173B"/>
    <w:rsid w:val="003A4FCF"/>
    <w:rsid w:val="003A5867"/>
    <w:rsid w:val="003A6AE8"/>
    <w:rsid w:val="003A7CC9"/>
    <w:rsid w:val="003B16E7"/>
    <w:rsid w:val="003B54EC"/>
    <w:rsid w:val="003B7F37"/>
    <w:rsid w:val="003C4621"/>
    <w:rsid w:val="003C6E05"/>
    <w:rsid w:val="003C7577"/>
    <w:rsid w:val="003D2C1C"/>
    <w:rsid w:val="003D3AA7"/>
    <w:rsid w:val="003D4003"/>
    <w:rsid w:val="003D4CBD"/>
    <w:rsid w:val="003D6BBB"/>
    <w:rsid w:val="003D7963"/>
    <w:rsid w:val="003D7A3F"/>
    <w:rsid w:val="003D7D35"/>
    <w:rsid w:val="003E082C"/>
    <w:rsid w:val="003E1320"/>
    <w:rsid w:val="003E277C"/>
    <w:rsid w:val="003F2C12"/>
    <w:rsid w:val="003F55AB"/>
    <w:rsid w:val="003F6E65"/>
    <w:rsid w:val="00400CC8"/>
    <w:rsid w:val="00400ED4"/>
    <w:rsid w:val="004015B0"/>
    <w:rsid w:val="00402F5A"/>
    <w:rsid w:val="004034FC"/>
    <w:rsid w:val="00404A94"/>
    <w:rsid w:val="00404FCB"/>
    <w:rsid w:val="004071CF"/>
    <w:rsid w:val="00410B5D"/>
    <w:rsid w:val="0041236F"/>
    <w:rsid w:val="00412F37"/>
    <w:rsid w:val="0041777A"/>
    <w:rsid w:val="00421D5D"/>
    <w:rsid w:val="004223C5"/>
    <w:rsid w:val="004238AA"/>
    <w:rsid w:val="00425DE5"/>
    <w:rsid w:val="00427688"/>
    <w:rsid w:val="0043126A"/>
    <w:rsid w:val="00432E83"/>
    <w:rsid w:val="00432EE0"/>
    <w:rsid w:val="00434AF4"/>
    <w:rsid w:val="004365F5"/>
    <w:rsid w:val="004374D0"/>
    <w:rsid w:val="00437E2A"/>
    <w:rsid w:val="00437E40"/>
    <w:rsid w:val="00442D7F"/>
    <w:rsid w:val="00444B4E"/>
    <w:rsid w:val="00444CF1"/>
    <w:rsid w:val="004462ED"/>
    <w:rsid w:val="00447718"/>
    <w:rsid w:val="00451C75"/>
    <w:rsid w:val="0045263A"/>
    <w:rsid w:val="004534EC"/>
    <w:rsid w:val="00455669"/>
    <w:rsid w:val="00455A88"/>
    <w:rsid w:val="0045627A"/>
    <w:rsid w:val="00460A8A"/>
    <w:rsid w:val="0046111C"/>
    <w:rsid w:val="00462E64"/>
    <w:rsid w:val="00463DCB"/>
    <w:rsid w:val="004655B9"/>
    <w:rsid w:val="0046683A"/>
    <w:rsid w:val="00467058"/>
    <w:rsid w:val="004724C0"/>
    <w:rsid w:val="00473437"/>
    <w:rsid w:val="00474216"/>
    <w:rsid w:val="00475DB8"/>
    <w:rsid w:val="0047761D"/>
    <w:rsid w:val="00477913"/>
    <w:rsid w:val="00480125"/>
    <w:rsid w:val="004822CA"/>
    <w:rsid w:val="0048543E"/>
    <w:rsid w:val="00486529"/>
    <w:rsid w:val="004867CE"/>
    <w:rsid w:val="00486AF4"/>
    <w:rsid w:val="004929B1"/>
    <w:rsid w:val="0049570D"/>
    <w:rsid w:val="00495BAF"/>
    <w:rsid w:val="00496517"/>
    <w:rsid w:val="004A3D8F"/>
    <w:rsid w:val="004A6E32"/>
    <w:rsid w:val="004A6F84"/>
    <w:rsid w:val="004B15E2"/>
    <w:rsid w:val="004B1B66"/>
    <w:rsid w:val="004C1F04"/>
    <w:rsid w:val="004D2A92"/>
    <w:rsid w:val="004D39A9"/>
    <w:rsid w:val="004D3F88"/>
    <w:rsid w:val="004D5B74"/>
    <w:rsid w:val="004D5C69"/>
    <w:rsid w:val="004D7BB0"/>
    <w:rsid w:val="004E45C9"/>
    <w:rsid w:val="004E6D66"/>
    <w:rsid w:val="004F2936"/>
    <w:rsid w:val="004F6A6E"/>
    <w:rsid w:val="00502466"/>
    <w:rsid w:val="0050446B"/>
    <w:rsid w:val="0050476F"/>
    <w:rsid w:val="00513771"/>
    <w:rsid w:val="00514115"/>
    <w:rsid w:val="0051563B"/>
    <w:rsid w:val="00516353"/>
    <w:rsid w:val="005176CD"/>
    <w:rsid w:val="00522EE9"/>
    <w:rsid w:val="005253D9"/>
    <w:rsid w:val="00530057"/>
    <w:rsid w:val="0053060B"/>
    <w:rsid w:val="005314FD"/>
    <w:rsid w:val="00540246"/>
    <w:rsid w:val="00540EFE"/>
    <w:rsid w:val="0054157D"/>
    <w:rsid w:val="005422D8"/>
    <w:rsid w:val="00542378"/>
    <w:rsid w:val="0054244B"/>
    <w:rsid w:val="00543859"/>
    <w:rsid w:val="005462D3"/>
    <w:rsid w:val="00553B58"/>
    <w:rsid w:val="0055602B"/>
    <w:rsid w:val="0055741F"/>
    <w:rsid w:val="00557E12"/>
    <w:rsid w:val="00560834"/>
    <w:rsid w:val="00561212"/>
    <w:rsid w:val="005630AE"/>
    <w:rsid w:val="0056380B"/>
    <w:rsid w:val="0056550B"/>
    <w:rsid w:val="0056591B"/>
    <w:rsid w:val="00566FAE"/>
    <w:rsid w:val="00572DB7"/>
    <w:rsid w:val="0057781C"/>
    <w:rsid w:val="00582036"/>
    <w:rsid w:val="0058448C"/>
    <w:rsid w:val="005844E1"/>
    <w:rsid w:val="00584667"/>
    <w:rsid w:val="00584E76"/>
    <w:rsid w:val="00591810"/>
    <w:rsid w:val="00591CFF"/>
    <w:rsid w:val="00593445"/>
    <w:rsid w:val="0059457D"/>
    <w:rsid w:val="0059698A"/>
    <w:rsid w:val="00596BDE"/>
    <w:rsid w:val="00597423"/>
    <w:rsid w:val="005A0AB3"/>
    <w:rsid w:val="005A3BBC"/>
    <w:rsid w:val="005A4355"/>
    <w:rsid w:val="005A649C"/>
    <w:rsid w:val="005A6907"/>
    <w:rsid w:val="005B006B"/>
    <w:rsid w:val="005B1A7E"/>
    <w:rsid w:val="005B2B10"/>
    <w:rsid w:val="005B61EB"/>
    <w:rsid w:val="005C12D9"/>
    <w:rsid w:val="005C62FE"/>
    <w:rsid w:val="005C713E"/>
    <w:rsid w:val="005D04F1"/>
    <w:rsid w:val="005D10E8"/>
    <w:rsid w:val="005D16C8"/>
    <w:rsid w:val="005D1BC4"/>
    <w:rsid w:val="005D3207"/>
    <w:rsid w:val="005D701C"/>
    <w:rsid w:val="005E0951"/>
    <w:rsid w:val="005E4066"/>
    <w:rsid w:val="005E4546"/>
    <w:rsid w:val="005F1FFC"/>
    <w:rsid w:val="005F3ED3"/>
    <w:rsid w:val="005F4922"/>
    <w:rsid w:val="005F6A80"/>
    <w:rsid w:val="00604730"/>
    <w:rsid w:val="006048D6"/>
    <w:rsid w:val="00605121"/>
    <w:rsid w:val="00605536"/>
    <w:rsid w:val="00605C5D"/>
    <w:rsid w:val="00607373"/>
    <w:rsid w:val="00607DBB"/>
    <w:rsid w:val="006113E3"/>
    <w:rsid w:val="0061356E"/>
    <w:rsid w:val="0061562A"/>
    <w:rsid w:val="00621421"/>
    <w:rsid w:val="00622D51"/>
    <w:rsid w:val="0062483A"/>
    <w:rsid w:val="00624DD5"/>
    <w:rsid w:val="00636E24"/>
    <w:rsid w:val="00637D26"/>
    <w:rsid w:val="00641523"/>
    <w:rsid w:val="006417D8"/>
    <w:rsid w:val="006418E8"/>
    <w:rsid w:val="00641EB1"/>
    <w:rsid w:val="0064319A"/>
    <w:rsid w:val="00646EA4"/>
    <w:rsid w:val="006479AB"/>
    <w:rsid w:val="00653EF4"/>
    <w:rsid w:val="006552C4"/>
    <w:rsid w:val="00662660"/>
    <w:rsid w:val="00665D4F"/>
    <w:rsid w:val="00671729"/>
    <w:rsid w:val="00672CF7"/>
    <w:rsid w:val="00674C12"/>
    <w:rsid w:val="00676D39"/>
    <w:rsid w:val="00681BA9"/>
    <w:rsid w:val="0068239F"/>
    <w:rsid w:val="00684B02"/>
    <w:rsid w:val="00685F11"/>
    <w:rsid w:val="00686317"/>
    <w:rsid w:val="00695B6C"/>
    <w:rsid w:val="00697F2F"/>
    <w:rsid w:val="006B0060"/>
    <w:rsid w:val="006B0B1C"/>
    <w:rsid w:val="006B42EF"/>
    <w:rsid w:val="006B486E"/>
    <w:rsid w:val="006B6CDA"/>
    <w:rsid w:val="006B7911"/>
    <w:rsid w:val="006C07BF"/>
    <w:rsid w:val="006C0E63"/>
    <w:rsid w:val="006C1C03"/>
    <w:rsid w:val="006C34E7"/>
    <w:rsid w:val="006C5718"/>
    <w:rsid w:val="006C6453"/>
    <w:rsid w:val="006C6DC5"/>
    <w:rsid w:val="006C7688"/>
    <w:rsid w:val="006D1F2E"/>
    <w:rsid w:val="006D208F"/>
    <w:rsid w:val="006D2B54"/>
    <w:rsid w:val="006D5FAE"/>
    <w:rsid w:val="006D6225"/>
    <w:rsid w:val="006E0E97"/>
    <w:rsid w:val="006E1E74"/>
    <w:rsid w:val="006E4968"/>
    <w:rsid w:val="006E50BC"/>
    <w:rsid w:val="006E5A48"/>
    <w:rsid w:val="006E5B9D"/>
    <w:rsid w:val="006E60B1"/>
    <w:rsid w:val="006E7A8E"/>
    <w:rsid w:val="006F2A37"/>
    <w:rsid w:val="006F2BB2"/>
    <w:rsid w:val="006F4334"/>
    <w:rsid w:val="006F45D7"/>
    <w:rsid w:val="006F5C3C"/>
    <w:rsid w:val="006F67AA"/>
    <w:rsid w:val="006F75C0"/>
    <w:rsid w:val="00705743"/>
    <w:rsid w:val="00711E65"/>
    <w:rsid w:val="007131DE"/>
    <w:rsid w:val="00720513"/>
    <w:rsid w:val="00722F28"/>
    <w:rsid w:val="00724171"/>
    <w:rsid w:val="00730362"/>
    <w:rsid w:val="00731BEF"/>
    <w:rsid w:val="00731DF1"/>
    <w:rsid w:val="00732B53"/>
    <w:rsid w:val="00737E93"/>
    <w:rsid w:val="0074085D"/>
    <w:rsid w:val="00740B3D"/>
    <w:rsid w:val="00742C57"/>
    <w:rsid w:val="00743FA4"/>
    <w:rsid w:val="00744D67"/>
    <w:rsid w:val="00746770"/>
    <w:rsid w:val="00746FE4"/>
    <w:rsid w:val="007525E2"/>
    <w:rsid w:val="00752B16"/>
    <w:rsid w:val="00754416"/>
    <w:rsid w:val="007570E8"/>
    <w:rsid w:val="007606A5"/>
    <w:rsid w:val="007702DC"/>
    <w:rsid w:val="00770F18"/>
    <w:rsid w:val="00776E58"/>
    <w:rsid w:val="00777823"/>
    <w:rsid w:val="0078104E"/>
    <w:rsid w:val="00787828"/>
    <w:rsid w:val="00791F76"/>
    <w:rsid w:val="00792CFE"/>
    <w:rsid w:val="00793FD1"/>
    <w:rsid w:val="00794A7D"/>
    <w:rsid w:val="007A3CFF"/>
    <w:rsid w:val="007A6971"/>
    <w:rsid w:val="007A6A6E"/>
    <w:rsid w:val="007B1B7A"/>
    <w:rsid w:val="007B306D"/>
    <w:rsid w:val="007B6FD5"/>
    <w:rsid w:val="007B7E78"/>
    <w:rsid w:val="007C0351"/>
    <w:rsid w:val="007C15AF"/>
    <w:rsid w:val="007C2107"/>
    <w:rsid w:val="007C54FD"/>
    <w:rsid w:val="007C5C48"/>
    <w:rsid w:val="007C6675"/>
    <w:rsid w:val="007C6E49"/>
    <w:rsid w:val="007D0CDC"/>
    <w:rsid w:val="007D2609"/>
    <w:rsid w:val="007D642C"/>
    <w:rsid w:val="007E02E4"/>
    <w:rsid w:val="007E1C63"/>
    <w:rsid w:val="007E647F"/>
    <w:rsid w:val="007F1528"/>
    <w:rsid w:val="007F4282"/>
    <w:rsid w:val="007F4330"/>
    <w:rsid w:val="007F4B66"/>
    <w:rsid w:val="007F50ED"/>
    <w:rsid w:val="007F73EC"/>
    <w:rsid w:val="00803516"/>
    <w:rsid w:val="00803C43"/>
    <w:rsid w:val="008064AF"/>
    <w:rsid w:val="0081167F"/>
    <w:rsid w:val="00813977"/>
    <w:rsid w:val="00814EC8"/>
    <w:rsid w:val="0081599C"/>
    <w:rsid w:val="00823E8A"/>
    <w:rsid w:val="00830F5C"/>
    <w:rsid w:val="008311E3"/>
    <w:rsid w:val="008334E0"/>
    <w:rsid w:val="00834D02"/>
    <w:rsid w:val="008365D8"/>
    <w:rsid w:val="00841E16"/>
    <w:rsid w:val="00843006"/>
    <w:rsid w:val="00843723"/>
    <w:rsid w:val="008475D8"/>
    <w:rsid w:val="00853801"/>
    <w:rsid w:val="00855B00"/>
    <w:rsid w:val="0085610E"/>
    <w:rsid w:val="00856CEF"/>
    <w:rsid w:val="008637C1"/>
    <w:rsid w:val="0086445D"/>
    <w:rsid w:val="008649BD"/>
    <w:rsid w:val="0086520D"/>
    <w:rsid w:val="0086530F"/>
    <w:rsid w:val="0087255F"/>
    <w:rsid w:val="00872E51"/>
    <w:rsid w:val="00877656"/>
    <w:rsid w:val="00883312"/>
    <w:rsid w:val="00887C5C"/>
    <w:rsid w:val="008910D8"/>
    <w:rsid w:val="008914A3"/>
    <w:rsid w:val="008936EA"/>
    <w:rsid w:val="00895354"/>
    <w:rsid w:val="008A0DA2"/>
    <w:rsid w:val="008A0E1A"/>
    <w:rsid w:val="008A1FB1"/>
    <w:rsid w:val="008A3D19"/>
    <w:rsid w:val="008A3DB7"/>
    <w:rsid w:val="008A4985"/>
    <w:rsid w:val="008A51E0"/>
    <w:rsid w:val="008B1B40"/>
    <w:rsid w:val="008C52BB"/>
    <w:rsid w:val="008D01AE"/>
    <w:rsid w:val="008D5A0C"/>
    <w:rsid w:val="008E0C24"/>
    <w:rsid w:val="008E5A21"/>
    <w:rsid w:val="008E5F6D"/>
    <w:rsid w:val="008E6C82"/>
    <w:rsid w:val="008E7142"/>
    <w:rsid w:val="008F0775"/>
    <w:rsid w:val="008F1255"/>
    <w:rsid w:val="008F1B3A"/>
    <w:rsid w:val="008F4B4A"/>
    <w:rsid w:val="008F59D3"/>
    <w:rsid w:val="008F60F1"/>
    <w:rsid w:val="008F69EA"/>
    <w:rsid w:val="008F7071"/>
    <w:rsid w:val="009026AD"/>
    <w:rsid w:val="009027FA"/>
    <w:rsid w:val="00903372"/>
    <w:rsid w:val="009062EC"/>
    <w:rsid w:val="00911AAD"/>
    <w:rsid w:val="00911B12"/>
    <w:rsid w:val="00911B61"/>
    <w:rsid w:val="00913316"/>
    <w:rsid w:val="0091404B"/>
    <w:rsid w:val="00916FE4"/>
    <w:rsid w:val="00917585"/>
    <w:rsid w:val="00924F1C"/>
    <w:rsid w:val="00926162"/>
    <w:rsid w:val="00926983"/>
    <w:rsid w:val="00927317"/>
    <w:rsid w:val="00933EFC"/>
    <w:rsid w:val="00933FE6"/>
    <w:rsid w:val="00935F2A"/>
    <w:rsid w:val="009364A8"/>
    <w:rsid w:val="00936BDD"/>
    <w:rsid w:val="0094108E"/>
    <w:rsid w:val="00944651"/>
    <w:rsid w:val="0094518E"/>
    <w:rsid w:val="0094563B"/>
    <w:rsid w:val="00946528"/>
    <w:rsid w:val="00947B31"/>
    <w:rsid w:val="00950E30"/>
    <w:rsid w:val="0095110C"/>
    <w:rsid w:val="00952096"/>
    <w:rsid w:val="009564FB"/>
    <w:rsid w:val="00957C31"/>
    <w:rsid w:val="00957F32"/>
    <w:rsid w:val="00961CEE"/>
    <w:rsid w:val="00961EFA"/>
    <w:rsid w:val="009628D6"/>
    <w:rsid w:val="009634EB"/>
    <w:rsid w:val="00966676"/>
    <w:rsid w:val="0097017D"/>
    <w:rsid w:val="0097441F"/>
    <w:rsid w:val="00975FC7"/>
    <w:rsid w:val="00976016"/>
    <w:rsid w:val="00977600"/>
    <w:rsid w:val="00982A16"/>
    <w:rsid w:val="00982CDE"/>
    <w:rsid w:val="00983147"/>
    <w:rsid w:val="00985F93"/>
    <w:rsid w:val="00986C79"/>
    <w:rsid w:val="0099190B"/>
    <w:rsid w:val="009930E5"/>
    <w:rsid w:val="0099694E"/>
    <w:rsid w:val="00997644"/>
    <w:rsid w:val="00997736"/>
    <w:rsid w:val="009A3325"/>
    <w:rsid w:val="009A5096"/>
    <w:rsid w:val="009B02C7"/>
    <w:rsid w:val="009B1E43"/>
    <w:rsid w:val="009B4BCF"/>
    <w:rsid w:val="009B4D97"/>
    <w:rsid w:val="009C1F31"/>
    <w:rsid w:val="009C2364"/>
    <w:rsid w:val="009C4E03"/>
    <w:rsid w:val="009C63EC"/>
    <w:rsid w:val="009C7890"/>
    <w:rsid w:val="009D47B9"/>
    <w:rsid w:val="009D5641"/>
    <w:rsid w:val="009D576A"/>
    <w:rsid w:val="009D7927"/>
    <w:rsid w:val="009D7EBA"/>
    <w:rsid w:val="009E22ED"/>
    <w:rsid w:val="009E3CB4"/>
    <w:rsid w:val="009E5F9F"/>
    <w:rsid w:val="009E6E60"/>
    <w:rsid w:val="009F19F6"/>
    <w:rsid w:val="009F3584"/>
    <w:rsid w:val="009F768A"/>
    <w:rsid w:val="00A00490"/>
    <w:rsid w:val="00A04A2E"/>
    <w:rsid w:val="00A10CD3"/>
    <w:rsid w:val="00A1452B"/>
    <w:rsid w:val="00A14C3C"/>
    <w:rsid w:val="00A21A78"/>
    <w:rsid w:val="00A25090"/>
    <w:rsid w:val="00A261A6"/>
    <w:rsid w:val="00A268FE"/>
    <w:rsid w:val="00A26F59"/>
    <w:rsid w:val="00A32CB1"/>
    <w:rsid w:val="00A3303E"/>
    <w:rsid w:val="00A338EF"/>
    <w:rsid w:val="00A36245"/>
    <w:rsid w:val="00A43DAF"/>
    <w:rsid w:val="00A463D3"/>
    <w:rsid w:val="00A47A7E"/>
    <w:rsid w:val="00A54382"/>
    <w:rsid w:val="00A54D28"/>
    <w:rsid w:val="00A6051E"/>
    <w:rsid w:val="00A609E5"/>
    <w:rsid w:val="00A62D02"/>
    <w:rsid w:val="00A641F3"/>
    <w:rsid w:val="00A64216"/>
    <w:rsid w:val="00A64A58"/>
    <w:rsid w:val="00A654FB"/>
    <w:rsid w:val="00A66838"/>
    <w:rsid w:val="00A72796"/>
    <w:rsid w:val="00A76513"/>
    <w:rsid w:val="00A76D45"/>
    <w:rsid w:val="00A834BD"/>
    <w:rsid w:val="00A84388"/>
    <w:rsid w:val="00A84E4A"/>
    <w:rsid w:val="00A86D23"/>
    <w:rsid w:val="00A900D1"/>
    <w:rsid w:val="00A9361A"/>
    <w:rsid w:val="00A96E42"/>
    <w:rsid w:val="00A9776C"/>
    <w:rsid w:val="00AA537F"/>
    <w:rsid w:val="00AA5885"/>
    <w:rsid w:val="00AA5A05"/>
    <w:rsid w:val="00AA7993"/>
    <w:rsid w:val="00AB09E3"/>
    <w:rsid w:val="00AB341E"/>
    <w:rsid w:val="00AB3BD2"/>
    <w:rsid w:val="00AB3F22"/>
    <w:rsid w:val="00AB3FD1"/>
    <w:rsid w:val="00AB46FE"/>
    <w:rsid w:val="00AC04D3"/>
    <w:rsid w:val="00AC05ED"/>
    <w:rsid w:val="00AC3072"/>
    <w:rsid w:val="00AC3AAE"/>
    <w:rsid w:val="00AD1A29"/>
    <w:rsid w:val="00AD395A"/>
    <w:rsid w:val="00AD6FDF"/>
    <w:rsid w:val="00AD7295"/>
    <w:rsid w:val="00AE1E0C"/>
    <w:rsid w:val="00AE5349"/>
    <w:rsid w:val="00AE5C43"/>
    <w:rsid w:val="00AF07E7"/>
    <w:rsid w:val="00AF3DC3"/>
    <w:rsid w:val="00AF7B3B"/>
    <w:rsid w:val="00AF7C11"/>
    <w:rsid w:val="00B013A2"/>
    <w:rsid w:val="00B01925"/>
    <w:rsid w:val="00B01C5D"/>
    <w:rsid w:val="00B029D6"/>
    <w:rsid w:val="00B05154"/>
    <w:rsid w:val="00B07AC1"/>
    <w:rsid w:val="00B10450"/>
    <w:rsid w:val="00B1133C"/>
    <w:rsid w:val="00B113B8"/>
    <w:rsid w:val="00B14102"/>
    <w:rsid w:val="00B1450A"/>
    <w:rsid w:val="00B15E91"/>
    <w:rsid w:val="00B21DC4"/>
    <w:rsid w:val="00B22752"/>
    <w:rsid w:val="00B22F38"/>
    <w:rsid w:val="00B26243"/>
    <w:rsid w:val="00B2776F"/>
    <w:rsid w:val="00B27FF6"/>
    <w:rsid w:val="00B32D62"/>
    <w:rsid w:val="00B36E63"/>
    <w:rsid w:val="00B41BA3"/>
    <w:rsid w:val="00B500F1"/>
    <w:rsid w:val="00B50B23"/>
    <w:rsid w:val="00B53054"/>
    <w:rsid w:val="00B53960"/>
    <w:rsid w:val="00B57CFE"/>
    <w:rsid w:val="00B600B4"/>
    <w:rsid w:val="00B60C67"/>
    <w:rsid w:val="00B61228"/>
    <w:rsid w:val="00B6296B"/>
    <w:rsid w:val="00B65345"/>
    <w:rsid w:val="00B66A03"/>
    <w:rsid w:val="00B70C48"/>
    <w:rsid w:val="00B72708"/>
    <w:rsid w:val="00B7465C"/>
    <w:rsid w:val="00B770CA"/>
    <w:rsid w:val="00B8105D"/>
    <w:rsid w:val="00B83DD5"/>
    <w:rsid w:val="00B8727B"/>
    <w:rsid w:val="00B92A22"/>
    <w:rsid w:val="00B93B9A"/>
    <w:rsid w:val="00B94308"/>
    <w:rsid w:val="00B95083"/>
    <w:rsid w:val="00B960F2"/>
    <w:rsid w:val="00B963E5"/>
    <w:rsid w:val="00BA3C41"/>
    <w:rsid w:val="00BA4023"/>
    <w:rsid w:val="00BB3DEB"/>
    <w:rsid w:val="00BB4C1E"/>
    <w:rsid w:val="00BC0012"/>
    <w:rsid w:val="00BC1E8A"/>
    <w:rsid w:val="00BC450B"/>
    <w:rsid w:val="00BC521E"/>
    <w:rsid w:val="00BD063F"/>
    <w:rsid w:val="00BD166E"/>
    <w:rsid w:val="00BD1CEC"/>
    <w:rsid w:val="00BD3AA8"/>
    <w:rsid w:val="00BD76EA"/>
    <w:rsid w:val="00BE13FA"/>
    <w:rsid w:val="00BE1D08"/>
    <w:rsid w:val="00BE2ED1"/>
    <w:rsid w:val="00BE61DF"/>
    <w:rsid w:val="00BE6E48"/>
    <w:rsid w:val="00BE7604"/>
    <w:rsid w:val="00BE7B21"/>
    <w:rsid w:val="00BF0A80"/>
    <w:rsid w:val="00BF12EC"/>
    <w:rsid w:val="00BF1530"/>
    <w:rsid w:val="00BF19CC"/>
    <w:rsid w:val="00BF2DA4"/>
    <w:rsid w:val="00BF321B"/>
    <w:rsid w:val="00BF495B"/>
    <w:rsid w:val="00C0111D"/>
    <w:rsid w:val="00C0178F"/>
    <w:rsid w:val="00C061A2"/>
    <w:rsid w:val="00C11E55"/>
    <w:rsid w:val="00C134FA"/>
    <w:rsid w:val="00C168D6"/>
    <w:rsid w:val="00C17874"/>
    <w:rsid w:val="00C2243B"/>
    <w:rsid w:val="00C23AFA"/>
    <w:rsid w:val="00C24135"/>
    <w:rsid w:val="00C24467"/>
    <w:rsid w:val="00C24917"/>
    <w:rsid w:val="00C24C67"/>
    <w:rsid w:val="00C263BD"/>
    <w:rsid w:val="00C26742"/>
    <w:rsid w:val="00C32C3F"/>
    <w:rsid w:val="00C33974"/>
    <w:rsid w:val="00C34A35"/>
    <w:rsid w:val="00C34B11"/>
    <w:rsid w:val="00C35875"/>
    <w:rsid w:val="00C366B6"/>
    <w:rsid w:val="00C47EBF"/>
    <w:rsid w:val="00C55F25"/>
    <w:rsid w:val="00C57773"/>
    <w:rsid w:val="00C57892"/>
    <w:rsid w:val="00C60587"/>
    <w:rsid w:val="00C61CA7"/>
    <w:rsid w:val="00C62880"/>
    <w:rsid w:val="00C65458"/>
    <w:rsid w:val="00C70F36"/>
    <w:rsid w:val="00C71BC9"/>
    <w:rsid w:val="00C755F0"/>
    <w:rsid w:val="00C758C6"/>
    <w:rsid w:val="00C81553"/>
    <w:rsid w:val="00C835C8"/>
    <w:rsid w:val="00C84DD3"/>
    <w:rsid w:val="00C84F15"/>
    <w:rsid w:val="00C90324"/>
    <w:rsid w:val="00C97A98"/>
    <w:rsid w:val="00CA550E"/>
    <w:rsid w:val="00CA5902"/>
    <w:rsid w:val="00CB134C"/>
    <w:rsid w:val="00CB1F25"/>
    <w:rsid w:val="00CB319F"/>
    <w:rsid w:val="00CB334C"/>
    <w:rsid w:val="00CB4D20"/>
    <w:rsid w:val="00CC264E"/>
    <w:rsid w:val="00CC32B0"/>
    <w:rsid w:val="00CC3C7F"/>
    <w:rsid w:val="00CC48FF"/>
    <w:rsid w:val="00CC573F"/>
    <w:rsid w:val="00CC7F68"/>
    <w:rsid w:val="00CD12BA"/>
    <w:rsid w:val="00CD1C79"/>
    <w:rsid w:val="00CD2925"/>
    <w:rsid w:val="00CE0787"/>
    <w:rsid w:val="00CE396D"/>
    <w:rsid w:val="00CF2343"/>
    <w:rsid w:val="00CF55EF"/>
    <w:rsid w:val="00CF689D"/>
    <w:rsid w:val="00CF6DF2"/>
    <w:rsid w:val="00D0302A"/>
    <w:rsid w:val="00D03EC0"/>
    <w:rsid w:val="00D040F5"/>
    <w:rsid w:val="00D057DC"/>
    <w:rsid w:val="00D05A10"/>
    <w:rsid w:val="00D0738F"/>
    <w:rsid w:val="00D119C3"/>
    <w:rsid w:val="00D14033"/>
    <w:rsid w:val="00D14A78"/>
    <w:rsid w:val="00D20B8D"/>
    <w:rsid w:val="00D22E82"/>
    <w:rsid w:val="00D23D71"/>
    <w:rsid w:val="00D254B6"/>
    <w:rsid w:val="00D27C5A"/>
    <w:rsid w:val="00D30352"/>
    <w:rsid w:val="00D30ADA"/>
    <w:rsid w:val="00D35854"/>
    <w:rsid w:val="00D35F6B"/>
    <w:rsid w:val="00D36BD5"/>
    <w:rsid w:val="00D40950"/>
    <w:rsid w:val="00D42F03"/>
    <w:rsid w:val="00D43379"/>
    <w:rsid w:val="00D4343B"/>
    <w:rsid w:val="00D46CA4"/>
    <w:rsid w:val="00D4729C"/>
    <w:rsid w:val="00D52856"/>
    <w:rsid w:val="00D53857"/>
    <w:rsid w:val="00D55230"/>
    <w:rsid w:val="00D55EED"/>
    <w:rsid w:val="00D5688B"/>
    <w:rsid w:val="00D56B82"/>
    <w:rsid w:val="00D60282"/>
    <w:rsid w:val="00D614A4"/>
    <w:rsid w:val="00D63E74"/>
    <w:rsid w:val="00D655F4"/>
    <w:rsid w:val="00D664EC"/>
    <w:rsid w:val="00D6694C"/>
    <w:rsid w:val="00D80438"/>
    <w:rsid w:val="00D8131B"/>
    <w:rsid w:val="00D85EFE"/>
    <w:rsid w:val="00D87E15"/>
    <w:rsid w:val="00D903CF"/>
    <w:rsid w:val="00D9041A"/>
    <w:rsid w:val="00D9198B"/>
    <w:rsid w:val="00D95915"/>
    <w:rsid w:val="00D960A2"/>
    <w:rsid w:val="00D968E8"/>
    <w:rsid w:val="00DA0ED5"/>
    <w:rsid w:val="00DA4A45"/>
    <w:rsid w:val="00DB0DF5"/>
    <w:rsid w:val="00DB2A78"/>
    <w:rsid w:val="00DB2FA2"/>
    <w:rsid w:val="00DB344C"/>
    <w:rsid w:val="00DC0A36"/>
    <w:rsid w:val="00DC14C9"/>
    <w:rsid w:val="00DC3358"/>
    <w:rsid w:val="00DC7D28"/>
    <w:rsid w:val="00DD07DA"/>
    <w:rsid w:val="00DD3CE6"/>
    <w:rsid w:val="00DD7629"/>
    <w:rsid w:val="00DD7ABD"/>
    <w:rsid w:val="00DE0797"/>
    <w:rsid w:val="00DE0AC1"/>
    <w:rsid w:val="00DE117C"/>
    <w:rsid w:val="00DE2215"/>
    <w:rsid w:val="00DE2D4A"/>
    <w:rsid w:val="00DE7562"/>
    <w:rsid w:val="00DE757A"/>
    <w:rsid w:val="00DF06B6"/>
    <w:rsid w:val="00DF09B2"/>
    <w:rsid w:val="00DF793F"/>
    <w:rsid w:val="00E01C8A"/>
    <w:rsid w:val="00E0212C"/>
    <w:rsid w:val="00E20171"/>
    <w:rsid w:val="00E21B43"/>
    <w:rsid w:val="00E236C9"/>
    <w:rsid w:val="00E27E94"/>
    <w:rsid w:val="00E30131"/>
    <w:rsid w:val="00E34C49"/>
    <w:rsid w:val="00E35A9B"/>
    <w:rsid w:val="00E37C90"/>
    <w:rsid w:val="00E417B6"/>
    <w:rsid w:val="00E47C33"/>
    <w:rsid w:val="00E52FE0"/>
    <w:rsid w:val="00E614A4"/>
    <w:rsid w:val="00E6366D"/>
    <w:rsid w:val="00E63F01"/>
    <w:rsid w:val="00E650B7"/>
    <w:rsid w:val="00E65CE1"/>
    <w:rsid w:val="00E65D38"/>
    <w:rsid w:val="00E674B3"/>
    <w:rsid w:val="00E72906"/>
    <w:rsid w:val="00E72E61"/>
    <w:rsid w:val="00E73866"/>
    <w:rsid w:val="00E8068D"/>
    <w:rsid w:val="00E80B42"/>
    <w:rsid w:val="00E845BE"/>
    <w:rsid w:val="00E8495F"/>
    <w:rsid w:val="00E84E6F"/>
    <w:rsid w:val="00E850DE"/>
    <w:rsid w:val="00E86C59"/>
    <w:rsid w:val="00E921C4"/>
    <w:rsid w:val="00E94C7C"/>
    <w:rsid w:val="00E969AD"/>
    <w:rsid w:val="00E97455"/>
    <w:rsid w:val="00E9783D"/>
    <w:rsid w:val="00E97E28"/>
    <w:rsid w:val="00EA3C34"/>
    <w:rsid w:val="00EB02BA"/>
    <w:rsid w:val="00EB0ABA"/>
    <w:rsid w:val="00EB1E13"/>
    <w:rsid w:val="00EB3D6F"/>
    <w:rsid w:val="00EB5C4F"/>
    <w:rsid w:val="00EB6606"/>
    <w:rsid w:val="00EB78B4"/>
    <w:rsid w:val="00EC3EB1"/>
    <w:rsid w:val="00EC6306"/>
    <w:rsid w:val="00ED0719"/>
    <w:rsid w:val="00ED2B0F"/>
    <w:rsid w:val="00ED46B1"/>
    <w:rsid w:val="00ED5372"/>
    <w:rsid w:val="00ED7372"/>
    <w:rsid w:val="00EE024F"/>
    <w:rsid w:val="00EE0F49"/>
    <w:rsid w:val="00EE1704"/>
    <w:rsid w:val="00EE61E1"/>
    <w:rsid w:val="00EE7C4F"/>
    <w:rsid w:val="00EE7DAE"/>
    <w:rsid w:val="00EF1FED"/>
    <w:rsid w:val="00EF7424"/>
    <w:rsid w:val="00EF7699"/>
    <w:rsid w:val="00F0033F"/>
    <w:rsid w:val="00F00888"/>
    <w:rsid w:val="00F00D59"/>
    <w:rsid w:val="00F01F44"/>
    <w:rsid w:val="00F02135"/>
    <w:rsid w:val="00F04AC9"/>
    <w:rsid w:val="00F223EE"/>
    <w:rsid w:val="00F2298E"/>
    <w:rsid w:val="00F24246"/>
    <w:rsid w:val="00F242A7"/>
    <w:rsid w:val="00F270D6"/>
    <w:rsid w:val="00F31CAB"/>
    <w:rsid w:val="00F35182"/>
    <w:rsid w:val="00F37DAD"/>
    <w:rsid w:val="00F42004"/>
    <w:rsid w:val="00F45612"/>
    <w:rsid w:val="00F45A4B"/>
    <w:rsid w:val="00F45B67"/>
    <w:rsid w:val="00F464ED"/>
    <w:rsid w:val="00F470CA"/>
    <w:rsid w:val="00F4713C"/>
    <w:rsid w:val="00F50EEC"/>
    <w:rsid w:val="00F520DF"/>
    <w:rsid w:val="00F54F97"/>
    <w:rsid w:val="00F55EBF"/>
    <w:rsid w:val="00F56CD8"/>
    <w:rsid w:val="00F605AC"/>
    <w:rsid w:val="00F61804"/>
    <w:rsid w:val="00F64E9E"/>
    <w:rsid w:val="00F720E8"/>
    <w:rsid w:val="00F73BAC"/>
    <w:rsid w:val="00F74841"/>
    <w:rsid w:val="00F75320"/>
    <w:rsid w:val="00F764BA"/>
    <w:rsid w:val="00F80FBC"/>
    <w:rsid w:val="00F837DF"/>
    <w:rsid w:val="00F84152"/>
    <w:rsid w:val="00F84848"/>
    <w:rsid w:val="00F84960"/>
    <w:rsid w:val="00F8733E"/>
    <w:rsid w:val="00F90360"/>
    <w:rsid w:val="00F9634C"/>
    <w:rsid w:val="00F977B1"/>
    <w:rsid w:val="00FA0B12"/>
    <w:rsid w:val="00FA1024"/>
    <w:rsid w:val="00FA1F59"/>
    <w:rsid w:val="00FA38B1"/>
    <w:rsid w:val="00FB0DDB"/>
    <w:rsid w:val="00FB3284"/>
    <w:rsid w:val="00FB3A0B"/>
    <w:rsid w:val="00FB5B90"/>
    <w:rsid w:val="00FB6E12"/>
    <w:rsid w:val="00FC36BE"/>
    <w:rsid w:val="00FC6F3A"/>
    <w:rsid w:val="00FD110A"/>
    <w:rsid w:val="00FD1813"/>
    <w:rsid w:val="00FD6052"/>
    <w:rsid w:val="00FD624B"/>
    <w:rsid w:val="00FD673D"/>
    <w:rsid w:val="00FD68FA"/>
    <w:rsid w:val="00FD7864"/>
    <w:rsid w:val="00FE14B9"/>
    <w:rsid w:val="00FE2315"/>
    <w:rsid w:val="00FE332E"/>
    <w:rsid w:val="00FE70AE"/>
    <w:rsid w:val="00FE7BE2"/>
    <w:rsid w:val="00FE7C9E"/>
    <w:rsid w:val="00FE7EBD"/>
    <w:rsid w:val="00FF1972"/>
    <w:rsid w:val="00FF4CB8"/>
    <w:rsid w:val="00FF717C"/>
    <w:rsid w:val="01857DDB"/>
    <w:rsid w:val="01C11624"/>
    <w:rsid w:val="08AB6E3A"/>
    <w:rsid w:val="0A0D20F3"/>
    <w:rsid w:val="0CC02747"/>
    <w:rsid w:val="0FCD05B6"/>
    <w:rsid w:val="13213FA4"/>
    <w:rsid w:val="14BB07A7"/>
    <w:rsid w:val="18520E6C"/>
    <w:rsid w:val="1BA36395"/>
    <w:rsid w:val="1E1E4C58"/>
    <w:rsid w:val="1E88186F"/>
    <w:rsid w:val="22820F6D"/>
    <w:rsid w:val="27E4042C"/>
    <w:rsid w:val="283B482F"/>
    <w:rsid w:val="2C8C29E8"/>
    <w:rsid w:val="2F992FDF"/>
    <w:rsid w:val="31834D37"/>
    <w:rsid w:val="355B3522"/>
    <w:rsid w:val="3589114E"/>
    <w:rsid w:val="3A053800"/>
    <w:rsid w:val="3ACF0A14"/>
    <w:rsid w:val="3B644D40"/>
    <w:rsid w:val="3BB32B02"/>
    <w:rsid w:val="44DA3C1C"/>
    <w:rsid w:val="4F006AD8"/>
    <w:rsid w:val="4F7E21B4"/>
    <w:rsid w:val="558C6AF2"/>
    <w:rsid w:val="56536883"/>
    <w:rsid w:val="578E554D"/>
    <w:rsid w:val="594767F8"/>
    <w:rsid w:val="596A237E"/>
    <w:rsid w:val="5AA23324"/>
    <w:rsid w:val="5E1211BC"/>
    <w:rsid w:val="5E16093D"/>
    <w:rsid w:val="603A5C92"/>
    <w:rsid w:val="63C83146"/>
    <w:rsid w:val="678200A5"/>
    <w:rsid w:val="6E947777"/>
    <w:rsid w:val="6F170093"/>
    <w:rsid w:val="726E347F"/>
    <w:rsid w:val="732D0E25"/>
    <w:rsid w:val="76794397"/>
    <w:rsid w:val="777275F0"/>
    <w:rsid w:val="7831730B"/>
    <w:rsid w:val="7B5C7725"/>
    <w:rsid w:val="7F3B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autoRedefine/>
    <w:qFormat/>
    <w:uiPriority w:val="99"/>
    <w:rPr>
      <w:rFonts w:hint="eastAsia" w:ascii="宋体" w:hAnsi="宋体" w:eastAsia="宋体" w:cs="宋体"/>
      <w:color w:val="444444"/>
      <w:u w:val="none"/>
    </w:rPr>
  </w:style>
  <w:style w:type="character" w:customStyle="1" w:styleId="11">
    <w:name w:val="页眉 Char"/>
    <w:basedOn w:val="9"/>
    <w:link w:val="6"/>
    <w:autoRedefine/>
    <w:qFormat/>
    <w:uiPriority w:val="99"/>
    <w:rPr>
      <w:kern w:val="2"/>
      <w:sz w:val="18"/>
      <w:szCs w:val="18"/>
    </w:rPr>
  </w:style>
  <w:style w:type="character" w:customStyle="1" w:styleId="12">
    <w:name w:val="三级条标题 Char"/>
    <w:link w:val="13"/>
    <w:qFormat/>
    <w:uiPriority w:val="0"/>
    <w:rPr>
      <w:rFonts w:ascii="黑体" w:eastAsia="黑体"/>
      <w:sz w:val="21"/>
      <w:szCs w:val="21"/>
    </w:rPr>
  </w:style>
  <w:style w:type="paragraph" w:customStyle="1" w:styleId="13">
    <w:name w:val="三级条标题"/>
    <w:basedOn w:val="14"/>
    <w:next w:val="15"/>
    <w:link w:val="12"/>
    <w:qFormat/>
    <w:uiPriority w:val="0"/>
    <w:pPr>
      <w:numPr>
        <w:ilvl w:val="3"/>
      </w:numPr>
      <w:tabs>
        <w:tab w:val="left" w:pos="1820"/>
        <w:tab w:val="left" w:pos="2240"/>
      </w:tabs>
      <w:spacing w:before="50" w:after="50"/>
      <w:ind w:left="2240"/>
      <w:outlineLvl w:val="4"/>
    </w:pPr>
    <w:rPr>
      <w:rFonts w:hAnsi="Times New Roman"/>
    </w:rPr>
  </w:style>
  <w:style w:type="paragraph" w:customStyle="1" w:styleId="14">
    <w:name w:val="二级条标题"/>
    <w:basedOn w:val="1"/>
    <w:next w:val="15"/>
    <w:link w:val="18"/>
    <w:qFormat/>
    <w:uiPriority w:val="0"/>
    <w:pPr>
      <w:widowControl/>
      <w:numPr>
        <w:ilvl w:val="2"/>
        <w:numId w:val="1"/>
      </w:numPr>
      <w:spacing w:beforeLines="50" w:afterLines="50"/>
      <w:jc w:val="left"/>
      <w:outlineLvl w:val="3"/>
    </w:pPr>
    <w:rPr>
      <w:rFonts w:ascii="黑体" w:eastAsia="黑体"/>
      <w:kern w:val="0"/>
      <w:szCs w:val="21"/>
    </w:rPr>
  </w:style>
  <w:style w:type="paragraph" w:customStyle="1" w:styleId="15">
    <w:name w:val="段"/>
    <w:link w:val="2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6">
    <w:name w:val="页脚 Char"/>
    <w:basedOn w:val="9"/>
    <w:link w:val="5"/>
    <w:autoRedefine/>
    <w:qFormat/>
    <w:uiPriority w:val="99"/>
    <w:rPr>
      <w:kern w:val="2"/>
      <w:sz w:val="18"/>
      <w:szCs w:val="18"/>
    </w:rPr>
  </w:style>
  <w:style w:type="character" w:customStyle="1" w:styleId="17">
    <w:name w:val="批注框文本 Char"/>
    <w:basedOn w:val="9"/>
    <w:link w:val="4"/>
    <w:autoRedefine/>
    <w:qFormat/>
    <w:uiPriority w:val="0"/>
    <w:rPr>
      <w:kern w:val="2"/>
      <w:sz w:val="18"/>
      <w:szCs w:val="18"/>
    </w:rPr>
  </w:style>
  <w:style w:type="character" w:customStyle="1" w:styleId="18">
    <w:name w:val="二级条标题 Char"/>
    <w:basedOn w:val="9"/>
    <w:link w:val="14"/>
    <w:qFormat/>
    <w:uiPriority w:val="0"/>
    <w:rPr>
      <w:rFonts w:ascii="黑体" w:eastAsia="黑体"/>
      <w:sz w:val="21"/>
      <w:szCs w:val="21"/>
    </w:rPr>
  </w:style>
  <w:style w:type="character" w:customStyle="1" w:styleId="19">
    <w:name w:val="一级条标题 Char"/>
    <w:link w:val="20"/>
    <w:qFormat/>
    <w:uiPriority w:val="0"/>
    <w:rPr>
      <w:rFonts w:ascii="黑体" w:hAnsi="Calibri" w:eastAsia="黑体"/>
      <w:sz w:val="21"/>
      <w:szCs w:val="21"/>
      <w:lang w:val="en-US" w:eastAsia="zh-CN" w:bidi="ar-SA"/>
    </w:rPr>
  </w:style>
  <w:style w:type="paragraph" w:customStyle="1" w:styleId="20">
    <w:name w:val="一级条标题"/>
    <w:next w:val="15"/>
    <w:link w:val="19"/>
    <w:autoRedefine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Calibri" w:eastAsia="黑体" w:cs="Times New Roman"/>
      <w:sz w:val="21"/>
      <w:szCs w:val="21"/>
      <w:lang w:val="en-US" w:eastAsia="zh-CN" w:bidi="ar-SA"/>
    </w:rPr>
  </w:style>
  <w:style w:type="character" w:customStyle="1" w:styleId="21">
    <w:name w:val="段 Char"/>
    <w:link w:val="15"/>
    <w:autoRedefine/>
    <w:qFormat/>
    <w:uiPriority w:val="0"/>
    <w:rPr>
      <w:rFonts w:ascii="宋体"/>
      <w:sz w:val="21"/>
      <w:lang w:val="en-US" w:eastAsia="zh-CN" w:bidi="ar-SA"/>
    </w:rPr>
  </w:style>
  <w:style w:type="paragraph" w:customStyle="1" w:styleId="22">
    <w:name w:val="章标题"/>
    <w:next w:val="15"/>
    <w:qFormat/>
    <w:uiPriority w:val="0"/>
    <w:pPr>
      <w:numPr>
        <w:ilvl w:val="0"/>
        <w:numId w:val="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3">
    <w:name w:val="附录表标题"/>
    <w:next w:val="15"/>
    <w:qFormat/>
    <w:uiPriority w:val="0"/>
    <w:pPr>
      <w:tabs>
        <w:tab w:val="left" w:pos="720"/>
      </w:tabs>
      <w:ind w:left="720" w:hanging="72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673</Words>
  <Characters>3839</Characters>
  <Lines>31</Lines>
  <Paragraphs>9</Paragraphs>
  <TotalTime>89</TotalTime>
  <ScaleCrop>false</ScaleCrop>
  <LinksUpToDate>false</LinksUpToDate>
  <CharactersWithSpaces>4503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2024-05-13T04:31:00Z</dcterms:created>
  <dc:creator>Administrator</dc:creator>
  <cp:lastModifiedBy>燚</cp:lastModifiedBy>
  <cp:lastPrinted>2024-05-30T00:51:00Z</cp:lastPrinted>
  <dcterms:modified xsi:type="dcterms:W3CDTF">2024-05-31T07:44:22Z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AA2F2AD3F349428B81A24E2620EBA390_13</vt:lpwstr>
  </property>
</Properties>
</file>