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firstLine="0" w:firstLineChars="0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附件1：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  <w:t>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  <w:lang w:eastAsia="zh-CN"/>
        </w:rPr>
        <w:t>于《贵州省气象行政处罚裁量权基准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  <w:lang w:eastAsia="zh-CN"/>
        </w:rPr>
        <w:t>（征求意见稿）》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  <w:lang w:eastAsia="zh-CN"/>
        </w:rPr>
        <w:t>起草说明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center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eastAsia="zh-CN"/>
        </w:rPr>
        <w:t>省气象局政策法规处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center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eastAsia="zh-CN"/>
        </w:rPr>
        <w:t>20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eastAsia="zh-CN"/>
        </w:rPr>
        <w:t>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eastAsia="zh-CN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sz w:val="32"/>
          <w:szCs w:val="32"/>
        </w:rPr>
      </w:pPr>
      <w:r>
        <w:rPr>
          <w:sz w:val="32"/>
          <w:szCs w:val="32"/>
        </w:rPr>
        <w:t>为了规范气象行政处罚裁量权行使，促进依法、合理行政，维护公民、法人和其他组织的合法权益，依据《中华人民共和国行政处罚法》《气象行政处罚办法》等法律法规规章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sz w:val="32"/>
          <w:szCs w:val="32"/>
        </w:rPr>
        <w:t>《国务院办公厅关于进一步规范行政裁</w:t>
      </w:r>
      <w:bookmarkStart w:id="0" w:name="_GoBack"/>
      <w:bookmarkEnd w:id="0"/>
      <w:r>
        <w:rPr>
          <w:sz w:val="32"/>
          <w:szCs w:val="32"/>
        </w:rPr>
        <w:t>量权基准制定和管理工作的意见》</w:t>
      </w:r>
      <w:r>
        <w:rPr>
          <w:rFonts w:hint="eastAsia"/>
          <w:sz w:val="32"/>
          <w:szCs w:val="32"/>
          <w:lang w:eastAsia="zh-CN"/>
        </w:rPr>
        <w:t>和中国气象局制定的</w:t>
      </w:r>
      <w:r>
        <w:rPr>
          <w:sz w:val="32"/>
          <w:szCs w:val="32"/>
        </w:rPr>
        <w:t>《气象行政处罚裁量权基准》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sz w:val="32"/>
          <w:szCs w:val="32"/>
        </w:rPr>
        <w:t>结合</w:t>
      </w:r>
      <w:r>
        <w:rPr>
          <w:rFonts w:hint="eastAsia"/>
          <w:sz w:val="32"/>
          <w:szCs w:val="32"/>
          <w:lang w:eastAsia="zh-CN"/>
        </w:rPr>
        <w:t>我省</w:t>
      </w:r>
      <w:r>
        <w:rPr>
          <w:sz w:val="32"/>
          <w:szCs w:val="32"/>
        </w:rPr>
        <w:t>气象工作实际，</w:t>
      </w:r>
      <w:r>
        <w:rPr>
          <w:rFonts w:hint="eastAsia"/>
          <w:sz w:val="32"/>
          <w:szCs w:val="32"/>
          <w:lang w:eastAsia="zh-CN"/>
        </w:rPr>
        <w:t>贵州省气象局</w:t>
      </w:r>
      <w:r>
        <w:rPr>
          <w:sz w:val="32"/>
          <w:szCs w:val="32"/>
        </w:rPr>
        <w:t>组织制定了《</w:t>
      </w:r>
      <w:r>
        <w:rPr>
          <w:rFonts w:hint="eastAsia"/>
          <w:sz w:val="32"/>
          <w:szCs w:val="32"/>
          <w:lang w:eastAsia="zh-CN"/>
        </w:rPr>
        <w:t>贵州省</w:t>
      </w:r>
      <w:r>
        <w:rPr>
          <w:sz w:val="32"/>
          <w:szCs w:val="32"/>
        </w:rPr>
        <w:t>气象行政处罚裁量权基准</w:t>
      </w:r>
      <w:r>
        <w:rPr>
          <w:rFonts w:hint="eastAsia"/>
          <w:sz w:val="32"/>
          <w:szCs w:val="32"/>
          <w:lang w:eastAsia="zh-CN"/>
        </w:rPr>
        <w:t>（征求意见稿）</w:t>
      </w:r>
      <w:r>
        <w:rPr>
          <w:sz w:val="32"/>
          <w:szCs w:val="32"/>
        </w:rPr>
        <w:t>》</w:t>
      </w:r>
      <w:r>
        <w:rPr>
          <w:rFonts w:hint="eastAsia"/>
          <w:sz w:val="32"/>
          <w:szCs w:val="32"/>
          <w:lang w:eastAsia="zh-CN"/>
        </w:rPr>
        <w:t>（以下简称</w:t>
      </w:r>
      <w:r>
        <w:rPr>
          <w:sz w:val="32"/>
          <w:szCs w:val="32"/>
        </w:rPr>
        <w:t>《基准（</w:t>
      </w:r>
      <w:r>
        <w:rPr>
          <w:rFonts w:hint="eastAsia"/>
          <w:sz w:val="32"/>
          <w:szCs w:val="32"/>
          <w:lang w:eastAsia="zh-CN"/>
        </w:rPr>
        <w:t>征求意见稿</w:t>
      </w:r>
      <w:r>
        <w:rPr>
          <w:sz w:val="32"/>
          <w:szCs w:val="32"/>
        </w:rPr>
        <w:t>）》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sz w:val="32"/>
          <w:szCs w:val="32"/>
        </w:rPr>
        <w:t>。现将有关情况说明如下：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firstLine="64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一、起草《基准（征求意见稿）》的必要性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sz w:val="32"/>
          <w:szCs w:val="32"/>
        </w:rPr>
        <w:t>党的二十大报告指出：完善行政执法程序，健全行政裁量基准。《法治政府建设实施纲要（2021－2025年）》中提出：</w:t>
      </w:r>
      <w:r>
        <w:rPr>
          <w:rFonts w:hint="eastAsia"/>
          <w:sz w:val="32"/>
          <w:szCs w:val="32"/>
          <w:lang w:eastAsia="zh-CN"/>
        </w:rPr>
        <w:t>“</w:t>
      </w:r>
      <w:r>
        <w:rPr>
          <w:sz w:val="32"/>
          <w:szCs w:val="32"/>
        </w:rPr>
        <w:t>完善行政执法程序。全面落实行政裁量权基准制度，细化量化本地区各行政执法行为的裁量范围、种类、幅度等并对外公布。</w:t>
      </w:r>
      <w:r>
        <w:rPr>
          <w:rFonts w:hint="eastAsia"/>
          <w:sz w:val="32"/>
          <w:szCs w:val="32"/>
          <w:lang w:eastAsia="zh-CN"/>
        </w:rPr>
        <w:t>”</w:t>
      </w:r>
      <w:r>
        <w:rPr>
          <w:sz w:val="32"/>
          <w:szCs w:val="32"/>
        </w:rPr>
        <w:t>2022年1月，国务院办公厅印发了《进一步规范行政裁量权基准制定和管理工作的意见》（国办发〔2022〕27号），要求规范行政裁量权基准制定和管理，按照裁量涉及的不同事实和情节，对法律、法规、规章中的原则性规定或者具有一定弹性的执法权限、裁量幅度等内容进行细化量化，以特定形式向社会公布并施行的具体执法尺度和标准。</w:t>
      </w:r>
      <w:r>
        <w:rPr>
          <w:rFonts w:hint="eastAsia"/>
          <w:sz w:val="32"/>
          <w:szCs w:val="32"/>
          <w:lang w:eastAsia="zh-CN"/>
        </w:rPr>
        <w:t>为做好该工作，</w:t>
      </w:r>
      <w:r>
        <w:rPr>
          <w:rFonts w:hint="eastAsia"/>
          <w:sz w:val="32"/>
          <w:szCs w:val="32"/>
          <w:lang w:val="en-US" w:eastAsia="zh-CN"/>
        </w:rPr>
        <w:t>2020年9月，我局印发了</w:t>
      </w:r>
      <w:r>
        <w:rPr>
          <w:sz w:val="32"/>
          <w:szCs w:val="32"/>
          <w:lang w:val="en-US" w:eastAsia="zh-CN"/>
        </w:rPr>
        <w:t>《贵州省气象行政处罚自由裁量权指导标准（暂行）》</w:t>
      </w:r>
      <w:r>
        <w:rPr>
          <w:rFonts w:hint="eastAsia"/>
          <w:sz w:val="32"/>
          <w:szCs w:val="32"/>
          <w:lang w:val="en-US" w:eastAsia="zh-CN"/>
        </w:rPr>
        <w:t>。2023年1月，中国气象局印发了</w:t>
      </w:r>
      <w:r>
        <w:rPr>
          <w:sz w:val="32"/>
          <w:szCs w:val="32"/>
        </w:rPr>
        <w:t>《气象行政处罚裁量权基准》</w:t>
      </w:r>
      <w:r>
        <w:rPr>
          <w:rFonts w:hint="eastAsia"/>
          <w:sz w:val="32"/>
          <w:szCs w:val="32"/>
          <w:lang w:eastAsia="zh-CN"/>
        </w:rPr>
        <w:t>，由于立法变动，行政处罚裁量权编制有较大变化，我省的暂行指导标准需要进行调整更新。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firstLine="64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二、起草《基准（征求意见稿）》的主要依据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sz w:val="32"/>
          <w:szCs w:val="32"/>
        </w:rPr>
      </w:pPr>
      <w:r>
        <w:rPr>
          <w:sz w:val="32"/>
          <w:szCs w:val="32"/>
        </w:rPr>
        <w:t>根据《中华人民共和国气象法》等法律法规，各级气象主管机构承担气象设施和环境保护、气象信息服务管理、气象数据管理、人工影响天气管理、防雷与升放气球安全监管等方面的行政管理职责，依据法律、法规和规章的规定具有相应的行政处罚权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sz w:val="32"/>
          <w:szCs w:val="32"/>
        </w:rPr>
        <w:t>开展行政执法工作。为了进一步规范</w:t>
      </w:r>
      <w:r>
        <w:rPr>
          <w:rFonts w:hint="eastAsia"/>
          <w:sz w:val="32"/>
          <w:szCs w:val="32"/>
          <w:lang w:eastAsia="zh-CN"/>
        </w:rPr>
        <w:t>我省</w:t>
      </w:r>
      <w:r>
        <w:rPr>
          <w:sz w:val="32"/>
          <w:szCs w:val="32"/>
        </w:rPr>
        <w:t>气象行政处罚裁量权，促进</w:t>
      </w:r>
      <w:r>
        <w:rPr>
          <w:rFonts w:hint="eastAsia"/>
          <w:sz w:val="32"/>
          <w:szCs w:val="32"/>
          <w:lang w:eastAsia="zh-CN"/>
        </w:rPr>
        <w:t>合法</w:t>
      </w:r>
      <w:r>
        <w:rPr>
          <w:sz w:val="32"/>
          <w:szCs w:val="32"/>
        </w:rPr>
        <w:t>、合理行政，维护公民、法人和其他组织的合法权益，依据《中华人民共和国行政处罚法》《中华人民共和国气象法》</w:t>
      </w:r>
      <w:r>
        <w:rPr>
          <w:rFonts w:hint="eastAsia"/>
          <w:sz w:val="32"/>
          <w:szCs w:val="32"/>
          <w:lang w:eastAsia="zh-CN"/>
        </w:rPr>
        <w:t>《贵州省气象条例》《贵州省气象灾害防御条例》《气象行政处罚办法》《升放气球管理办法》《贵州省防雷减灾管理办法》《贵州省气象预报预警信息发布与传播管理办法》等</w:t>
      </w:r>
      <w:r>
        <w:rPr>
          <w:sz w:val="32"/>
          <w:szCs w:val="32"/>
        </w:rPr>
        <w:t>法律法规</w:t>
      </w:r>
      <w:r>
        <w:rPr>
          <w:rFonts w:hint="eastAsia"/>
          <w:sz w:val="32"/>
          <w:szCs w:val="32"/>
          <w:lang w:eastAsia="zh-CN"/>
        </w:rPr>
        <w:t>规章，在</w:t>
      </w:r>
      <w:r>
        <w:rPr>
          <w:sz w:val="32"/>
          <w:szCs w:val="32"/>
        </w:rPr>
        <w:t>《气象行政处罚裁量权基准》</w:t>
      </w:r>
      <w:r>
        <w:rPr>
          <w:rFonts w:hint="eastAsia"/>
          <w:sz w:val="32"/>
          <w:szCs w:val="32"/>
          <w:lang w:eastAsia="zh-CN"/>
        </w:rPr>
        <w:t>上，我局</w:t>
      </w:r>
      <w:r>
        <w:rPr>
          <w:sz w:val="32"/>
          <w:szCs w:val="32"/>
        </w:rPr>
        <w:t>组织制定了《基准</w:t>
      </w:r>
      <w:r>
        <w:rPr>
          <w:rFonts w:hint="eastAsia"/>
          <w:sz w:val="32"/>
          <w:szCs w:val="32"/>
          <w:lang w:eastAsia="zh-CN"/>
        </w:rPr>
        <w:t>（征求意见稿）</w:t>
      </w:r>
      <w:r>
        <w:rPr>
          <w:sz w:val="32"/>
          <w:szCs w:val="32"/>
        </w:rPr>
        <w:t>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三、起草过程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2023年1</w:t>
      </w:r>
      <w:r>
        <w:rPr>
          <w:rFonts w:hint="eastAsia"/>
          <w:sz w:val="32"/>
          <w:szCs w:val="32"/>
          <w:lang w:val="en" w:eastAsia="zh-CN"/>
        </w:rPr>
        <w:t>月，中国气象局制订下发</w:t>
      </w:r>
      <w:r>
        <w:rPr>
          <w:rFonts w:hint="eastAsia"/>
          <w:sz w:val="32"/>
          <w:szCs w:val="32"/>
          <w:lang w:eastAsia="zh-CN"/>
        </w:rPr>
        <w:t>《</w:t>
      </w:r>
      <w:r>
        <w:rPr>
          <w:sz w:val="32"/>
          <w:szCs w:val="32"/>
          <w:lang w:val="en-US" w:eastAsia="zh-CN"/>
        </w:rPr>
        <w:t>气象行政处罚裁量权基准》</w:t>
      </w:r>
      <w:r>
        <w:rPr>
          <w:rFonts w:hint="eastAsia"/>
          <w:sz w:val="32"/>
          <w:szCs w:val="32"/>
          <w:lang w:val="en-US" w:eastAsia="zh-CN"/>
        </w:rPr>
        <w:t>，我局组织法规部门研究学习，并在此基础上结合我省地方性法规规章的实际，编制完成</w:t>
      </w:r>
      <w:r>
        <w:rPr>
          <w:sz w:val="32"/>
          <w:szCs w:val="32"/>
        </w:rPr>
        <w:t>《基准</w:t>
      </w:r>
      <w:r>
        <w:rPr>
          <w:rFonts w:hint="eastAsia"/>
          <w:sz w:val="32"/>
          <w:szCs w:val="32"/>
          <w:lang w:eastAsia="zh-CN"/>
        </w:rPr>
        <w:t>（征求意见稿）</w:t>
      </w:r>
      <w:r>
        <w:rPr>
          <w:sz w:val="32"/>
          <w:szCs w:val="32"/>
        </w:rPr>
        <w:t>》</w:t>
      </w:r>
      <w:r>
        <w:rPr>
          <w:rFonts w:hint="eastAsia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四、主要内容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《基准（征求意见稿）》在中国气象局细化的行政处罚裁量的基础上，逐条梳理我省气象地方性法规规章，在各项行政处罚条款的基础上，依照管理种类分门别类的细化了违法情形和处罚裁量标准，包括气象设施和气象探测环境保护类、雷电防护管理类、升放气球管理类、气象信息服务管理类、气象数据管理类、涉外气象探测管理类及其他类共7类</w:t>
      </w:r>
      <w:r>
        <w:rPr>
          <w:rFonts w:hint="eastAsia" w:cs="Times New Roman"/>
          <w:sz w:val="32"/>
          <w:szCs w:val="32"/>
          <w:lang w:val="en-US" w:eastAsia="zh-CN"/>
        </w:rPr>
        <w:t>80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项，供执法人员在实际案件办理中选择使用。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五、需要说明的几个问题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1.关于裁量类别。《基准（</w:t>
      </w:r>
      <w:r>
        <w:rPr>
          <w:rFonts w:hint="eastAsia"/>
          <w:sz w:val="32"/>
          <w:szCs w:val="32"/>
          <w:lang w:eastAsia="zh-CN"/>
        </w:rPr>
        <w:t>征求意见</w:t>
      </w:r>
      <w:r>
        <w:rPr>
          <w:sz w:val="32"/>
          <w:szCs w:val="32"/>
        </w:rPr>
        <w:t>稿）》</w:t>
      </w:r>
      <w:r>
        <w:rPr>
          <w:rFonts w:hint="eastAsia"/>
          <w:sz w:val="32"/>
          <w:szCs w:val="32"/>
          <w:lang w:eastAsia="zh-CN"/>
        </w:rPr>
        <w:t>遵循中国气象局《基准》的分类设置，</w:t>
      </w:r>
      <w:r>
        <w:rPr>
          <w:sz w:val="32"/>
          <w:szCs w:val="32"/>
        </w:rPr>
        <w:t>将气象行政处罚事项分为气象设施和气象探测</w:t>
      </w:r>
      <w:r>
        <w:rPr>
          <w:rFonts w:ascii="Times New Roman" w:hAnsi="Times New Roman" w:cs="Times New Roman"/>
          <w:sz w:val="32"/>
          <w:szCs w:val="32"/>
        </w:rPr>
        <w:t>环境保护类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cs="Times New Roman"/>
          <w:sz w:val="32"/>
          <w:szCs w:val="32"/>
        </w:rPr>
        <w:t>雷电防护管理类气象信息管理类等7大类，梳理处罚行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共</w:t>
      </w:r>
      <w:r>
        <w:rPr>
          <w:rFonts w:hint="eastAsia" w:cs="Times New Roman"/>
          <w:sz w:val="32"/>
          <w:szCs w:val="32"/>
          <w:lang w:val="en-US" w:eastAsia="zh-CN"/>
        </w:rPr>
        <w:t>80</w:t>
      </w:r>
      <w:r>
        <w:rPr>
          <w:rFonts w:ascii="Times New Roman" w:hAnsi="Times New Roman" w:cs="Times New Roman"/>
          <w:sz w:val="32"/>
          <w:szCs w:val="32"/>
        </w:rPr>
        <w:t>项。对行政处罚不能细化、量化的条、款、项，不予摘录（比如：条款中只有“警告”处罚种类的，就没有摘录）。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</w:t>
      </w:r>
      <w:r>
        <w:rPr>
          <w:sz w:val="32"/>
          <w:szCs w:val="32"/>
        </w:rPr>
        <w:t>.关于裁量等级。气象违法行为的情形分为情节轻微、情节较轻、情节较重、情节严重四个等级。针对每种违法行为，《基准（</w:t>
      </w:r>
      <w:r>
        <w:rPr>
          <w:rFonts w:hint="eastAsia"/>
          <w:sz w:val="32"/>
          <w:szCs w:val="32"/>
          <w:lang w:eastAsia="zh-CN"/>
        </w:rPr>
        <w:t>征求意见</w:t>
      </w:r>
      <w:r>
        <w:rPr>
          <w:sz w:val="32"/>
          <w:szCs w:val="32"/>
        </w:rPr>
        <w:t>稿）》根据实践中具体情形，作出了二至四个等级的划分。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3</w:t>
      </w:r>
      <w:r>
        <w:rPr>
          <w:sz w:val="32"/>
          <w:szCs w:val="32"/>
        </w:rPr>
        <w:t>.关于裁量因素。《基准（</w:t>
      </w:r>
      <w:r>
        <w:rPr>
          <w:rFonts w:hint="eastAsia"/>
          <w:sz w:val="32"/>
          <w:szCs w:val="32"/>
          <w:lang w:eastAsia="zh-CN"/>
        </w:rPr>
        <w:t>征求意见</w:t>
      </w:r>
      <w:r>
        <w:rPr>
          <w:sz w:val="32"/>
          <w:szCs w:val="32"/>
        </w:rPr>
        <w:t>稿）》综合考量违法事实、性质、发生时间、连续或持续状态、危害程度、危害后果，以及主观故意情节等，确定了违法情形和对应的处罚裁量标准。在裁量标准中既设定了情节轻微不予处罚，也设定了情节严重的顶格处罚的裁量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Lines="0"/>
        <w:textAlignment w:val="auto"/>
        <w:rPr>
          <w:rFonts w:hint="default" w:eastAsia="仿宋_GB231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.关于法规、规章冲突。如果行政法规、部门规章、地方性法规与地方政府规章在同一事项中处罚标准有出入的，以行政法规的规定为准。部门规章与地方政府规章在同一事项中处罚标准有出入的，以部门规章的规定为准。</w:t>
      </w:r>
    </w:p>
    <w:p>
      <w:pPr>
        <w:pStyle w:val="2"/>
        <w:rPr>
          <w:rFonts w:hint="default" w:eastAsia="仿宋_GB2312"/>
          <w:lang w:val="en-US" w:eastAsia="zh-CN"/>
        </w:rPr>
      </w:pPr>
    </w:p>
    <w:sectPr>
      <w:pgSz w:w="11906" w:h="16838"/>
      <w:pgMar w:top="1984" w:right="1417" w:bottom="1984" w:left="1417" w:header="851" w:footer="992" w:gutter="0"/>
      <w:cols w:space="0" w:num="1"/>
      <w:rtlGutter w:val="0"/>
      <w:docGrid w:type="lines" w:linePitch="43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219"/>
  <w:displayHorizontalDrawingGridEvery w:val="1"/>
  <w:displayVerticalDrawingGridEvery w:val="2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xOWY1MTM0MThhNGNiNjA2NzhlOWM4NWQ5ZWVmYTQifQ=="/>
  </w:docVars>
  <w:rsids>
    <w:rsidRoot w:val="031E16B3"/>
    <w:rsid w:val="031E16B3"/>
    <w:rsid w:val="1D6F3AB7"/>
    <w:rsid w:val="3ECF2B42"/>
    <w:rsid w:val="3FF6A2F8"/>
    <w:rsid w:val="46155FA3"/>
    <w:rsid w:val="47141F5B"/>
    <w:rsid w:val="531E384E"/>
    <w:rsid w:val="55977188"/>
    <w:rsid w:val="61D11F80"/>
    <w:rsid w:val="65B47E34"/>
    <w:rsid w:val="69C8751A"/>
    <w:rsid w:val="77DF4E1F"/>
    <w:rsid w:val="7BEA1624"/>
    <w:rsid w:val="7D3B9642"/>
    <w:rsid w:val="7DB8B30B"/>
    <w:rsid w:val="7DBDC89F"/>
    <w:rsid w:val="7FDF7A18"/>
    <w:rsid w:val="7FFF0EF9"/>
    <w:rsid w:val="87FEFA97"/>
    <w:rsid w:val="F6E3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6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character" w:default="1" w:styleId="6">
    <w:name w:val="Default Paragraph Font"/>
    <w:semiHidden/>
    <w:qFormat/>
    <w:uiPriority w:val="0"/>
    <w:rPr>
      <w:rFonts w:ascii="Times New Roman" w:hAnsi="Times New Roman" w:eastAsia="仿宋_GB2312"/>
      <w:sz w:val="32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2023-03-04T00:12:00Z</dcterms:created>
  <dc:creator>Administrator</dc:creator>
  <cp:lastModifiedBy>彭艳</cp:lastModifiedBy>
  <dcterms:modified xsi:type="dcterms:W3CDTF">2023-03-06T15:36:22Z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C586657C503B4D9499EDBADFD230D57E</vt:lpwstr>
  </property>
</Properties>
</file>