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-50165</wp:posOffset>
                </wp:positionV>
                <wp:extent cx="6122670" cy="8997950"/>
                <wp:effectExtent l="0" t="0" r="1143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8997950"/>
                          <a:chOff x="6500" y="1779"/>
                          <a:chExt cx="9642" cy="14170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6504" y="2990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945" y="1779"/>
                            <a:ext cx="8818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eastAsia="方正小标宋简体"/>
                                  <w:b/>
                                  <w:color w:val="FF0000"/>
                                  <w:spacing w:val="100"/>
                                  <w:w w:val="77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b/>
                                  <w:color w:val="FF0000"/>
                                  <w:spacing w:val="180"/>
                                  <w:w w:val="80"/>
                                  <w:sz w:val="94"/>
                                  <w:szCs w:val="80"/>
                                </w:rPr>
                                <w:t>贵州省气象</w:t>
                              </w:r>
                              <w:r>
                                <w:rPr>
                                  <w:rFonts w:hint="eastAsia" w:eastAsia="方正小标宋简体"/>
                                  <w:b/>
                                  <w:snapToGrid w:val="0"/>
                                  <w:color w:val="FF0000"/>
                                  <w:spacing w:val="-20"/>
                                  <w:w w:val="1"/>
                                  <w:kern w:val="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小标宋简体" w:eastAsia="方正小标宋简体"/>
                                  <w:b/>
                                  <w:color w:val="FF0000"/>
                                  <w:w w:val="80"/>
                                  <w:sz w:val="94"/>
                                  <w:szCs w:val="80"/>
                                </w:rPr>
                                <w:t>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500" y="15949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15pt;margin-top:-3.95pt;height:708.5pt;width:482.1pt;z-index:-251658240;mso-width-relative:page;mso-height-relative:page;" coordorigin="6500,1779" coordsize="9642,14170" o:gfxdata="UEsDBAoAAAAAAIdO4kAAAAAAAAAAAAAAAAAEAAAAZHJzL1BLAwQUAAAACACHTuJAXFANANsAAAAL&#10;AQAADwAAAGRycy9kb3ducmV2LnhtbE2PwW7CMAyG75P2DpEn7QZJ6Nho1xRNaNsJIQ0mIW6hMW1F&#10;k1RNaOHt552222/50+/P+fJqWzZgHxrvFMipAIau9KZxlYLv3cdkASxE7YxuvUMFNwywLO7vcp0Z&#10;P7ovHLaxYlTiQqYV1DF2GeehrNHqMPUdOtqdfG91pLGvuOn1SOW25TMhnrnVjaMLte5wVWN53l6s&#10;gs9Rj2+JfB/W59PqdtjNN/u1RKUeH6R4BRbxGv9g+NUndSjI6egvzgTWKpjMFgmhFF5SYASkyZzC&#10;kcgnkUrgRc7//1D8AFBLAwQUAAAACACHTuJA2hhrRwwDAADGCAAADgAAAGRycy9lMm9Eb2MueG1s&#10;3VbLbhMxFN0j8Q+W93QyaV4zalKJpqmQEFRq+QDH43moHtuynUy6R8AKsWIDQmIBqy7ZseBrSPkM&#10;rueRpmlBEUhFooupx76+vvc8PNnbX+QczZk2mRRD7O+0MGKCyigTyRA/O508GGBkLBER4VKwIT5n&#10;Bu+P7t/bK1TI2jKVPGIaQRJhwkINcWqtCj3P0JTlxOxIxQQsxlLnxMKrTrxIkwKy59xrt1o9r5A6&#10;UlpSZgzMjqtFXGfU2ySUcZxRNpZ0ljNhq6yacWKhJZNmyuBRWW0cM2qfxrFhFvEhhk5t+YRDYDx1&#10;T2+0R8JEE5VmtC6BbFPCRk85yQQcuko1Jpagmc5upMozqqWRsd2hMveqRkpEoAu/tYHNkZYzVfaS&#10;hEWiVqADURuo/3Fa+mR+rFEWDXEHI0FyIPzy6/Pvb16hjsOmUEkIIUdanahjXU8k1ZtrdxHr3P2H&#10;RtCiRPV8hSpbWERhsue3270+AE5hbRAE/aBb405TIMft63VbsA7Lfr8fVJzQ9LDeH/Q67Wqz3/Eh&#10;D1ThNSd7rsBVPYUCSZornMzf4XSSEsVK+I0DocbJX+H07svy9acf3z7A8/LiM/IrwMrYA1GjZUID&#10;wN0CFbQMiEPL7SCo4WgAC3q74EGH1vVmSai0sUdM5sgNhphnwtVHQjJ/bGyFSxPiprlAxRB3+z4A&#10;jigBs8ZgEhjmCgi3IPmz07QWrpE8iyYZ526j0cn0gGs0J2CbyaQFfzXs18LcWWNi0iquXKrISxmJ&#10;DkWE7LkCQQm4R7CrJGcRRpzBteNGUC8JLcn4NpHAOBdAvKO4QtSNpjI6B1pmSmdJCoCUFJQxIAOn&#10;3jvQA2iz8s3y7cvl+4vlxxeovaYE5xtkFw8lyHylkF9pIuh0N2zQaGIw8GtN+D4IZ90DN2Sh4db7&#10;nSyEdDyX8DtMSbiauB1lu5guIHoNcP5IgLdAVLYZ6GYwbQb/lJTdhpTLDZPurlGzlUnre6kbdOqL&#10;qWHk7lwqwKT0rGT0mv3+E5eWdzh83sprvf4Uu+/n+nvp/KufH6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XFANANsAAAALAQAADwAAAAAAAAABACAAAAAiAAAAZHJzL2Rvd25yZXYueG1sUEsBAhQA&#10;FAAAAAgAh07iQNoYa0cMAwAAxggAAA4AAAAAAAAAAQAgAAAAKgEAAGRycy9lMm9Eb2MueG1sUEsF&#10;BgAAAAAGAAYAWQEAAKgGAAAAAA==&#10;">
                <o:lock v:ext="edit" aspectratio="f"/>
                <v:line id="_x0000_s1026" o:spid="_x0000_s1026" o:spt="20" style="position:absolute;left:6504;top:2990;height:0;width:9638;" filled="f" stroked="t" coordsize="21600,21600" o:gfxdata="UEsDBAoAAAAAAIdO4kAAAAAAAAAAAAAAAAAEAAAAZHJzL1BLAwQUAAAACACHTuJAtZxaVbkAAADa&#10;AAAADwAAAGRycy9kb3ducmV2LnhtbEVPO2vDMBDeC/kP4gLdGikufeBa9lAodGucZOh4WBfb2DoZ&#10;SYnjfx8FCp2Oj+95RXW1o7iQD71jDduNAkHcONNzq+F4+Hp6BxEissHRMWlYKEBVrh4KzI2buabL&#10;PrYihXDIUUMX45RLGZqOLIaNm4gTd3LeYkzQt9J4nFO4HWWm1Ku02HNq6HCiz46aYX+2Gn7fPLu5&#10;/jntns+8hGwaDtmL0vpxvVUfICJd47/4z/1t0ny4v3K/s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cWl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shape id="_x0000_s1026" o:spid="_x0000_s1026" o:spt="202" type="#_x0000_t202" style="position:absolute;left:6945;top:1779;height:1104;width:8818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  <w:jc w:val="center"/>
                          <w:rPr>
                            <w:rFonts w:eastAsia="方正小标宋简体"/>
                            <w:b/>
                            <w:color w:val="FF0000"/>
                            <w:spacing w:val="100"/>
                            <w:w w:val="77"/>
                            <w:sz w:val="80"/>
                            <w:szCs w:val="80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b/>
                            <w:color w:val="FF0000"/>
                            <w:spacing w:val="180"/>
                            <w:w w:val="80"/>
                            <w:sz w:val="94"/>
                            <w:szCs w:val="80"/>
                          </w:rPr>
                          <w:t>贵州省气象</w:t>
                        </w:r>
                        <w:r>
                          <w:rPr>
                            <w:rFonts w:hint="eastAsia" w:eastAsia="方正小标宋简体"/>
                            <w:b/>
                            <w:snapToGrid w:val="0"/>
                            <w:color w:val="FF0000"/>
                            <w:spacing w:val="-20"/>
                            <w:w w:val="1"/>
                            <w:kern w:val="0"/>
                            <w:sz w:val="80"/>
                            <w:szCs w:val="80"/>
                          </w:rPr>
                          <w:t xml:space="preserve"> </w:t>
                        </w:r>
                        <w:r>
                          <w:rPr>
                            <w:rFonts w:hint="eastAsia" w:ascii="方正小标宋简体" w:eastAsia="方正小标宋简体"/>
                            <w:b/>
                            <w:color w:val="FF0000"/>
                            <w:w w:val="80"/>
                            <w:sz w:val="94"/>
                            <w:szCs w:val="80"/>
                          </w:rPr>
                          <w:t>局</w:t>
                        </w:r>
                      </w:p>
                    </w:txbxContent>
                  </v:textbox>
                </v:shape>
                <v:line id="_x0000_s1026" o:spid="_x0000_s1026" o:spt="20" style="position:absolute;left:6500;top:15949;height:0;width:9638;" filled="f" stroked="t" coordsize="21600,21600" o:gfxdata="UEsDBAoAAAAAAIdO4kAAAAAAAAAAAAAAAAAEAAAAZHJzL1BLAwQUAAAACACHTuJAUBEA3rsAAADa&#10;AAAADwAAAGRycy9kb3ducmV2LnhtbEWPT4vCMBTE74LfIbwFb5qqIGvXtKwVwQUv9c/90bxtS5uX&#10;0kSt334jCHscZuY3zCYdTCvu1LvasoL5LAJBXFhdc6ngct5PP0E4j6yxtUwKnuQgTcajDcbaPjin&#10;+8mXIkDYxaig8r6LpXRFRQbdzHbEwfu1vUEfZF9K3eMjwE0rF1G0kgZrDgsVdpRVVDSnm1Hw831s&#10;tpnP8nzXNuthuN7W2Z6UmnzMoy8Qngb/H363D1rBEl5Xwg2Qy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A3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关于雷电防护装置检测资质延续申请的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工作提醒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气象局《雷电防护装置检测资质管理办法》第五条规定，《雷电防护装置检测资质证》有效期为五年。根据《办法》第二十一条“取得雷电防护装置检测资质的单位，应当在资质证有效期满三个月前，向原认定机构提出延续申请。原认定机构根据年度报告、信用档案及资质申请条件，在有效期满前作出准予延续、降低等级或者注销的决定。逾期未提出延续申请的，资质证到期自动失效”规定，我省部分企业防雷检测资质在2021年末即将到期，特作如下工作提醒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一、资质即将到期企业及资质到期时间：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贵州中联创展信息技术股份有限公司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贵州博学测试科技有限公司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贵州省安顺恒一防雷检测有限公司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六盘水兴明防雷科技有限公司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贵州奥迈科技有限公司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贵州科立信安全环保工程师事务所有限公司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贵州松桃武陵山安全防雷装置检测有限公司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贵州庆仁兴隆科技有限公司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贵州广天防雷安全检测与评价技术服务中心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资质到期时间：2021年12月17日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二、申请延续时间：2021年9月16日前（超过本时间点系统将无法接受申报，资质证书到期将作废。）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三、申请延续方式：登录中国气象局行政审批平台，通过“资质延续”按要求提交相关申请材料。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联系人：彭艳  联系电话：85202339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贵州省气象局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2021年7月12日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2C45"/>
    <w:rsid w:val="079A2C45"/>
    <w:rsid w:val="314F166A"/>
    <w:rsid w:val="502C42AB"/>
    <w:rsid w:val="597746A4"/>
    <w:rsid w:val="5F471E7B"/>
    <w:rsid w:val="6B7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2021-07-12T03:18:00Z</dcterms:created>
  <dc:creator>彭艳</dc:creator>
  <cp:lastModifiedBy>彭艳</cp:lastModifiedBy>
  <dcterms:modified xsi:type="dcterms:W3CDTF">2021-07-12T08:24:36Z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