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2CA0C">
      <w:pPr>
        <w:widowControl/>
        <w:shd w:val="clear" w:color="auto" w:fill="FFFFFF"/>
        <w:rPr>
          <w:rFonts w:hint="eastAsia" w:ascii="宋体" w:hAnsi="宋体" w:eastAsia="宋体" w:cs="宋体"/>
          <w:color w:val="000000" w:themeColor="text1"/>
          <w:kern w:val="0"/>
          <w:sz w:val="32"/>
          <w:szCs w:val="32"/>
          <w:lang w:eastAsia="zh-CN"/>
          <w14:textFill>
            <w14:solidFill>
              <w14:schemeClr w14:val="tx1"/>
            </w14:solidFill>
          </w14:textFill>
        </w:rPr>
      </w:pPr>
    </w:p>
    <w:p w14:paraId="3415A92A">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 w:val="0"/>
          <w:bCs/>
          <w:color w:val="000000" w:themeColor="text1"/>
          <w:kern w:val="0"/>
          <w:sz w:val="44"/>
          <w:szCs w:val="44"/>
          <w14:textFill>
            <w14:solidFill>
              <w14:schemeClr w14:val="tx1"/>
            </w14:solidFill>
          </w14:textFill>
        </w:rPr>
      </w:pPr>
      <w:bookmarkStart w:id="0" w:name="_GoBack"/>
      <w:r>
        <w:rPr>
          <w:rFonts w:hint="eastAsia" w:ascii="方正小标宋简体" w:hAnsi="宋体" w:eastAsia="方正小标宋简体" w:cs="宋体"/>
          <w:b w:val="0"/>
          <w:bCs/>
          <w:color w:val="000000" w:themeColor="text1"/>
          <w:kern w:val="0"/>
          <w:sz w:val="44"/>
          <w:szCs w:val="44"/>
          <w14:textFill>
            <w14:solidFill>
              <w14:schemeClr w14:val="tx1"/>
            </w14:solidFill>
          </w14:textFill>
        </w:rPr>
        <w:t>正安县气象局2024年政府信息</w:t>
      </w:r>
    </w:p>
    <w:p w14:paraId="5C4A17E6">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pPr>
      <w:r>
        <w:rPr>
          <w:rFonts w:hint="eastAsia" w:ascii="方正小标宋简体" w:hAnsi="宋体" w:eastAsia="方正小标宋简体" w:cs="宋体"/>
          <w:b w:val="0"/>
          <w:bCs/>
          <w:color w:val="000000" w:themeColor="text1"/>
          <w:kern w:val="0"/>
          <w:sz w:val="44"/>
          <w:szCs w:val="44"/>
          <w14:textFill>
            <w14:solidFill>
              <w14:schemeClr w14:val="tx1"/>
            </w14:solidFill>
          </w14:textFill>
        </w:rPr>
        <w:t>公开工作年度报告</w:t>
      </w:r>
    </w:p>
    <w:bookmarkEnd w:id="0"/>
    <w:p w14:paraId="6951AD44">
      <w:pPr>
        <w:widowControl/>
        <w:shd w:val="clear" w:color="auto" w:fill="FFFFFF"/>
        <w:ind w:firstLine="480"/>
        <w:rPr>
          <w:rFonts w:ascii="宋体" w:hAnsi="宋体" w:cs="宋体"/>
          <w:color w:val="000000" w:themeColor="text1"/>
          <w:kern w:val="0"/>
          <w:sz w:val="24"/>
          <w:szCs w:val="24"/>
          <w14:textFill>
            <w14:solidFill>
              <w14:schemeClr w14:val="tx1"/>
            </w14:solidFill>
          </w14:textFill>
        </w:rPr>
      </w:pPr>
    </w:p>
    <w:p w14:paraId="0B603D6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报告依据《中华人民共和国政府信息公开条例》和《国务院办公厅政府信息与政务公开办公室关于工作年度报告有关事项的通知》要求，由正安县气象局编制。全文包括：2024年度总体情况、主动公开政府信息情况、收到和处理政府信息公开申请情况、政府信息公开行政复议、提起行政诉讼情况，存在的主要问题及改进情况，其他需要报告的事项等六个部分。</w:t>
      </w:r>
    </w:p>
    <w:p w14:paraId="6F7D6E6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一、总体情况</w:t>
      </w:r>
    </w:p>
    <w:p w14:paraId="5C60E01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2024年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我局认真贯彻落实《中华人民共和国政府信息公开条例 》和省气象局、市委、市政府统一部署，不断健全完善政务信息公开工作制度，扎实做好政务信息公开工作，紧密围绕全局中心工作以及社会公众关切，切实保障人民群众的知情权、参与权、监督权和表达权。</w:t>
      </w:r>
    </w:p>
    <w:p w14:paraId="58D22E3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楷体_GB2312" w:hAnsi="宋体" w:eastAsia="楷体_GB2312" w:cs="楷体_GB2312"/>
          <w:i w:val="0"/>
          <w:iCs w:val="0"/>
          <w:caps w:val="0"/>
          <w:color w:val="444444"/>
          <w:spacing w:val="0"/>
          <w:sz w:val="32"/>
          <w:szCs w:val="32"/>
          <w:shd w:val="clear" w:fill="FFFFFF"/>
        </w:rPr>
        <w:t>（一）加强组织领导，明确工作职责</w:t>
      </w:r>
    </w:p>
    <w:p w14:paraId="2D6FA4F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加强气象部门政府信息公开工作的组织领导，</w:t>
      </w:r>
      <w:r>
        <w:rPr>
          <w:rFonts w:hint="eastAsia" w:ascii="仿宋_GB2312" w:hAnsi="仿宋_GB2312" w:eastAsia="仿宋_GB2312" w:cs="仿宋_GB2312"/>
          <w:color w:val="000000" w:themeColor="text1"/>
          <w:kern w:val="0"/>
          <w:sz w:val="32"/>
          <w:szCs w:val="32"/>
          <w14:textFill>
            <w14:solidFill>
              <w14:schemeClr w14:val="tx1"/>
            </w14:solidFill>
          </w14:textFill>
        </w:rPr>
        <w:t>及时调整政务公开工作领导小组，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建立了由主要领导负责的组织推进机制，把信息公开工作列入重要议事日程，实行目标管理，任务落实到人</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6D5C4732">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楷体_GB2312"/>
          <w:i w:val="0"/>
          <w:iCs w:val="0"/>
          <w:caps w:val="0"/>
          <w:color w:val="444444"/>
          <w:spacing w:val="0"/>
          <w:sz w:val="32"/>
          <w:szCs w:val="32"/>
          <w:shd w:val="clear" w:fill="FFFFFF"/>
        </w:rPr>
      </w:pPr>
      <w:r>
        <w:rPr>
          <w:rFonts w:ascii="楷体_GB2312" w:hAnsi="宋体" w:eastAsia="楷体_GB2312" w:cs="楷体_GB2312"/>
          <w:i w:val="0"/>
          <w:iCs w:val="0"/>
          <w:caps w:val="0"/>
          <w:color w:val="444444"/>
          <w:spacing w:val="0"/>
          <w:sz w:val="32"/>
          <w:szCs w:val="32"/>
          <w:shd w:val="clear" w:fill="FFFFFF"/>
        </w:rPr>
        <w:t>围绕重点领域，深化信息公开</w:t>
      </w:r>
    </w:p>
    <w:p w14:paraId="2EC5EBE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围绕气象部门重点工作，做好相关领域政府信息公开工作。一是加强气象政策规定、权责清单、行政许可办理信息公开。二是根据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上级</w:t>
      </w:r>
      <w:r>
        <w:rPr>
          <w:rFonts w:hint="eastAsia" w:ascii="仿宋_GB2312" w:hAnsi="仿宋_GB2312" w:eastAsia="仿宋_GB2312" w:cs="仿宋_GB2312"/>
          <w:color w:val="000000" w:themeColor="text1"/>
          <w:kern w:val="0"/>
          <w:sz w:val="32"/>
          <w:szCs w:val="32"/>
          <w14:textFill>
            <w14:solidFill>
              <w14:schemeClr w14:val="tx1"/>
            </w14:solidFill>
          </w14:textFill>
        </w:rPr>
        <w:t>统一要求做好气象部门预算决算和“三公”经费公开工作。扎实做好政府采购信息公开，及时完整公开采购文件、中标或成交结果、采购合同等。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是加强气象预报预警及应对突发事件信息发布，通过各种渠道，及时发布气象预报预警等信息。</w:t>
      </w:r>
    </w:p>
    <w:p w14:paraId="348192D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14:textFill>
            <w14:solidFill>
              <w14:schemeClr w14:val="tx1"/>
            </w14:solidFill>
          </w14:textFill>
        </w:rPr>
        <w:t>是本着高效、快捷、便民的原则，及时公开相关信息。</w:t>
      </w:r>
    </w:p>
    <w:p w14:paraId="30BA23E4">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楷体_GB2312"/>
          <w:i w:val="0"/>
          <w:iCs w:val="0"/>
          <w:caps w:val="0"/>
          <w:color w:val="444444"/>
          <w:spacing w:val="0"/>
          <w:sz w:val="32"/>
          <w:szCs w:val="32"/>
          <w:shd w:val="clear" w:fill="FFFFFF"/>
        </w:rPr>
      </w:pPr>
      <w:r>
        <w:rPr>
          <w:rFonts w:hint="eastAsia" w:ascii="楷体_GB2312" w:hAnsi="宋体" w:eastAsia="楷体_GB2312" w:cs="楷体_GB2312"/>
          <w:i w:val="0"/>
          <w:iCs w:val="0"/>
          <w:caps w:val="0"/>
          <w:color w:val="444444"/>
          <w:spacing w:val="0"/>
          <w:sz w:val="32"/>
          <w:szCs w:val="32"/>
          <w:shd w:val="clear" w:fill="FFFFFF"/>
        </w:rPr>
        <w:t>加强政务信息公开载体建设</w:t>
      </w:r>
    </w:p>
    <w:p w14:paraId="702E6FB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加强政务信息公开载体建设。充分运用好“双随机一公开”平台、贵州政务服务平台、贵州气象政府网站遵义子站等平台主动录入公开相关信息，公民、法人和其他组织均可登陆网站进行查询。</w:t>
      </w:r>
    </w:p>
    <w:p w14:paraId="74729C91">
      <w:pPr>
        <w:widowControl/>
        <w:shd w:val="clear" w:color="auto" w:fill="FFFFFF"/>
        <w:ind w:firstLine="48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二、主动公开政府信息情况</w:t>
      </w:r>
    </w:p>
    <w:p w14:paraId="21DE9CE4">
      <w:pPr>
        <w:widowControl/>
        <w:shd w:val="clear" w:color="auto" w:fill="FFFFFF"/>
        <w:ind w:firstLine="480"/>
        <w:rPr>
          <w:rFonts w:ascii="宋体" w:hAnsi="宋体" w:cs="宋体"/>
          <w:color w:val="000000" w:themeColor="text1"/>
          <w:kern w:val="0"/>
          <w:sz w:val="24"/>
          <w:szCs w:val="24"/>
          <w14:textFill>
            <w14:solidFill>
              <w14:schemeClr w14:val="tx1"/>
            </w14:solidFill>
          </w14:textFill>
        </w:rPr>
      </w:pPr>
    </w:p>
    <w:tbl>
      <w:tblPr>
        <w:tblStyle w:val="3"/>
        <w:tblW w:w="9740" w:type="dxa"/>
        <w:jc w:val="center"/>
        <w:tblLayout w:type="autofit"/>
        <w:tblCellMar>
          <w:top w:w="0" w:type="dxa"/>
          <w:left w:w="0" w:type="dxa"/>
          <w:bottom w:w="0" w:type="dxa"/>
          <w:right w:w="0" w:type="dxa"/>
        </w:tblCellMar>
      </w:tblPr>
      <w:tblGrid>
        <w:gridCol w:w="2435"/>
        <w:gridCol w:w="2435"/>
        <w:gridCol w:w="2435"/>
        <w:gridCol w:w="2435"/>
      </w:tblGrid>
      <w:tr w14:paraId="60E104F9">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37FB06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第二十条第（一）项</w:t>
            </w:r>
          </w:p>
        </w:tc>
      </w:tr>
      <w:tr w14:paraId="0E6B501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D71459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1B299F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本年</w:t>
            </w:r>
            <w:r>
              <w:rPr>
                <w:rFonts w:ascii="仿宋_GB2312" w:hAnsi="仿宋_GB2312" w:eastAsia="仿宋_GB2312" w:cs="仿宋_GB2312"/>
                <w:color w:val="000000" w:themeColor="text1"/>
                <w:kern w:val="0"/>
                <w:sz w:val="20"/>
                <w:szCs w:val="20"/>
                <w14:textFill>
                  <w14:solidFill>
                    <w14:schemeClr w14:val="tx1"/>
                  </w14:solidFill>
                </w14:textFill>
              </w:rPr>
              <w:t>制</w:t>
            </w:r>
            <w:r>
              <w:rPr>
                <w:rFonts w:hint="eastAsia" w:ascii="仿宋_GB2312" w:hAnsi="仿宋_GB2312" w:eastAsia="仿宋_GB2312" w:cs="仿宋_GB2312"/>
                <w:color w:val="000000" w:themeColor="text1"/>
                <w:kern w:val="0"/>
                <w:sz w:val="20"/>
                <w:szCs w:val="20"/>
                <w14:textFill>
                  <w14:solidFill>
                    <w14:schemeClr w14:val="tx1"/>
                  </w14:solidFill>
                </w14:textFill>
              </w:rPr>
              <w:t>发件</w:t>
            </w:r>
            <w:r>
              <w:rPr>
                <w:rFonts w:ascii="仿宋_GB2312" w:hAnsi="仿宋_GB2312" w:eastAsia="仿宋_GB2312" w:cs="仿宋_GB2312"/>
                <w:color w:val="000000" w:themeColor="text1"/>
                <w:kern w:val="0"/>
                <w:sz w:val="20"/>
                <w:szCs w:val="20"/>
                <w14:textFill>
                  <w14:solidFill>
                    <w14:schemeClr w14:val="tx1"/>
                  </w14:solidFill>
                </w14:textFill>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573485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A4B048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现行有效件</w:t>
            </w:r>
            <w:r>
              <w:rPr>
                <w:rFonts w:ascii="仿宋_GB2312" w:hAnsi="仿宋_GB2312" w:eastAsia="仿宋_GB2312" w:cs="仿宋_GB2312"/>
                <w:color w:val="000000" w:themeColor="text1"/>
                <w:kern w:val="0"/>
                <w:sz w:val="20"/>
                <w:szCs w:val="20"/>
                <w14:textFill>
                  <w14:solidFill>
                    <w14:schemeClr w14:val="tx1"/>
                  </w14:solidFill>
                </w14:textFill>
              </w:rPr>
              <w:t>数</w:t>
            </w:r>
          </w:p>
        </w:tc>
      </w:tr>
      <w:tr w14:paraId="0CDD362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F9404EB">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5E4DC7D9">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05B2AAF">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A0973CC">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 </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0</w:t>
            </w:r>
          </w:p>
        </w:tc>
      </w:tr>
      <w:tr w14:paraId="6912D09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3748DC1">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EA41131">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7EFB596">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15DB201">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 </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0</w:t>
            </w:r>
          </w:p>
        </w:tc>
      </w:tr>
      <w:tr w14:paraId="7151BD4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C5B67B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第二十条第（五）项</w:t>
            </w:r>
          </w:p>
        </w:tc>
      </w:tr>
      <w:tr w14:paraId="4376AAD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9BFE77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71F6C07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本年处理决定数量</w:t>
            </w:r>
          </w:p>
        </w:tc>
      </w:tr>
      <w:tr w14:paraId="671FAFE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BFD2A4D">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448AB6F9">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 </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2</w:t>
            </w:r>
          </w:p>
        </w:tc>
      </w:tr>
      <w:tr w14:paraId="271A253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85F34F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第二十条第（六）项</w:t>
            </w:r>
          </w:p>
        </w:tc>
      </w:tr>
      <w:tr w14:paraId="26B460A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9885E6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254EBB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本年处理决定数量</w:t>
            </w:r>
          </w:p>
        </w:tc>
      </w:tr>
      <w:tr w14:paraId="5384409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E966819">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1D919CAB">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p>
        </w:tc>
      </w:tr>
      <w:tr w14:paraId="44C36EA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38FB0AF">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AE22E6C">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p>
        </w:tc>
      </w:tr>
      <w:tr w14:paraId="3DDA7518">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87A639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第二十条第（八）项</w:t>
            </w:r>
          </w:p>
        </w:tc>
      </w:tr>
      <w:tr w14:paraId="730CCB0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BB1027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6785D4A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本年收费金额（单位：万元）</w:t>
            </w:r>
          </w:p>
        </w:tc>
      </w:tr>
      <w:tr w14:paraId="02CD90E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0BE21D0">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071137AF">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bl>
    <w:p w14:paraId="27554EC9">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br w:type="textWrapping"/>
      </w:r>
    </w:p>
    <w:p w14:paraId="7EA6A830">
      <w:pPr>
        <w:widowControl/>
        <w:shd w:val="clear" w:color="auto" w:fill="FFFFFF"/>
        <w:ind w:firstLine="48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三、收到和处理政府信息公开申请情况</w:t>
      </w:r>
    </w:p>
    <w:p w14:paraId="488A3CC6">
      <w:pPr>
        <w:widowControl/>
        <w:shd w:val="clear" w:color="auto" w:fill="FFFFFF"/>
        <w:ind w:firstLine="480"/>
        <w:rPr>
          <w:rFonts w:ascii="仿宋_GB2312" w:hAnsi="仿宋_GB2312" w:eastAsia="仿宋_GB2312" w:cs="仿宋_GB2312"/>
          <w:color w:val="000000" w:themeColor="text1"/>
          <w:kern w:val="0"/>
          <w:sz w:val="24"/>
          <w:szCs w:val="24"/>
          <w14:textFill>
            <w14:solidFill>
              <w14:schemeClr w14:val="tx1"/>
            </w14:solidFill>
          </w14:textFill>
        </w:rPr>
      </w:pPr>
    </w:p>
    <w:tbl>
      <w:tblPr>
        <w:tblStyle w:val="3"/>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35CF8783">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4C92E115">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F60FF5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申请人情况</w:t>
            </w:r>
          </w:p>
        </w:tc>
      </w:tr>
      <w:tr w14:paraId="39736407">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38D339A7">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0F5E95A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自然人</w:t>
            </w:r>
          </w:p>
        </w:tc>
        <w:tc>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34E2FB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法人或其他组织</w:t>
            </w:r>
          </w:p>
        </w:tc>
        <w:tc>
          <w:tcPr>
            <w:tcW w:w="714"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6BA279A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总计</w:t>
            </w:r>
          </w:p>
        </w:tc>
      </w:tr>
      <w:tr w14:paraId="37D3CAEC">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1534650E">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14:paraId="7AF01E43">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11765A3">
            <w:pPr>
              <w:widowControl/>
              <w:spacing w:line="0" w:lineRule="atLeas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商业</w:t>
            </w:r>
          </w:p>
          <w:p w14:paraId="284EB840">
            <w:pPr>
              <w:widowControl/>
              <w:spacing w:line="0" w:lineRule="atLeas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企业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FFF5C3F">
            <w:pPr>
              <w:widowControl/>
              <w:spacing w:line="0" w:lineRule="atLeas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科研</w:t>
            </w:r>
          </w:p>
          <w:p w14:paraId="384D5CD1">
            <w:pPr>
              <w:widowControl/>
              <w:spacing w:line="0" w:lineRule="atLeas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CB78F14">
            <w:pPr>
              <w:widowControl/>
              <w:spacing w:line="0" w:lineRule="atLeas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社会公益组织</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0D73B54">
            <w:pPr>
              <w:widowControl/>
              <w:spacing w:line="0" w:lineRule="atLeast"/>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法律服务机构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4DE185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其他</w:t>
            </w:r>
          </w:p>
        </w:tc>
        <w:tc>
          <w:tcPr>
            <w:tcW w:w="0" w:type="auto"/>
            <w:vMerge w:val="continue"/>
            <w:tcBorders>
              <w:top w:val="single" w:color="auto" w:sz="8" w:space="0"/>
              <w:left w:val="nil"/>
              <w:bottom w:val="inset" w:color="auto" w:sz="8" w:space="0"/>
              <w:right w:val="single" w:color="auto" w:sz="8" w:space="0"/>
            </w:tcBorders>
            <w:vAlign w:val="center"/>
          </w:tcPr>
          <w:p w14:paraId="18B79672">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r>
      <w:tr w14:paraId="3BB44881">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FEA9A2B">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一、本年新收政府信息公开申请数量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7C5869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01B634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867BB1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252A71D">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1E940F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3DB2D2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1F489ED">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p>
        </w:tc>
      </w:tr>
      <w:tr w14:paraId="1AECA03E">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E59058C">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二、上年结转政府信息公开申请数量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F06506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D2C4193">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3997A7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18C3843">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480A96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9A4F68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13A37E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57A9D0A2">
        <w:tblPrEx>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3393283B">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三、本年度办理结果</w:t>
            </w: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6D42F9B7">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（一）予以公开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C03B74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6A6854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DFC225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530A65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48995F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368FAD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34D1016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5DF7B05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38E77FC">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4B8332FA">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（二）部分公开（区分处理的，只计这一情形，不计其他情形）</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893AB0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793235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BC6E66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74CFB3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F19DE1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91C273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208485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0743E91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9B33414">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146C1C05">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（三）不予公开</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0442D3D3">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1.属于国家秘密</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516B81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526612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49074A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6C4ED4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4C1B98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AB2D51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38350E1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33D6014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54A6DFF">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44DA9C35">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E9BD8CF">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2.其他法律行政法规禁止公开</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18C3B3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47DA08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15E7DF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D445EB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298B38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2B1C05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64660D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040AE9E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B6D69B1">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624D0549">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CFE3B0E">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3.危及“三安全一稳定”</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928661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707631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3A80B5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C9CF6B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B1ACAC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194517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1DF486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203E22F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03913BC">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4A8495A4">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D038180">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4.保护第三方合法权益</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4874E9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054A2D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593DEC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256407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F47C06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4ACAFC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C59AF7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28CCCE8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A46A913">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2CD7B5EF">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B134250">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5.属于三类内部事务信息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9BE4C8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BA2734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A5A7A5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38322D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116A34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496C06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95FC39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086596F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3D9E4FC">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54EDBCA1">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7136C3CF">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6.属于四类过程性信息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B92EE8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16FC5D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A76898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D47F00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A76BFA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2DEC82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072813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7D4F90E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3851C4A">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6B9A72D3">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4F792CD7">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7.属于行政执法案卷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5B9BB7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EEB498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278899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C75D51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D4651A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79A2B9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D8AB8F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259B17B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022B993">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6631341B">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ACD7869">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8.属于行政查询事项</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313F5C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4A81BA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E611A9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0B89EC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AA88C7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55C1CD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7974E5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1D431FD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AABC6C4">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1B8301C3">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（四）无法提供</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F19E227">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1.本机关不掌握相关政府信息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B7A531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934053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DCB8E5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E72759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DE7795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D36A50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6F30DC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0DB3121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D3C2984">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2B661B2D">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3291D5E">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2.没有现成信息需要另行制作</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EFA700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095DAE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9A0B52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617131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1554D1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0E7589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C15CDA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0B56743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36DDCC6">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55923325">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FB96670">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3.补正后申请内容仍不明确</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BA1595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953274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C9C6A0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E29B84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4CF072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27FF45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796FE7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7F81060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F76598A">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09B052AF">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（五）不予处理</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01790EF8">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1.信访举报投诉类申请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0091A8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0A1F2F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6557DD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006CBF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48D456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2D6458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8F3A14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3D9B5B0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D5F16F6">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7A13C30F">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F19EDAC">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2.重复申请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149EB5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AF1110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1DCA1C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A62B2A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110E13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A64D35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DE4A95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53513AA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E5937E0">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175AA3AB">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0637578">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3.要求提供公开出版物</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739A0D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CAE559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58E471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5701A5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C4152E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CB0D54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089046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68B9018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24B6123">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2B78456C">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EEC9764">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4.无正当理由大量反复申请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B0D8E1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ADEB58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9C6E22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2C2DD7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9A8542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214A9B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8F53FD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34F9305E">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1056081C">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nil"/>
              <w:left w:val="nil"/>
              <w:bottom w:val="inset" w:color="auto" w:sz="8" w:space="0"/>
              <w:right w:val="single" w:color="auto" w:sz="8" w:space="0"/>
            </w:tcBorders>
            <w:vAlign w:val="center"/>
          </w:tcPr>
          <w:p w14:paraId="031BB88C">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inset" w:color="auto" w:sz="8" w:space="0"/>
              <w:right w:val="single" w:color="auto" w:sz="8" w:space="0"/>
            </w:tcBorders>
            <w:tcMar>
              <w:top w:w="0" w:type="dxa"/>
              <w:left w:w="57" w:type="dxa"/>
              <w:bottom w:w="0" w:type="dxa"/>
              <w:right w:w="57" w:type="dxa"/>
            </w:tcMar>
            <w:vAlign w:val="center"/>
          </w:tcPr>
          <w:p w14:paraId="4A0EF6AD">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5.要求行政机关确认或重新出具已获取信息</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739FD73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5E45F88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5A91A3E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7EFF603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4A69635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50CE8A6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04988DD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1EFC3EE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6865992">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959"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3773516A">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（六）其他处理</w:t>
            </w: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30A1ADE8">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EC8426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6B3BCA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D4DB9C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06924B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1AC4B71">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3ABA14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DA1C1F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2A68004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557E9CF">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inset" w:color="auto" w:sz="8" w:space="0"/>
              <w:left w:val="nil"/>
              <w:bottom w:val="inset" w:color="auto" w:sz="8" w:space="0"/>
              <w:right w:val="single" w:color="auto" w:sz="8" w:space="0"/>
            </w:tcBorders>
            <w:vAlign w:val="center"/>
          </w:tcPr>
          <w:p w14:paraId="3CAFA0A3">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54D5CC65">
            <w:pPr>
              <w:widowControl/>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C021A0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BAAA6E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DDD076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E58926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17BEC3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AB39CD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17A13CA">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2F2E8D6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70AD1E2">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0" w:type="auto"/>
            <w:vMerge w:val="continue"/>
            <w:tcBorders>
              <w:top w:val="inset" w:color="auto" w:sz="8" w:space="0"/>
              <w:left w:val="nil"/>
              <w:bottom w:val="inset" w:color="auto" w:sz="8" w:space="0"/>
              <w:right w:val="single" w:color="auto" w:sz="8" w:space="0"/>
            </w:tcBorders>
            <w:vAlign w:val="center"/>
          </w:tcPr>
          <w:p w14:paraId="38C30605">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552C6980">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3.其他</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EBE654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5B93D1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0ECF31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6B03B8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2A921D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CF592D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C0820D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2B98D7B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645D7B0">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5176AB75">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（七）总计</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E612A2D">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18080B2">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C31B55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1E2627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6F0C90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F853BEF">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5BB774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p>
        </w:tc>
      </w:tr>
      <w:tr w14:paraId="17F86057">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5A887C0">
            <w:pPr>
              <w:widowControl/>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四、结转下年度继续办理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EA64474">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A1D5A50">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6F023A4">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DADB710">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r>
              <w:rPr>
                <w:rFonts w:ascii="仿宋_GB2312" w:hAnsi="仿宋_GB2312" w:eastAsia="仿宋_GB2312" w:cs="仿宋_GB2312"/>
                <w:color w:val="000000" w:themeColor="text1"/>
                <w:kern w:val="0"/>
                <w:sz w:val="20"/>
                <w:szCs w:val="20"/>
                <w14:textFill>
                  <w14:solidFill>
                    <w14:schemeClr w14:val="tx1"/>
                  </w14:solidFill>
                </w14:textFill>
              </w:rPr>
              <w:t> </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6E63CF0">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003F379">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DFF5375">
            <w:pPr>
              <w:widowControl/>
              <w:jc w:val="left"/>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bl>
    <w:p w14:paraId="3E73C768">
      <w:pPr>
        <w:widowControl/>
        <w:shd w:val="clear" w:color="auto" w:fill="FFFFFF"/>
        <w:jc w:val="center"/>
        <w:rPr>
          <w:rFonts w:ascii="宋体" w:hAnsi="宋体" w:cs="宋体"/>
          <w:color w:val="000000" w:themeColor="text1"/>
          <w:kern w:val="0"/>
          <w:sz w:val="24"/>
          <w:szCs w:val="24"/>
          <w14:textFill>
            <w14:solidFill>
              <w14:schemeClr w14:val="tx1"/>
            </w14:solidFill>
          </w14:textFill>
        </w:rPr>
      </w:pPr>
    </w:p>
    <w:p w14:paraId="300327F5">
      <w:pPr>
        <w:widowControl/>
        <w:shd w:val="clear" w:color="auto" w:fill="FFFFFF"/>
        <w:ind w:firstLine="48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四、政府信息公开行政复议、行政诉讼情况</w:t>
      </w:r>
    </w:p>
    <w:p w14:paraId="479CAD2F">
      <w:pPr>
        <w:widowControl/>
        <w:shd w:val="clear" w:color="auto" w:fill="FFFFFF"/>
        <w:jc w:val="center"/>
        <w:rPr>
          <w:rFonts w:ascii="宋体" w:hAnsi="宋体" w:cs="宋体"/>
          <w:color w:val="000000" w:themeColor="text1"/>
          <w:kern w:val="0"/>
          <w:sz w:val="24"/>
          <w:szCs w:val="24"/>
          <w14:textFill>
            <w14:solidFill>
              <w14:schemeClr w14:val="tx1"/>
            </w14:solidFill>
          </w14:textFill>
        </w:rPr>
      </w:pPr>
    </w:p>
    <w:tbl>
      <w:tblPr>
        <w:tblStyle w:val="3"/>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3DFCCAE4">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FD3DD2">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916B56">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行政诉讼</w:t>
            </w:r>
          </w:p>
        </w:tc>
      </w:tr>
      <w:tr w14:paraId="09601797">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83C6F7">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6685A0">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2CE2C6">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其他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C17608">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尚未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8CF75C">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F75757">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91441B">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复议后起诉</w:t>
            </w:r>
          </w:p>
        </w:tc>
      </w:tr>
      <w:tr w14:paraId="1519A53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4652A13">
            <w:pPr>
              <w:widowControl/>
              <w:jc w:val="left"/>
              <w:rPr>
                <w:rFonts w:ascii="宋体" w:hAnsi="宋体" w:cs="宋体"/>
                <w:color w:val="000000" w:themeColor="text1"/>
                <w:kern w:val="0"/>
                <w:sz w:val="24"/>
                <w:szCs w:val="24"/>
                <w14:textFill>
                  <w14:solidFill>
                    <w14:schemeClr w14:val="tx1"/>
                  </w14:solidFill>
                </w14:textFill>
              </w:rPr>
            </w:pPr>
          </w:p>
        </w:tc>
        <w:tc>
          <w:tcPr>
            <w:tcW w:w="0" w:type="auto"/>
            <w:vMerge w:val="continue"/>
            <w:tcBorders>
              <w:top w:val="nil"/>
              <w:left w:val="single" w:color="auto" w:sz="8" w:space="0"/>
              <w:bottom w:val="single" w:color="auto" w:sz="8" w:space="0"/>
              <w:right w:val="single" w:color="auto" w:sz="8" w:space="0"/>
            </w:tcBorders>
            <w:vAlign w:val="center"/>
          </w:tcPr>
          <w:p w14:paraId="7EA1C309">
            <w:pPr>
              <w:widowControl/>
              <w:jc w:val="left"/>
              <w:rPr>
                <w:rFonts w:ascii="宋体" w:hAnsi="宋体" w:cs="宋体"/>
                <w:color w:val="000000" w:themeColor="text1"/>
                <w:kern w:val="0"/>
                <w:sz w:val="24"/>
                <w:szCs w:val="24"/>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0FBE1787">
            <w:pPr>
              <w:widowControl/>
              <w:jc w:val="left"/>
              <w:rPr>
                <w:rFonts w:ascii="宋体" w:hAnsi="宋体" w:cs="宋体"/>
                <w:color w:val="000000" w:themeColor="text1"/>
                <w:kern w:val="0"/>
                <w:sz w:val="24"/>
                <w:szCs w:val="24"/>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1D6CFE65">
            <w:pPr>
              <w:widowControl/>
              <w:jc w:val="left"/>
              <w:rPr>
                <w:rFonts w:ascii="宋体" w:hAnsi="宋体" w:cs="宋体"/>
                <w:color w:val="000000" w:themeColor="text1"/>
                <w:kern w:val="0"/>
                <w:sz w:val="24"/>
                <w:szCs w:val="24"/>
                <w14:textFill>
                  <w14:solidFill>
                    <w14:schemeClr w14:val="tx1"/>
                  </w14:solidFill>
                </w14:textFill>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124DE9E">
            <w:pPr>
              <w:widowControl/>
              <w:jc w:val="left"/>
              <w:rPr>
                <w:rFonts w:ascii="宋体" w:hAnsi="宋体" w:cs="宋体"/>
                <w:color w:val="000000" w:themeColor="text1"/>
                <w:kern w:val="0"/>
                <w:sz w:val="24"/>
                <w:szCs w:val="24"/>
                <w14:textFill>
                  <w14:solidFill>
                    <w14:schemeClr w14:val="tx1"/>
                  </w14:solidFill>
                </w14:textFill>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CA9EBC">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D137E6">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4C68D2">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其他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6BC9CC">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尚未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92CC6B">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369568">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B03461">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332337">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其他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435E1E">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尚未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0D47AA">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总计</w:t>
            </w:r>
          </w:p>
        </w:tc>
      </w:tr>
      <w:tr w14:paraId="436F79AF">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9EDB8B">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r>
              <w:rPr>
                <w:rFonts w:hint="eastAsia" w:ascii="宋体" w:hAnsi="宋体" w:cs="宋体"/>
                <w:color w:val="000000" w:themeColor="text1"/>
                <w:kern w:val="0"/>
                <w:sz w:val="20"/>
                <w:szCs w:val="20"/>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08A2B4">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r>
              <w:rPr>
                <w:rFonts w:hint="eastAsia" w:ascii="宋体" w:hAnsi="宋体" w:cs="宋体"/>
                <w:color w:val="000000" w:themeColor="text1"/>
                <w:kern w:val="0"/>
                <w:sz w:val="20"/>
                <w:szCs w:val="20"/>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4C00F7">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r>
              <w:rPr>
                <w:rFonts w:hint="eastAsia" w:ascii="宋体" w:hAnsi="宋体" w:cs="宋体"/>
                <w:color w:val="000000" w:themeColor="text1"/>
                <w:kern w:val="0"/>
                <w:sz w:val="20"/>
                <w:szCs w:val="20"/>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413275">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4EF94F">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r>
              <w:rPr>
                <w:rFonts w:hint="eastAsia" w:ascii="宋体" w:hAnsi="宋体" w:cs="宋体"/>
                <w:color w:val="000000" w:themeColor="text1"/>
                <w:kern w:val="0"/>
                <w:sz w:val="20"/>
                <w:szCs w:val="20"/>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6536C5">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r>
              <w:rPr>
                <w:rFonts w:hint="eastAsia" w:ascii="宋体" w:hAnsi="宋体" w:cs="宋体"/>
                <w:color w:val="000000" w:themeColor="text1"/>
                <w:kern w:val="0"/>
                <w:sz w:val="20"/>
                <w:szCs w:val="20"/>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CB0DF4">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r>
              <w:rPr>
                <w:rFonts w:hint="eastAsia" w:ascii="宋体" w:hAnsi="宋体" w:cs="宋体"/>
                <w:color w:val="000000" w:themeColor="text1"/>
                <w:kern w:val="0"/>
                <w:sz w:val="20"/>
                <w:szCs w:val="20"/>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4CD7CC">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r>
              <w:rPr>
                <w:rFonts w:hint="eastAsia" w:ascii="宋体" w:hAnsi="宋体" w:cs="宋体"/>
                <w:color w:val="000000" w:themeColor="text1"/>
                <w:kern w:val="0"/>
                <w:sz w:val="20"/>
                <w:szCs w:val="20"/>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1544F6">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r>
              <w:rPr>
                <w:rFonts w:hint="eastAsia" w:ascii="宋体" w:hAnsi="宋体" w:cs="宋体"/>
                <w:color w:val="000000" w:themeColor="text1"/>
                <w:kern w:val="0"/>
                <w:sz w:val="20"/>
                <w:szCs w:val="20"/>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618A32">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r>
              <w:rPr>
                <w:rFonts w:hint="eastAsia" w:ascii="宋体" w:hAnsi="宋体" w:cs="宋体"/>
                <w:color w:val="000000" w:themeColor="text1"/>
                <w:kern w:val="0"/>
                <w:sz w:val="20"/>
                <w:szCs w:val="20"/>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682099">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r>
              <w:rPr>
                <w:rFonts w:hint="eastAsia" w:ascii="宋体" w:hAnsi="宋体" w:cs="宋体"/>
                <w:color w:val="000000" w:themeColor="text1"/>
                <w:kern w:val="0"/>
                <w:sz w:val="20"/>
                <w:szCs w:val="20"/>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0FAF62">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B95180">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9B4EFD">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F772A9">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bl>
    <w:p w14:paraId="12E2A49F">
      <w:pPr>
        <w:widowControl/>
        <w:shd w:val="clear" w:color="auto" w:fill="auto"/>
        <w:adjustRightInd w:val="0"/>
        <w:snapToGrid w:val="0"/>
        <w:ind w:firstLine="48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br w:type="textWrapping"/>
      </w:r>
      <w:r>
        <w:rPr>
          <w:rFonts w:hint="eastAsia" w:ascii="黑体" w:hAnsi="黑体" w:eastAsia="黑体" w:cs="黑体"/>
          <w:b w:val="0"/>
          <w:bCs w:val="0"/>
          <w:color w:val="000000" w:themeColor="text1"/>
          <w:kern w:val="0"/>
          <w:sz w:val="32"/>
          <w:szCs w:val="32"/>
          <w14:textFill>
            <w14:solidFill>
              <w14:schemeClr w14:val="tx1"/>
            </w14:solidFill>
          </w14:textFill>
        </w:rPr>
        <w:t>五、存在的主要问题及改进情况</w:t>
      </w:r>
    </w:p>
    <w:p w14:paraId="678F7952">
      <w:pPr>
        <w:widowControl/>
        <w:shd w:val="clear" w:color="auto" w:fill="FFFFFF"/>
        <w:ind w:firstLine="48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2024年，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正安县</w:t>
      </w:r>
      <w:r>
        <w:rPr>
          <w:rFonts w:hint="eastAsia" w:ascii="仿宋_GB2312" w:hAnsi="仿宋_GB2312" w:eastAsia="仿宋_GB2312" w:cs="仿宋_GB2312"/>
          <w:color w:val="000000" w:themeColor="text1"/>
          <w:kern w:val="0"/>
          <w:sz w:val="32"/>
          <w:szCs w:val="32"/>
          <w14:textFill>
            <w14:solidFill>
              <w14:schemeClr w14:val="tx1"/>
            </w14:solidFill>
          </w14:textFill>
        </w:rPr>
        <w:t>气象局政府信息公开工作稳步推进，但离上级部门的要求和社会公众的需求还有一定的差距，主要表现在：一是信息公开力度有待进一步加大；二是公众参与互动效果有待进一步加强；三是信息公开的时效性有待提高。</w:t>
      </w:r>
    </w:p>
    <w:p w14:paraId="27E63A11">
      <w:pPr>
        <w:widowControl/>
        <w:shd w:val="clear" w:color="auto" w:fill="FFFFFF"/>
        <w:ind w:firstLine="48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正安县</w:t>
      </w:r>
      <w:r>
        <w:rPr>
          <w:rFonts w:hint="eastAsia" w:ascii="仿宋_GB2312" w:hAnsi="仿宋_GB2312" w:eastAsia="仿宋_GB2312" w:cs="仿宋_GB2312"/>
          <w:color w:val="000000" w:themeColor="text1"/>
          <w:kern w:val="0"/>
          <w:sz w:val="32"/>
          <w:szCs w:val="32"/>
          <w14:textFill>
            <w14:solidFill>
              <w14:schemeClr w14:val="tx1"/>
            </w14:solidFill>
          </w14:textFill>
        </w:rPr>
        <w:t>气象局将进一步贯彻落实《中华人民共和国政府信息公开条例》《气象部门政府信息公开办法》，紧紧围绕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遵义市</w:t>
      </w:r>
      <w:r>
        <w:rPr>
          <w:rFonts w:hint="eastAsia" w:ascii="仿宋_GB2312" w:hAnsi="仿宋_GB2312" w:eastAsia="仿宋_GB2312" w:cs="仿宋_GB2312"/>
          <w:color w:val="000000" w:themeColor="text1"/>
          <w:kern w:val="0"/>
          <w:sz w:val="32"/>
          <w:szCs w:val="32"/>
          <w14:textFill>
            <w14:solidFill>
              <w14:schemeClr w14:val="tx1"/>
            </w14:solidFill>
          </w14:textFill>
        </w:rPr>
        <w:t>气象局和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14:textFill>
            <w14:solidFill>
              <w14:schemeClr w14:val="tx1"/>
            </w14:solidFill>
          </w14:textFill>
        </w:rPr>
        <w:t>委</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14:textFill>
            <w14:solidFill>
              <w14:schemeClr w14:val="tx1"/>
            </w14:solidFill>
          </w14:textFill>
        </w:rPr>
        <w:t>政府相关决策部署，以及贵州气象事业高质量发展需要，不断拓展公开渠道，丰富公开内容，加强对工作人员的培训，提高其业务水平和沟通能力，确保能够及时、准确地回应社会关切，增强公开实效，切实推进气象部门政府信息公开工作再上新台阶。</w:t>
      </w:r>
    </w:p>
    <w:p w14:paraId="122A315D">
      <w:pPr>
        <w:widowControl/>
        <w:shd w:val="clear" w:color="auto" w:fill="FFFFFF"/>
        <w:ind w:firstLine="48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六、其他需要报告的事项</w:t>
      </w:r>
    </w:p>
    <w:p w14:paraId="161AFF13">
      <w:pPr>
        <w:widowControl/>
        <w:shd w:val="clear" w:color="auto" w:fill="FFFFFF"/>
        <w:ind w:firstLine="48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无。</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0DFBCE-3F3A-48C6-AAB4-51DAB4F0A0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7BFFF11-8529-4C24-BBFE-8C3167E028D8}"/>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73C3E74C-F257-4C87-81EE-5D34FA4F93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6379F">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B5B6FEE">
                          <w:pPr>
                            <w:pStyle w:val="2"/>
                          </w:pPr>
                          <w: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9</w:t>
                          </w:r>
                          <w:r>
                            <w:rPr>
                              <w:rFonts w:asciiTheme="minorEastAsia" w:hAnsiTheme="minorEastAsia" w:eastAsiaTheme="minorEastAsia" w:cstheme="minorEastAsia"/>
                              <w:sz w:val="28"/>
                              <w:szCs w:val="28"/>
                            </w:rP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5B5B6FEE">
                    <w:pPr>
                      <w:pStyle w:val="2"/>
                    </w:pPr>
                    <w: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9</w:t>
                    </w:r>
                    <w:r>
                      <w:rPr>
                        <w:rFonts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CA0A0"/>
    <w:multiLevelType w:val="singleLevel"/>
    <w:tmpl w:val="B44CA0A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B4388"/>
    <w:rsid w:val="223B5722"/>
    <w:rsid w:val="2A9E0DFB"/>
    <w:rsid w:val="2D8E3DD3"/>
    <w:rsid w:val="3E1366E7"/>
    <w:rsid w:val="4D2264A2"/>
    <w:rsid w:val="54FC1AEC"/>
    <w:rsid w:val="5516126F"/>
    <w:rsid w:val="56AB4388"/>
    <w:rsid w:val="7862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1045</Words>
  <Characters>1052</Characters>
  <Lines>0</Lines>
  <Paragraphs>0</Paragraphs>
  <TotalTime>7</TotalTime>
  <ScaleCrop>false</ScaleCrop>
  <LinksUpToDate>false</LinksUpToDate>
  <CharactersWithSpaces>1101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2025-01-15T03:32:00Z</dcterms:created>
  <dc:creator>LZYA深</dc:creator>
  <cp:lastModifiedBy>WPS_1656549757</cp:lastModifiedBy>
  <dcterms:modified xsi:type="dcterms:W3CDTF">2025-01-20T01:35:58Z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E1B8A76694954AC2A30E422FDF82D76F_13</vt:lpwstr>
  </property>
  <property fmtid="{D5CDD505-2E9C-101B-9397-08002B2CF9AE}" pid="4" name="KSOTemplateDocerSaveRecord">
    <vt:lpwstr>eyJoZGlkIjoiNmUwMGFhOTVkMjA1NjBiZGIwNmFhNGQwMjhkMGJiOWUiLCJ1c2VySWQiOiIxMzg4Mzk2MjEyIn0=</vt:lpwstr>
  </property>
</Properties>
</file>