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3" w:rsidRDefault="006D0BD3" w:rsidP="00BA1831">
      <w:pPr>
        <w:spacing w:line="540" w:lineRule="exact"/>
        <w:rPr>
          <w:rFonts w:hint="eastAsia"/>
        </w:rPr>
      </w:pPr>
    </w:p>
    <w:p w:rsidR="0087687E" w:rsidRDefault="0087687E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87687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87687E" w:rsidRDefault="0087687E" w:rsidP="00A070EC">
      <w:pPr>
        <w:spacing w:line="540" w:lineRule="exact"/>
        <w:jc w:val="center"/>
      </w:pPr>
      <w:bookmarkStart w:id="1" w:name="图片"/>
      <w:bookmarkEnd w:id="1"/>
    </w:p>
    <w:p w:rsidR="0087687E" w:rsidRDefault="0087687E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E707DA" w:rsidRDefault="00E707DA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E707DA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贵阳市气象局文</w:t>
                  </w:r>
                  <w:r w:rsidRPr="00E707DA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E707DA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筑气发〔2020〕28号</w:t>
                  </w:r>
                </w:p>
              </w:txbxContent>
            </v:textbox>
            <w10:wrap anchory="page"/>
          </v:shape>
        </w:pict>
      </w:r>
    </w:p>
    <w:p w:rsidR="0087687E" w:rsidRDefault="0087687E" w:rsidP="00E707DA">
      <w:pPr>
        <w:tabs>
          <w:tab w:val="left" w:pos="316"/>
          <w:tab w:val="center" w:pos="4427"/>
          <w:tab w:val="right" w:pos="8855"/>
        </w:tabs>
        <w:snapToGrid w:val="0"/>
        <w:spacing w:line="4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87687E" w:rsidRDefault="00E707DA" w:rsidP="00E707DA">
      <w:pPr>
        <w:snapToGrid w:val="0"/>
        <w:spacing w:line="4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贵阳市气象局关于吴和俐同志挂职锻炼的通知</w:t>
      </w:r>
    </w:p>
    <w:p w:rsidR="0087687E" w:rsidRDefault="0087687E" w:rsidP="00E707DA">
      <w:pPr>
        <w:snapToGrid w:val="0"/>
        <w:spacing w:line="440" w:lineRule="exact"/>
        <w:jc w:val="center"/>
        <w:rPr>
          <w:rFonts w:ascii="仿宋_GB2312" w:hint="eastAsia"/>
          <w:spacing w:val="-6"/>
        </w:rPr>
      </w:pPr>
    </w:p>
    <w:p w:rsidR="0087687E" w:rsidRDefault="00E707DA" w:rsidP="00E707DA">
      <w:pPr>
        <w:spacing w:line="440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修文县气象局、乌当区气象局</w:t>
      </w:r>
      <w:r w:rsidR="0087687E">
        <w:rPr>
          <w:rFonts w:ascii="仿宋_GB2312" w:hAnsi="宋体" w:hint="eastAsia"/>
          <w:spacing w:val="-6"/>
        </w:rPr>
        <w:t>：</w:t>
      </w:r>
    </w:p>
    <w:p w:rsidR="00E707DA" w:rsidRDefault="00E707DA" w:rsidP="00E707DA">
      <w:pPr>
        <w:adjustRightInd w:val="0"/>
        <w:snapToGrid w:val="0"/>
        <w:spacing w:line="440" w:lineRule="exact"/>
        <w:ind w:firstLineChars="202" w:firstLine="638"/>
        <w:rPr>
          <w:rFonts w:ascii="仿宋_GB2312"/>
        </w:rPr>
      </w:pPr>
      <w:r>
        <w:rPr>
          <w:rFonts w:ascii="仿宋_GB2312" w:hint="eastAsia"/>
        </w:rPr>
        <w:t>根据《贵州省气象部门干部挂职与交流学习管理办法的通知》（黔气办发〔2016〕26号），为加强干部的培养锻炼，结合工作需要，经市局党组研究，决定：</w:t>
      </w:r>
    </w:p>
    <w:p w:rsidR="00E707DA" w:rsidRDefault="00E707DA" w:rsidP="00E707DA">
      <w:pPr>
        <w:adjustRightInd w:val="0"/>
        <w:snapToGrid w:val="0"/>
        <w:spacing w:line="440" w:lineRule="exact"/>
        <w:ind w:firstLineChars="202" w:firstLine="638"/>
        <w:rPr>
          <w:rFonts w:ascii="仿宋_GB2312" w:hint="eastAsia"/>
        </w:rPr>
      </w:pPr>
      <w:r>
        <w:rPr>
          <w:rFonts w:ascii="仿宋_GB2312" w:hint="eastAsia"/>
        </w:rPr>
        <w:t>根据《贵阳市气象局关于杨涛和吴和俐同志挂职锻炼延期的通知》（筑气发〔2020〕6号）文件，现对吴和俐同志挂职锻炼单位进行调整.吴和俐同志由修文县气象局调整到乌当区气象局任局长助理，挂职时间为2020年5月15日至2020年12月31日。</w:t>
      </w:r>
    </w:p>
    <w:p w:rsidR="00E707DA" w:rsidRPr="003F0031" w:rsidRDefault="00E707DA" w:rsidP="00E707DA">
      <w:pPr>
        <w:spacing w:line="440" w:lineRule="exact"/>
        <w:ind w:firstLineChars="200" w:firstLine="632"/>
        <w:rPr>
          <w:rFonts w:hint="eastAsia"/>
          <w:szCs w:val="32"/>
        </w:rPr>
      </w:pPr>
    </w:p>
    <w:p w:rsidR="0087687E" w:rsidRPr="00AC3CD3" w:rsidRDefault="0087687E" w:rsidP="00E707DA">
      <w:pPr>
        <w:snapToGrid w:val="0"/>
        <w:spacing w:line="440" w:lineRule="exact"/>
        <w:rPr>
          <w:rFonts w:ascii="仿宋_GB2312" w:hAnsi="宋体" w:hint="eastAsia"/>
          <w:spacing w:val="-6"/>
        </w:rPr>
      </w:pPr>
    </w:p>
    <w:p w:rsidR="0087687E" w:rsidRDefault="0087687E" w:rsidP="00E707DA">
      <w:pPr>
        <w:snapToGrid w:val="0"/>
        <w:spacing w:line="440" w:lineRule="exact"/>
        <w:ind w:leftChars="199" w:left="1352" w:hangingChars="238" w:hanging="723"/>
        <w:rPr>
          <w:rFonts w:ascii="仿宋_GB2312"/>
          <w:spacing w:val="-6"/>
        </w:rPr>
      </w:pPr>
      <w:bookmarkStart w:id="7" w:name="附件"/>
      <w:bookmarkStart w:id="8" w:name="附件名称"/>
      <w:bookmarkEnd w:id="7"/>
      <w:bookmarkEnd w:id="8"/>
    </w:p>
    <w:p w:rsidR="0087687E" w:rsidRDefault="00E707DA" w:rsidP="00E707DA">
      <w:pPr>
        <w:snapToGrid w:val="0"/>
        <w:spacing w:line="440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lastRenderedPageBreak/>
        <w:pict>
          <v:shape id="文本框 2" o:spid="_x0000_s1037" type="#_x0000_t202" style="position:absolute;margin-left:135.9pt;margin-top:16.8pt;width:342pt;height:40.25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BD1BF0" w:rsidRDefault="00E707DA" w:rsidP="00BD1BF0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贵阳市气象局</w:t>
                  </w:r>
                </w:p>
              </w:txbxContent>
            </v:textbox>
          </v:shape>
        </w:pict>
      </w:r>
      <w:r w:rsidR="0087687E">
        <w:rPr>
          <w:rFonts w:ascii="仿宋_GB2312" w:hint="eastAsia"/>
          <w:spacing w:val="-6"/>
        </w:rPr>
        <w:t xml:space="preserve">                                    </w:t>
      </w:r>
      <w:r w:rsidR="0087687E">
        <w:rPr>
          <w:rFonts w:ascii="仿宋_GB2312" w:hint="eastAsia"/>
          <w:color w:val="FFFFFF"/>
          <w:spacing w:val="-6"/>
          <w:szCs w:val="32"/>
        </w:rPr>
        <w:t>[盖章]</w:t>
      </w:r>
    </w:p>
    <w:p w:rsidR="00E707DA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</w:t>
      </w:r>
    </w:p>
    <w:p w:rsidR="0087687E" w:rsidRDefault="00E707DA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</w:t>
      </w:r>
      <w:r w:rsidR="00320D30">
        <w:rPr>
          <w:rFonts w:ascii="仿宋_GB2312" w:hint="eastAsia"/>
          <w:spacing w:val="-6"/>
        </w:rPr>
        <w:t xml:space="preserve">                          </w:t>
      </w:r>
      <w:bookmarkStart w:id="10" w:name="签发日期"/>
      <w:bookmarkEnd w:id="10"/>
      <w:r>
        <w:rPr>
          <w:rFonts w:ascii="仿宋_GB2312" w:hint="eastAsia"/>
          <w:spacing w:val="-6"/>
        </w:rPr>
        <w:t>2020年4月26日</w:t>
      </w: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4B4E75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3" type="#_x0000_t202" style="position:absolute;left:0;text-align:left;margin-left:263.6pt;margin-top:712.45pt;width:168.4pt;height:28.35pt;z-index:251659264;mso-position-vertical-relative:page" filled="f" stroked="f">
            <v:textbox style="mso-next-textbox:#文本框 9" inset="0,0,0,0">
              <w:txbxContent>
                <w:p w:rsidR="0087687E" w:rsidRDefault="00E707DA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年4月26日</w:t>
                  </w:r>
                  <w:r w:rsidR="0087687E"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37A49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 w:rsidR="00320D30"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E707DA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贵阳市气象局办公室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D1" w:rsidRDefault="002E3BD1">
      <w:r>
        <w:separator/>
      </w:r>
    </w:p>
  </w:endnote>
  <w:endnote w:type="continuationSeparator" w:id="0">
    <w:p w:rsidR="002E3BD1" w:rsidRDefault="002E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F6EC4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F6EC4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D1" w:rsidRDefault="002E3BD1">
      <w:r>
        <w:separator/>
      </w:r>
    </w:p>
  </w:footnote>
  <w:footnote w:type="continuationSeparator" w:id="0">
    <w:p w:rsidR="002E3BD1" w:rsidRDefault="002E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attachedTemplate r:id="rId1"/>
  <w:revisionView w:markup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02176B"/>
    <w:rsid w:val="000305A4"/>
    <w:rsid w:val="000477AD"/>
    <w:rsid w:val="00095D02"/>
    <w:rsid w:val="000978C3"/>
    <w:rsid w:val="000D44E8"/>
    <w:rsid w:val="000F31FB"/>
    <w:rsid w:val="0011390E"/>
    <w:rsid w:val="001173BE"/>
    <w:rsid w:val="00176C01"/>
    <w:rsid w:val="0019446A"/>
    <w:rsid w:val="001A2864"/>
    <w:rsid w:val="00275C5D"/>
    <w:rsid w:val="00277CD6"/>
    <w:rsid w:val="002A1EF3"/>
    <w:rsid w:val="002E3BD1"/>
    <w:rsid w:val="002F6EC4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D00076"/>
    <w:rsid w:val="00D35580"/>
    <w:rsid w:val="00D360B6"/>
    <w:rsid w:val="00D57662"/>
    <w:rsid w:val="00DA451A"/>
    <w:rsid w:val="00DF6512"/>
    <w:rsid w:val="00E168F8"/>
    <w:rsid w:val="00E619DA"/>
    <w:rsid w:val="00E707DA"/>
    <w:rsid w:val="00F0466C"/>
    <w:rsid w:val="00F23051"/>
    <w:rsid w:val="00F23469"/>
    <w:rsid w:val="00F3579A"/>
    <w:rsid w:val="00F9194E"/>
    <w:rsid w:val="00FA5322"/>
    <w:rsid w:val="00FC741F"/>
    <w:rsid w:val="1DF64512"/>
    <w:rsid w:val="2C7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贵阳市局文秘</cp:lastModifiedBy>
  <cp:revision>2</cp:revision>
  <dcterms:created xsi:type="dcterms:W3CDTF">2020-04-26T07:03:00Z</dcterms:created>
  <dcterms:modified xsi:type="dcterms:W3CDTF">2020-04-26T07:03:00Z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