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6" w:lineRule="exact"/>
      </w:pPr>
      <w:r>
        <w:rPr>
          <w:rFonts w:ascii="宋体" w:hAnsi="宋体" w:eastAsia="宋体"/>
          <w:spacing w:val="-6"/>
        </w:rPr>
        <mc:AlternateContent>
          <mc:Choice Requires="wps">
            <w:drawing>
              <wp:anchor distT="0" distB="0" distL="114300" distR="114300" simplePos="0" relativeHeight="251662336" behindDoc="1" locked="0" layoutInCell="1" allowOverlap="1">
                <wp:simplePos x="0" y="0"/>
                <wp:positionH relativeFrom="column">
                  <wp:posOffset>-802640</wp:posOffset>
                </wp:positionH>
                <wp:positionV relativeFrom="page">
                  <wp:posOffset>1015365</wp:posOffset>
                </wp:positionV>
                <wp:extent cx="7223760" cy="702310"/>
                <wp:effectExtent l="0" t="0" r="0" b="0"/>
                <wp:wrapNone/>
                <wp:docPr id="4" name="文本框 5"/>
                <wp:cNvGraphicFramePr/>
                <a:graphic xmlns:a="http://schemas.openxmlformats.org/drawingml/2006/main">
                  <a:graphicData uri="http://schemas.microsoft.com/office/word/2010/wordprocessingShape">
                    <wps:wsp>
                      <wps:cNvSpPr txBox="1"/>
                      <wps:spPr>
                        <a:xfrm>
                          <a:off x="0" y="0"/>
                          <a:ext cx="7223760" cy="702310"/>
                        </a:xfrm>
                        <a:prstGeom prst="rect">
                          <a:avLst/>
                        </a:prstGeom>
                        <a:noFill/>
                        <a:ln>
                          <a:noFill/>
                        </a:ln>
                      </wps:spPr>
                      <wps:txbx>
                        <w:txbxContent>
                          <w:p>
                            <w:pPr>
                              <w:snapToGrid w:val="0"/>
                              <w:spacing w:line="240" w:lineRule="auto"/>
                              <w:jc w:val="center"/>
                              <w:rPr>
                                <w:rFonts w:eastAsia="方正小标宋简体"/>
                                <w:b/>
                                <w:color w:val="FF0000"/>
                                <w:w w:val="80"/>
                                <w:sz w:val="80"/>
                                <w:szCs w:val="80"/>
                              </w:rPr>
                            </w:pPr>
                            <w:bookmarkStart w:id="2" w:name="红头1"/>
                            <w:bookmarkEnd w:id="2"/>
                            <w:bookmarkStart w:id="3" w:name="红头"/>
                            <w:bookmarkEnd w:id="3"/>
                            <w:r>
                              <w:rPr>
                                <w:rFonts w:hint="eastAsia" w:eastAsia="方正小标宋简体"/>
                                <w:b/>
                                <w:color w:val="FF0000"/>
                                <w:spacing w:val="140"/>
                                <w:w w:val="80"/>
                                <w:sz w:val="80"/>
                                <w:szCs w:val="80"/>
                              </w:rPr>
                              <w:t>毕节市气象</w:t>
                            </w:r>
                            <w:r>
                              <w:rPr>
                                <w:rFonts w:hint="eastAsia" w:eastAsia="方正小标宋简体"/>
                                <w:b/>
                                <w:color w:val="FF0000"/>
                                <w:w w:val="80"/>
                                <w:sz w:val="80"/>
                                <w:szCs w:val="80"/>
                              </w:rPr>
                              <w:t>局</w:t>
                            </w:r>
                          </w:p>
                        </w:txbxContent>
                      </wps:txbx>
                      <wps:bodyPr lIns="0" tIns="0" rIns="0" bIns="0" upright="1"/>
                    </wps:wsp>
                  </a:graphicData>
                </a:graphic>
              </wp:anchor>
            </w:drawing>
          </mc:Choice>
          <mc:Fallback>
            <w:pict>
              <v:shape id="文本框 5" o:spid="_x0000_s1026" o:spt="202" type="#_x0000_t202" style="position:absolute;left:0pt;margin-left:-63.2pt;margin-top:79.95pt;height:55.3pt;width:568.8pt;mso-position-vertical-relative:page;z-index:-251654144;mso-width-relative:page;mso-height-relative:page;" filled="f" stroked="f" coordsize="21600,21600" o:gfxdata="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kVsga2wAAAA0BAAAPAAAAAAAAAAEAIAAAACIAAABkcnMvZG93bnJldi54bWxQ&#10;SwECFAAUAAAACACHTuJAyKCvK7sBAAByAwAADgAAAAAAAAABACAAAAAqAQAAZHJzL2Uyb0RvYy54&#10;bWxQSwUGAAAAAAYABgBZAQAAVwUAAAAA&#10;">
                <v:fill on="f" focussize="0,0"/>
                <v:stroke on="f"/>
                <v:imagedata o:title=""/>
                <o:lock v:ext="edit" aspectratio="f"/>
                <v:textbox inset="0mm,0mm,0mm,0mm">
                  <w:txbxContent>
                    <w:p>
                      <w:pPr>
                        <w:snapToGrid w:val="0"/>
                        <w:spacing w:line="240" w:lineRule="auto"/>
                        <w:jc w:val="center"/>
                        <w:rPr>
                          <w:rFonts w:eastAsia="方正小标宋简体"/>
                          <w:b/>
                          <w:color w:val="FF0000"/>
                          <w:w w:val="80"/>
                          <w:sz w:val="80"/>
                          <w:szCs w:val="80"/>
                        </w:rPr>
                      </w:pPr>
                      <w:bookmarkStart w:id="2" w:name="红头1"/>
                      <w:bookmarkEnd w:id="2"/>
                      <w:bookmarkStart w:id="3" w:name="红头"/>
                      <w:bookmarkEnd w:id="3"/>
                      <w:r>
                        <w:rPr>
                          <w:rFonts w:hint="eastAsia" w:eastAsia="方正小标宋简体"/>
                          <w:b/>
                          <w:color w:val="FF0000"/>
                          <w:spacing w:val="140"/>
                          <w:w w:val="80"/>
                          <w:sz w:val="80"/>
                          <w:szCs w:val="80"/>
                        </w:rPr>
                        <w:t>毕节市气象</w:t>
                      </w:r>
                      <w:r>
                        <w:rPr>
                          <w:rFonts w:hint="eastAsia" w:eastAsia="方正小标宋简体"/>
                          <w:b/>
                          <w:color w:val="FF0000"/>
                          <w:w w:val="80"/>
                          <w:sz w:val="80"/>
                          <w:szCs w:val="80"/>
                        </w:rPr>
                        <w:t>局</w:t>
                      </w:r>
                    </w:p>
                  </w:txbxContent>
                </v:textbox>
              </v:shape>
            </w:pict>
          </mc:Fallback>
        </mc:AlternateContent>
      </w:r>
      <w:r>
        <w:rPr>
          <w:rFonts w:ascii="宋体" w:hAnsi="宋体" w:eastAsia="宋体"/>
          <w:spacing w:val="-6"/>
        </w:rPr>
        <mc:AlternateContent>
          <mc:Choice Requires="wps">
            <w:drawing>
              <wp:anchor distT="0" distB="0" distL="114300" distR="114300" simplePos="0" relativeHeight="251662336" behindDoc="1" locked="0" layoutInCell="1" allowOverlap="1">
                <wp:simplePos x="0" y="0"/>
                <wp:positionH relativeFrom="column">
                  <wp:posOffset>-266065</wp:posOffset>
                </wp:positionH>
                <wp:positionV relativeFrom="page">
                  <wp:posOffset>9947910</wp:posOffset>
                </wp:positionV>
                <wp:extent cx="6120130" cy="0"/>
                <wp:effectExtent l="0" t="28575" r="13970" b="28575"/>
                <wp:wrapNone/>
                <wp:docPr id="5" name="直线 6"/>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id="直线 6" o:spid="_x0000_s1026" o:spt="20" style="position:absolute;left:0pt;margin-left:-20.95pt;margin-top:783.3pt;height:0pt;width:481.9pt;mso-position-vertical-relative:page;z-index:-251654144;mso-width-relative:page;mso-height-relative:page;" filled="f" stroked="t" coordsize="21600,21600" o:gfxdata="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DgaLdYAAAAN&#10;AQAADwAAAAAAAAABACAAAAAiAAAAZHJzL2Rvd25yZXYueG1sUEsBAhQAFAAAAAgAh07iQATM4IXl&#10;AQAA1gMAAA4AAAAAAAAAAQAgAAAAJQEAAGRycy9lMm9Eb2MueG1sUEsFBgAAAAAGAAYAWQEAAHwF&#10;AAAAAA==&#10;">
                <v:fill on="f" focussize="0,0"/>
                <v:stroke weight="4.5pt" color="#FF0000" linestyle="thinThick" joinstyle="round"/>
                <v:imagedata o:title=""/>
                <o:lock v:ext="edit" aspectratio="f"/>
              </v:line>
            </w:pict>
          </mc:Fallback>
        </mc:AlternateContent>
      </w:r>
      <w:r>
        <w:rPr>
          <w:rFonts w:ascii="仿宋_GB2312"/>
          <w:spacing w:val="-6"/>
        </w:rPr>
        <mc:AlternateContent>
          <mc:Choice Requires="wps">
            <w:drawing>
              <wp:anchor distT="0" distB="0" distL="114300" distR="114300" simplePos="0" relativeHeight="251663360" behindDoc="1" locked="0" layoutInCell="1" allowOverlap="1">
                <wp:simplePos x="0" y="0"/>
                <wp:positionH relativeFrom="column">
                  <wp:posOffset>-263525</wp:posOffset>
                </wp:positionH>
                <wp:positionV relativeFrom="page">
                  <wp:posOffset>1785620</wp:posOffset>
                </wp:positionV>
                <wp:extent cx="6120130" cy="0"/>
                <wp:effectExtent l="0" t="28575" r="13970" b="28575"/>
                <wp:wrapNone/>
                <wp:docPr id="6" name="直线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id="直线 4" o:spid="_x0000_s1026" o:spt="20" style="position:absolute;left:0pt;margin-left:-20.75pt;margin-top:140.6pt;height:0pt;width:481.9pt;mso-position-vertical-relative:page;z-index:-251653120;mso-width-relative:page;mso-height-relative:page;" filled="f" stroked="t" coordsize="21600,21600" o:gfxdata="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F/xDN1QAAAAsB&#10;AAAPAAAAAAAAAAEAIAAAACIAAABkcnMvZG93bnJldi54bWxQSwECFAAUAAAACACHTuJA6EwdjuUB&#10;AADWAwAADgAAAAAAAAABACAAAAAkAQAAZHJzL2Uyb0RvYy54bWxQSwUGAAAAAAYABgBZAQAAewUA&#10;AAAA&#10;">
                <v:fill on="f" focussize="0,0"/>
                <v:stroke weight="4.5pt" color="#FF0000" linestyle="thickThin" joinstyle="round"/>
                <v:imagedata o:title=""/>
                <o:lock v:ext="edit" aspectratio="f"/>
              </v:line>
            </w:pict>
          </mc:Fallback>
        </mc:AlternateContent>
      </w:r>
    </w:p>
    <w:p>
      <w:pPr>
        <w:spacing w:line="566" w:lineRule="exact"/>
        <w:rPr>
          <w:rFonts w:ascii="仿宋_GB2312"/>
          <w:w w:val="80"/>
          <w:szCs w:val="32"/>
        </w:rPr>
      </w:pPr>
      <w:r>
        <w:rPr>
          <w:rFonts w:ascii="仿宋_GB2312"/>
          <w:spacing w:val="-6"/>
        </w:rPr>
        <mc:AlternateContent>
          <mc:Choice Requires="wps">
            <w:drawing>
              <wp:anchor distT="0" distB="0" distL="114300" distR="114300" simplePos="0" relativeHeight="251664384" behindDoc="1" locked="0" layoutInCell="1" allowOverlap="1">
                <wp:simplePos x="0" y="0"/>
                <wp:positionH relativeFrom="column">
                  <wp:posOffset>0</wp:posOffset>
                </wp:positionH>
                <wp:positionV relativeFrom="page">
                  <wp:posOffset>1981200</wp:posOffset>
                </wp:positionV>
                <wp:extent cx="2837815" cy="349885"/>
                <wp:effectExtent l="0" t="0" r="0" b="0"/>
                <wp:wrapNone/>
                <wp:docPr id="7" name="文本框 3"/>
                <wp:cNvGraphicFramePr/>
                <a:graphic xmlns:a="http://schemas.openxmlformats.org/drawingml/2006/main">
                  <a:graphicData uri="http://schemas.microsoft.com/office/word/2010/wordprocessingShape">
                    <wps:wsp>
                      <wps:cNvSpPr txBox="1"/>
                      <wps:spPr>
                        <a:xfrm>
                          <a:off x="0" y="0"/>
                          <a:ext cx="2837815" cy="349885"/>
                        </a:xfrm>
                        <a:prstGeom prst="rect">
                          <a:avLst/>
                        </a:prstGeom>
                        <a:noFill/>
                        <a:ln>
                          <a:noFill/>
                        </a:ln>
                      </wps:spPr>
                      <wps:txbx>
                        <w:txbxContent>
                          <w:p>
                            <w:pPr>
                              <w:spacing w:line="360" w:lineRule="exact"/>
                              <w:jc w:val="left"/>
                              <w:rPr>
                                <w:rFonts w:ascii="黑体" w:eastAsia="黑体"/>
                              </w:rPr>
                            </w:pPr>
                            <w:bookmarkStart w:id="4" w:name="紧急程度"/>
                            <w:bookmarkEnd w:id="4"/>
                          </w:p>
                        </w:txbxContent>
                      </wps:txbx>
                      <wps:bodyPr lIns="0" tIns="0" rIns="0" bIns="0" upright="1"/>
                    </wps:wsp>
                  </a:graphicData>
                </a:graphic>
              </wp:anchor>
            </w:drawing>
          </mc:Choice>
          <mc:Fallback>
            <w:pict>
              <v:shape id="文本框 3" o:spid="_x0000_s1026" o:spt="202" type="#_x0000_t202" style="position:absolute;left:0pt;margin-left:0pt;margin-top:156pt;height:27.55pt;width:223.45pt;mso-position-vertical-relative:page;z-index:-251652096;mso-width-relative:page;mso-height-relative:page;" filled="f" stroked="f" coordsize="21600,21600" o:gfxdata="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VMQ5X1wAAAAgBAAAPAAAAAAAAAAEAIAAAACIAAABkcnMvZG93bnJldi54bWxQSwEC&#10;FAAUAAAACACHTuJAnU3XtbwBAAByAwAADgAAAAAAAAABACAAAAAmAQAAZHJzL2Uyb0RvYy54bWxQ&#10;SwUGAAAAAAYABgBZAQAAVAUAAAAA&#10;">
                <v:fill on="f" focussize="0,0"/>
                <v:stroke on="f"/>
                <v:imagedata o:title=""/>
                <o:lock v:ext="edit" aspectratio="f"/>
                <v:textbox inset="0mm,0mm,0mm,0mm">
                  <w:txbxContent>
                    <w:p>
                      <w:pPr>
                        <w:spacing w:line="360" w:lineRule="exact"/>
                        <w:jc w:val="left"/>
                        <w:rPr>
                          <w:rFonts w:ascii="黑体" w:eastAsia="黑体"/>
                        </w:rPr>
                      </w:pPr>
                      <w:bookmarkStart w:id="4" w:name="紧急程度"/>
                      <w:bookmarkEnd w:id="4"/>
                    </w:p>
                  </w:txbxContent>
                </v:textbox>
              </v:shape>
            </w:pict>
          </mc:Fallback>
        </mc:AlternateContent>
      </w:r>
    </w:p>
    <w:p>
      <w:pPr>
        <w:snapToGrid w:val="0"/>
        <w:spacing w:line="700" w:lineRule="exact"/>
        <w:jc w:val="center"/>
        <w:rPr>
          <w:rFonts w:ascii="方正小标宋简体" w:hAnsi="宋体" w:eastAsia="方正小标宋简体"/>
          <w:sz w:val="44"/>
          <w:szCs w:val="44"/>
        </w:rPr>
      </w:pPr>
      <w:bookmarkStart w:id="0" w:name="标题"/>
      <w:bookmarkEnd w:id="0"/>
      <w:r>
        <w:rPr>
          <w:rFonts w:hint="eastAsia" w:ascii="方正小标宋简体" w:hAnsi="宋体" w:eastAsia="方正小标宋简体"/>
          <w:sz w:val="44"/>
          <w:szCs w:val="44"/>
        </w:rPr>
        <w:t>毕节市气象局2021年度法治政府建设工作报告</w:t>
      </w:r>
    </w:p>
    <w:p>
      <w:pPr>
        <w:snapToGrid w:val="0"/>
        <w:spacing w:line="700" w:lineRule="exact"/>
        <w:jc w:val="center"/>
        <w:rPr>
          <w:rFonts w:ascii="仿宋_GB2312"/>
          <w:spacing w:val="-6"/>
        </w:rPr>
      </w:pPr>
    </w:p>
    <w:p>
      <w:pPr>
        <w:rPr>
          <w:rFonts w:ascii="宋体" w:hAnsi="宋体" w:eastAsia="宋体"/>
          <w:b/>
          <w:bCs/>
          <w:spacing w:val="-6"/>
        </w:rPr>
      </w:pPr>
      <w:bookmarkStart w:id="1" w:name="主送机关"/>
      <w:bookmarkEnd w:id="1"/>
      <w:r>
        <w:rPr>
          <w:rFonts w:hint="eastAsia" w:ascii="仿宋_GB2312" w:hAnsi="宋体"/>
          <w:b/>
          <w:bCs/>
          <w:spacing w:val="-6"/>
        </w:rPr>
        <w:t>市委依法治市办：</w:t>
      </w:r>
    </w:p>
    <w:p>
      <w:pPr>
        <w:adjustRightInd w:val="0"/>
        <w:snapToGrid w:val="0"/>
        <w:ind w:firstLine="632" w:firstLineChars="200"/>
        <w:rPr>
          <w:rFonts w:ascii="仿宋_GB2312" w:hAnsi="Calibri"/>
          <w:szCs w:val="32"/>
        </w:rPr>
      </w:pPr>
      <w:r>
        <w:rPr>
          <w:rFonts w:hint="eastAsia" w:ascii="仿宋_GB2312" w:hAnsi="Calibri"/>
          <w:szCs w:val="32"/>
        </w:rPr>
        <w:t>现将毕节市气象局2021年依法治市工作情况总结报告如下：</w:t>
      </w:r>
    </w:p>
    <w:p>
      <w:pPr>
        <w:ind w:firstLine="608" w:firstLineChars="200"/>
        <w:rPr>
          <w:rFonts w:ascii="黑体" w:hAnsi="黑体" w:eastAsia="黑体" w:cs="黑体"/>
          <w:spacing w:val="-6"/>
          <w:szCs w:val="22"/>
        </w:rPr>
      </w:pPr>
      <w:r>
        <w:rPr>
          <w:rFonts w:hint="eastAsia" w:ascii="黑体" w:hAnsi="黑体" w:eastAsia="黑体" w:cs="黑体"/>
          <w:spacing w:val="-6"/>
          <w:szCs w:val="22"/>
        </w:rPr>
        <w:t>一、工作开展情况及成效</w:t>
      </w:r>
    </w:p>
    <w:p>
      <w:pPr>
        <w:adjustRightInd w:val="0"/>
        <w:snapToGrid w:val="0"/>
        <w:ind w:firstLine="632" w:firstLineChars="200"/>
        <w:rPr>
          <w:rFonts w:ascii="仿宋_GB2312" w:hAnsi="Calibri"/>
          <w:szCs w:val="32"/>
        </w:rPr>
      </w:pPr>
      <w:r>
        <w:rPr>
          <w:rFonts w:hint="eastAsia" w:ascii="仿宋_GB2312" w:hAnsi="Calibri"/>
          <w:szCs w:val="32"/>
        </w:rPr>
        <w:t>2021年，毕节市气象局以习近平新时代中国特色社会主义思想为指导，深入学习贯彻习近平总书记在贵州、毕节考察时的重要讲话精神，全面提升气象法治建设水平，为毕节气象事业高质量发展提供有力的法治保障。</w:t>
      </w:r>
    </w:p>
    <w:p>
      <w:pPr>
        <w:ind w:firstLine="608" w:firstLineChars="200"/>
        <w:rPr>
          <w:rFonts w:ascii="楷体_GB2312" w:hAnsi="楷体_GB2312" w:eastAsia="楷体_GB2312" w:cs="楷体_GB2312"/>
          <w:b/>
          <w:bCs/>
          <w:spacing w:val="-6"/>
          <w:szCs w:val="22"/>
        </w:rPr>
      </w:pPr>
      <w:r>
        <w:rPr>
          <w:rFonts w:hint="eastAsia" w:ascii="楷体_GB2312" w:hAnsi="楷体_GB2312" w:eastAsia="楷体_GB2312" w:cs="楷体_GB2312"/>
          <w:b/>
          <w:bCs/>
          <w:spacing w:val="-6"/>
          <w:szCs w:val="22"/>
        </w:rPr>
        <w:t>（一）加强组织领导，带头学法尊法守法用法</w:t>
      </w:r>
    </w:p>
    <w:p>
      <w:pPr>
        <w:adjustRightInd w:val="0"/>
        <w:snapToGrid w:val="0"/>
        <w:ind w:firstLine="632" w:firstLineChars="200"/>
        <w:rPr>
          <w:rFonts w:ascii="仿宋_GB2312" w:hAnsi="Calibri"/>
          <w:szCs w:val="32"/>
        </w:rPr>
      </w:pPr>
      <w:r>
        <w:rPr>
          <w:rFonts w:hint="eastAsia" w:ascii="仿宋_GB2312" w:hAnsi="Calibri"/>
          <w:szCs w:val="32"/>
        </w:rPr>
        <w:t>2021年，通过党组会、党组理论中心组学习会议等积极组织学习习近平总书记关于全面依法治国有关重要论述精神、十九届五中、六中全会精神和《中华人民共和国宪法》、《中华人民共和国民法典》《党政主要负责人履行推进法治建设第一责任人职责规定》《法治政府建设与责任落实督察工作规定》等法律法规，及时传达《毕节市2021年法治政府建设工作要点》和市委依法治市委员会工作要点及市委全面依法治市工作会暨法治政府建设示范创建工作推进会精神，做到及时学习、及时部署落实，确保依法治市和法治建设工作任务落到实处，切实发挥党组在推进本单位法治建设中的领导核心作用，2021年以来全市气象部门无司法案件发生。</w:t>
      </w:r>
    </w:p>
    <w:p>
      <w:pPr>
        <w:ind w:firstLine="608" w:firstLineChars="200"/>
        <w:rPr>
          <w:rFonts w:ascii="楷体_GB2312" w:hAnsi="楷体_GB2312" w:eastAsia="楷体_GB2312" w:cs="楷体_GB2312"/>
          <w:b/>
          <w:bCs/>
          <w:spacing w:val="-6"/>
          <w:szCs w:val="22"/>
        </w:rPr>
      </w:pPr>
      <w:r>
        <w:rPr>
          <w:rFonts w:hint="eastAsia" w:ascii="楷体_GB2312" w:hAnsi="楷体_GB2312" w:eastAsia="楷体_GB2312" w:cs="楷体_GB2312"/>
          <w:b/>
          <w:bCs/>
          <w:spacing w:val="-6"/>
          <w:szCs w:val="22"/>
        </w:rPr>
        <w:t>（二）加强普法教育工作，提升干部职工知法守法的法律意识</w:t>
      </w:r>
    </w:p>
    <w:p>
      <w:pPr>
        <w:adjustRightInd w:val="0"/>
        <w:snapToGrid w:val="0"/>
        <w:ind w:firstLine="632" w:firstLineChars="200"/>
        <w:rPr>
          <w:rFonts w:ascii="仿宋_GB2312" w:hAnsi="Calibri"/>
          <w:szCs w:val="32"/>
        </w:rPr>
      </w:pPr>
      <w:r>
        <w:rPr>
          <w:rFonts w:hint="eastAsia" w:ascii="仿宋_GB2312" w:hAnsi="Calibri"/>
          <w:szCs w:val="32"/>
        </w:rPr>
        <w:t>建立干部职工学法制度，通过开展党组理论学习中心组会议、局务会例会、职工会等多种形式集中传达了习近平总书记主持十九届中共中央政治局第十九次集体学习时发表的重要讲话精神、习近平总书记全面依法治国新理念新思想新战略、习近平主持召开中央全面依法治国委员会第三次会议时的重要讲话精神，《中共毕节市委关于深入学习宣传贯彻落实党的十九届四中全会和省委十二届六次全会精神推进治理体系和治理能力现代化的实施意见》等系列重要部署精神，学习了《中国共产党问责条例》《反间谍法》等有关法律法规。市局班子到各县（市、区）局开展《民法典》等专题宣讲8次，邀请法律顾问在市气象局开展《民法典》和依法行政专题培训1次，利用干部职工利用法宣在线、学习强国APP等平台抓好普法知识学习，组织全市气象部门干部职工参加“法宣在线”平台学法用法考试，参考率和合格率均为100%，将学法用法考核结果作为评先评优、表彰奖励的重要依据，提高干部职工学法用法的积极性和主动性。</w:t>
      </w:r>
    </w:p>
    <w:p>
      <w:pPr>
        <w:ind w:firstLine="608" w:firstLineChars="200"/>
        <w:rPr>
          <w:rFonts w:ascii="楷体_GB2312" w:hAnsi="楷体_GB2312" w:eastAsia="楷体_GB2312" w:cs="楷体_GB2312"/>
          <w:b/>
          <w:bCs/>
          <w:spacing w:val="-6"/>
          <w:szCs w:val="22"/>
        </w:rPr>
      </w:pPr>
      <w:r>
        <w:rPr>
          <w:rFonts w:hint="eastAsia" w:ascii="楷体_GB2312" w:hAnsi="楷体_GB2312" w:eastAsia="楷体_GB2312" w:cs="楷体_GB2312"/>
          <w:b/>
          <w:bCs/>
          <w:spacing w:val="-6"/>
          <w:szCs w:val="22"/>
        </w:rPr>
        <w:t>（三）推进普法宣传工作，进一步提升公众法律意识</w:t>
      </w:r>
    </w:p>
    <w:p>
      <w:pPr>
        <w:adjustRightInd w:val="0"/>
        <w:snapToGrid w:val="0"/>
        <w:ind w:firstLine="632" w:firstLineChars="200"/>
        <w:rPr>
          <w:rFonts w:ascii="仿宋_GB2312" w:hAnsi="Calibri"/>
          <w:szCs w:val="32"/>
        </w:rPr>
      </w:pPr>
      <w:r>
        <w:rPr>
          <w:rFonts w:hint="eastAsia" w:ascii="仿宋_GB2312" w:hAnsi="Calibri"/>
          <w:szCs w:val="32"/>
        </w:rPr>
        <w:t>利用“3·23”世界气象日、“5·12”全国防灾减灾日、“6月安全生产月”、“宪法周”等契机，向广大人民群众宣传《中华人民共和国宪法》《中华人民共和国民法典》《气象法》《气象灾害防御条例》《贵州省气象预报预警信息发布与传播管理办法》《贵州省防雷减灾管理办法》和疫情防控、安全生产等相关法律法规，并通过短信、电子显示屏、“毕节气象”微信公众号及各县区局气象微信公众号广泛宣传，提升广大人民群众法治意识和法律素养，营造全民学法、守法的法治氛围。通过LED显示屏等方式多渠道开展扫黑除恶专项宣传，持续推进扫黑除恶专项斗争；按要求聘请法律顾问，遇重大行政决策事项时及时开展法律咨询，并委托给予法律支持；推进我局履行气象职能，提高依法治市能力和水平，切实落实普法责任制。</w:t>
      </w:r>
    </w:p>
    <w:p>
      <w:pPr>
        <w:ind w:firstLine="608" w:firstLineChars="200"/>
        <w:rPr>
          <w:rFonts w:ascii="楷体_GB2312" w:hAnsi="楷体_GB2312" w:eastAsia="楷体_GB2312" w:cs="楷体_GB2312"/>
          <w:b/>
          <w:bCs/>
          <w:spacing w:val="-6"/>
          <w:szCs w:val="22"/>
        </w:rPr>
      </w:pPr>
      <w:r>
        <w:rPr>
          <w:rFonts w:hint="eastAsia" w:ascii="楷体_GB2312" w:hAnsi="楷体_GB2312" w:eastAsia="楷体_GB2312" w:cs="楷体_GB2312"/>
          <w:b/>
          <w:bCs/>
          <w:spacing w:val="-6"/>
          <w:szCs w:val="22"/>
        </w:rPr>
        <w:t>（四）强化易燃、易爆、人口密集等重要场所的防雷安全监管工作</w:t>
      </w:r>
    </w:p>
    <w:p>
      <w:pPr>
        <w:adjustRightInd w:val="0"/>
        <w:snapToGrid w:val="0"/>
        <w:ind w:firstLine="632" w:firstLineChars="200"/>
        <w:rPr>
          <w:rFonts w:ascii="仿宋_GB2312" w:hAnsi="Calibri"/>
          <w:szCs w:val="32"/>
        </w:rPr>
      </w:pPr>
      <w:r>
        <w:rPr>
          <w:rFonts w:hint="eastAsia" w:ascii="仿宋_GB2312" w:hAnsi="Calibri"/>
          <w:szCs w:val="32"/>
        </w:rPr>
        <w:t>严格执行“谁执法谁普法”普法责任制要求，制定实施气象部门实施方案，明确要求将普法工作有机融合到审批管理和执法监管全过程，切实做好普法责任制落实工作。通过电视、报纸、微信公众号等多媒体发布防雷安全工作公告，严格按照法定权限、法定程序和审批时限规范雷电防护装置设计审核和竣工验收行政审批行为，打造良好营商环境；严格落实部门监管职能，完成全市防雷监管单位用户信息更新，开展防雷安全检查259次，检查企业、煤矿、加油站、中小学等人员密集场所共507家，开展“双随机一公开”检查182次，共查出隐患70条，并按要求录入“双随机·一公开”平台和“全国防雷减灾综合管理服务”平台，及时督促存在问题隐患的单位限期完成整改。每季度开展防雷安全监管执法人员业务培训，提升基层防雷安全监管人员业务能力。</w:t>
      </w:r>
    </w:p>
    <w:p>
      <w:pPr>
        <w:ind w:firstLine="608" w:firstLineChars="200"/>
        <w:rPr>
          <w:rFonts w:ascii="楷体_GB2312" w:hAnsi="楷体_GB2312" w:eastAsia="楷体_GB2312" w:cs="楷体_GB2312"/>
          <w:b/>
          <w:bCs/>
          <w:spacing w:val="-6"/>
          <w:szCs w:val="22"/>
        </w:rPr>
      </w:pPr>
      <w:r>
        <w:rPr>
          <w:rFonts w:hint="eastAsia" w:ascii="楷体_GB2312" w:hAnsi="楷体_GB2312" w:eastAsia="楷体_GB2312" w:cs="楷体_GB2312"/>
          <w:b/>
          <w:bCs/>
          <w:spacing w:val="-6"/>
          <w:szCs w:val="22"/>
        </w:rPr>
        <w:t>（五）切实做好气象探测环境保护工作</w:t>
      </w:r>
    </w:p>
    <w:p>
      <w:pPr>
        <w:adjustRightInd w:val="0"/>
        <w:snapToGrid w:val="0"/>
        <w:ind w:firstLine="632" w:firstLineChars="200"/>
        <w:rPr>
          <w:rFonts w:ascii="仿宋_GB2312" w:hAnsi="Calibri"/>
          <w:szCs w:val="32"/>
        </w:rPr>
      </w:pPr>
      <w:r>
        <w:rPr>
          <w:rFonts w:hint="eastAsia" w:ascii="仿宋_GB2312" w:hAnsi="Calibri"/>
          <w:szCs w:val="32"/>
        </w:rPr>
        <w:t>按照《气象设施</w:t>
      </w:r>
      <w:r>
        <w:rPr>
          <w:rFonts w:hint="eastAsia" w:ascii="仿宋_GB2312" w:hAnsi="Calibri"/>
          <w:szCs w:val="32"/>
          <w:lang w:val="en-US" w:eastAsia="zh-CN"/>
        </w:rPr>
        <w:t>和</w:t>
      </w:r>
      <w:r>
        <w:rPr>
          <w:rFonts w:hint="eastAsia" w:ascii="仿宋_GB2312" w:hAnsi="Calibri"/>
          <w:szCs w:val="32"/>
        </w:rPr>
        <w:t>气象</w:t>
      </w:r>
      <w:bookmarkStart w:id="8" w:name="_GoBack"/>
      <w:bookmarkEnd w:id="8"/>
      <w:r>
        <w:rPr>
          <w:rFonts w:hint="eastAsia" w:ascii="仿宋_GB2312" w:hAnsi="Calibri"/>
          <w:szCs w:val="32"/>
        </w:rPr>
        <w:t>探测环境保护条例》《新建扩建改建建设工程避免危害气象探测环境行政许可管理办法》开展气象探测环境保护工作，严格对气象观测保护范围内的新建扩建改建建设工程避免危害气象探测环境行政许可履行审批手续，督促各县（市、区）局每日开展探测环境日巡查和月上报工作。对前期已遭受破坏的织金国家气象基本站，加快新站建设和设备安装调试工作进度，将于2021年12月31日20时正式启用新建设的织金国家气象基本站；对已遭受破坏的纳雍国家气象观测站，通过积极沟通协调，纳雍县政府已专门研究落实站址搬迁工作，并将纳雍国家气象观测站（白泥岗站）纳入县人民政府</w:t>
      </w:r>
      <w:r>
        <w:rPr>
          <w:rFonts w:hint="eastAsia" w:ascii="仿宋_GB2312" w:hAnsi="Calibri"/>
          <w:szCs w:val="32"/>
          <w:lang w:eastAsia="zh-CN"/>
        </w:rPr>
        <w:t>“</w:t>
      </w:r>
      <w:r>
        <w:rPr>
          <w:rFonts w:hint="eastAsia" w:ascii="仿宋_GB2312" w:hAnsi="Calibri"/>
          <w:szCs w:val="32"/>
        </w:rPr>
        <w:t>十四五</w:t>
      </w:r>
      <w:r>
        <w:rPr>
          <w:rFonts w:hint="eastAsia" w:ascii="仿宋_GB2312" w:hAnsi="Calibri"/>
          <w:szCs w:val="32"/>
          <w:lang w:eastAsia="zh-CN"/>
        </w:rPr>
        <w:t>”</w:t>
      </w:r>
      <w:r>
        <w:rPr>
          <w:rFonts w:hint="eastAsia" w:ascii="仿宋_GB2312" w:hAnsi="Calibri"/>
          <w:szCs w:val="32"/>
        </w:rPr>
        <w:t>规划和2035年远景规划重大建设工程之一，目前，纳雍观测站已进入建设阶段。</w:t>
      </w:r>
    </w:p>
    <w:p>
      <w:pPr>
        <w:adjustRightInd w:val="0"/>
        <w:snapToGrid w:val="0"/>
        <w:ind w:firstLine="632" w:firstLineChars="200"/>
        <w:rPr>
          <w:rFonts w:ascii="黑体" w:hAnsi="黑体" w:eastAsia="黑体" w:cs="黑体"/>
          <w:szCs w:val="32"/>
        </w:rPr>
      </w:pPr>
      <w:r>
        <w:rPr>
          <w:rFonts w:hint="eastAsia" w:ascii="黑体" w:hAnsi="黑体" w:eastAsia="黑体" w:cs="黑体"/>
          <w:szCs w:val="32"/>
        </w:rPr>
        <w:t>二、工作亮点</w:t>
      </w:r>
    </w:p>
    <w:p>
      <w:pPr>
        <w:adjustRightInd w:val="0"/>
        <w:snapToGrid w:val="0"/>
        <w:ind w:firstLine="632" w:firstLineChars="200"/>
        <w:rPr>
          <w:rFonts w:ascii="仿宋_GB2312" w:hAnsi="Calibri"/>
          <w:szCs w:val="32"/>
        </w:rPr>
      </w:pPr>
      <w:r>
        <w:rPr>
          <w:rFonts w:hint="eastAsia" w:ascii="仿宋_GB2312" w:hAnsi="Calibri"/>
          <w:szCs w:val="32"/>
        </w:rPr>
        <w:t>严格落实部门监管职能，完成全市防雷监管单位用户信息更新，依法依规开展防雷安全检查，按要求录入“双随机·一公开”平台和“全国防雷减灾综合管理服务”平台，及时督促存在问题隐患的单位限期完成整改。</w:t>
      </w:r>
    </w:p>
    <w:p>
      <w:pPr>
        <w:adjustRightInd w:val="0"/>
        <w:snapToGrid w:val="0"/>
        <w:ind w:firstLine="632" w:firstLineChars="200"/>
        <w:rPr>
          <w:rFonts w:ascii="黑体" w:hAnsi="黑体" w:eastAsia="黑体" w:cs="黑体"/>
          <w:szCs w:val="32"/>
        </w:rPr>
      </w:pPr>
      <w:r>
        <w:rPr>
          <w:rFonts w:hint="eastAsia" w:ascii="黑体" w:hAnsi="黑体" w:eastAsia="黑体" w:cs="黑体"/>
          <w:szCs w:val="32"/>
        </w:rPr>
        <w:t>三、存在的困难和问题</w:t>
      </w:r>
    </w:p>
    <w:p>
      <w:pPr>
        <w:adjustRightInd w:val="0"/>
        <w:snapToGrid w:val="0"/>
        <w:ind w:firstLine="632" w:firstLineChars="200"/>
        <w:rPr>
          <w:rFonts w:ascii="仿宋_GB2312" w:hAnsi="Calibri"/>
          <w:szCs w:val="32"/>
        </w:rPr>
      </w:pPr>
      <w:r>
        <w:rPr>
          <w:rFonts w:hint="eastAsia" w:ascii="仿宋_GB2312" w:hAnsi="Calibri"/>
          <w:szCs w:val="32"/>
        </w:rPr>
        <w:t>1.执法队伍人员少、素质和执法水平仍须进一步提高；</w:t>
      </w:r>
    </w:p>
    <w:p>
      <w:pPr>
        <w:adjustRightInd w:val="0"/>
        <w:snapToGrid w:val="0"/>
        <w:ind w:firstLine="632" w:firstLineChars="200"/>
        <w:rPr>
          <w:rFonts w:ascii="仿宋_GB2312" w:hAnsi="Calibri"/>
          <w:szCs w:val="32"/>
        </w:rPr>
      </w:pPr>
      <w:r>
        <w:rPr>
          <w:rFonts w:hint="eastAsia" w:ascii="仿宋_GB2312" w:hAnsi="Calibri"/>
          <w:szCs w:val="32"/>
        </w:rPr>
        <w:t>2.行政执法未纳入地方综合执法体系，执法力量较薄弱；</w:t>
      </w:r>
    </w:p>
    <w:p>
      <w:pPr>
        <w:adjustRightInd w:val="0"/>
        <w:snapToGrid w:val="0"/>
        <w:ind w:firstLine="632" w:firstLineChars="200"/>
        <w:rPr>
          <w:rFonts w:ascii="仿宋_GB2312" w:hAnsi="Calibri"/>
          <w:szCs w:val="32"/>
        </w:rPr>
      </w:pPr>
      <w:r>
        <w:rPr>
          <w:rFonts w:hint="eastAsia" w:ascii="仿宋_GB2312" w:hAnsi="Calibri"/>
          <w:szCs w:val="32"/>
        </w:rPr>
        <w:t>3.对执法工作研究不够，解决问题的能力有待提高。</w:t>
      </w:r>
    </w:p>
    <w:p>
      <w:pPr>
        <w:adjustRightInd w:val="0"/>
        <w:snapToGrid w:val="0"/>
        <w:ind w:firstLine="632" w:firstLineChars="200"/>
        <w:rPr>
          <w:rFonts w:ascii="黑体" w:hAnsi="黑体" w:eastAsia="黑体" w:cs="黑体"/>
          <w:szCs w:val="32"/>
        </w:rPr>
      </w:pPr>
      <w:r>
        <w:rPr>
          <w:rFonts w:hint="eastAsia" w:ascii="黑体" w:hAnsi="黑体" w:eastAsia="黑体" w:cs="黑体"/>
          <w:szCs w:val="32"/>
        </w:rPr>
        <w:t>四、下步工作打算</w:t>
      </w:r>
    </w:p>
    <w:p>
      <w:pPr>
        <w:adjustRightInd w:val="0"/>
        <w:snapToGrid w:val="0"/>
        <w:ind w:firstLine="632" w:firstLineChars="200"/>
        <w:rPr>
          <w:rFonts w:ascii="仿宋_GB2312" w:hAnsi="Calibri"/>
          <w:szCs w:val="32"/>
        </w:rPr>
      </w:pPr>
      <w:r>
        <w:rPr>
          <w:rFonts w:hint="eastAsia" w:ascii="仿宋_GB2312" w:hAnsi="Calibri"/>
          <w:szCs w:val="32"/>
        </w:rPr>
        <w:t>一是继续深入学习习近平总书记关于全面依法治国有关重要论述精神、十九届六中全会精神和《中华人民共和国宪法》、《中华人民共和国民法典》《党政主要负责人履行推进法治建设第一责任人职责规定》《法治政府建设与责任落实督察工作规定》等法律法规，提升气象法治建设水平。</w:t>
      </w:r>
    </w:p>
    <w:p>
      <w:pPr>
        <w:adjustRightInd w:val="0"/>
        <w:snapToGrid w:val="0"/>
        <w:ind w:firstLine="632" w:firstLineChars="200"/>
      </w:pPr>
      <w:r>
        <w:rPr>
          <w:rFonts w:hint="eastAsia" w:ascii="仿宋_GB2312" w:hAnsi="Calibri"/>
          <w:szCs w:val="32"/>
        </w:rPr>
        <w:t>二是进一步加强执法队伍能力建设，提高依法执政、依法监管水平，维护良好健康的社会环境。</w:t>
      </w:r>
    </w:p>
    <w:p>
      <w:pPr>
        <w:adjustRightInd w:val="0"/>
        <w:snapToGrid w:val="0"/>
        <w:ind w:firstLine="632" w:firstLineChars="200"/>
        <w:rPr>
          <w:rFonts w:ascii="仿宋_GB2312" w:hAnsi="Calibri"/>
          <w:szCs w:val="32"/>
        </w:rPr>
      </w:pPr>
    </w:p>
    <w:p>
      <w:pPr>
        <w:snapToGrid w:val="0"/>
        <w:spacing w:line="576" w:lineRule="exact"/>
        <w:rPr>
          <w:rFonts w:ascii="仿宋_GB2312"/>
          <w:color w:val="FFFFFF"/>
          <w:spacing w:val="-6"/>
          <w:szCs w:val="32"/>
        </w:rPr>
      </w:pPr>
      <w:r>
        <w:rPr>
          <w:rFonts w:hint="eastAsia" w:ascii="仿宋_GB2312"/>
          <w:spacing w:val="-6"/>
        </w:rPr>
        <w:t xml:space="preserve">                                      </w:t>
      </w:r>
      <w:r>
        <w:rPr>
          <w:rFonts w:hint="eastAsia" w:ascii="仿宋_GB2312"/>
          <w:spacing w:val="-6"/>
          <w:szCs w:val="32"/>
        </w:rPr>
        <w:t xml:space="preserve">  </w:t>
      </w:r>
      <w:r>
        <w:rPr>
          <w:rFonts w:hint="eastAsia" w:ascii="仿宋_GB2312"/>
          <w:color w:val="FFFFFF"/>
          <w:spacing w:val="-6"/>
          <w:szCs w:val="32"/>
        </w:rPr>
        <w:t>[盖章]</w:t>
      </w:r>
    </w:p>
    <w:p>
      <w:pPr>
        <w:snapToGrid w:val="0"/>
        <w:spacing w:line="576" w:lineRule="exact"/>
        <w:rPr>
          <w:rFonts w:ascii="仿宋_GB2312"/>
          <w:spacing w:val="-6"/>
        </w:rPr>
      </w:pPr>
      <w:r>
        <w:rPr>
          <w:rFonts w:ascii="仿宋_GB2312"/>
          <w:spacing w:val="-6"/>
          <w:sz w:val="20"/>
        </w:rPr>
        <mc:AlternateContent>
          <mc:Choice Requires="wps">
            <w:drawing>
              <wp:anchor distT="0" distB="0" distL="114300" distR="114300" simplePos="0" relativeHeight="251659264" behindDoc="0" locked="0" layoutInCell="1" allowOverlap="1">
                <wp:simplePos x="0" y="0"/>
                <wp:positionH relativeFrom="column">
                  <wp:posOffset>2247265</wp:posOffset>
                </wp:positionH>
                <wp:positionV relativeFrom="paragraph">
                  <wp:posOffset>332740</wp:posOffset>
                </wp:positionV>
                <wp:extent cx="3578225" cy="510540"/>
                <wp:effectExtent l="0" t="0" r="0" b="0"/>
                <wp:wrapNone/>
                <wp:docPr id="1" name="文本框 6"/>
                <wp:cNvGraphicFramePr/>
                <a:graphic xmlns:a="http://schemas.openxmlformats.org/drawingml/2006/main">
                  <a:graphicData uri="http://schemas.microsoft.com/office/word/2010/wordprocessingShape">
                    <wps:wsp>
                      <wps:cNvSpPr txBox="1"/>
                      <wps:spPr>
                        <a:xfrm>
                          <a:off x="0" y="0"/>
                          <a:ext cx="3578225" cy="510540"/>
                        </a:xfrm>
                        <a:prstGeom prst="rect">
                          <a:avLst/>
                        </a:prstGeom>
                        <a:solidFill>
                          <a:srgbClr val="FFFFFF">
                            <a:alpha val="0"/>
                          </a:srgbClr>
                        </a:solidFill>
                        <a:ln>
                          <a:noFill/>
                        </a:ln>
                      </wps:spPr>
                      <wps:txbx>
                        <w:txbxContent>
                          <w:p>
                            <w:pPr>
                              <w:jc w:val="center"/>
                              <w:rPr>
                                <w:rFonts w:ascii="仿宋_GB2312"/>
                                <w:szCs w:val="32"/>
                              </w:rPr>
                            </w:pPr>
                            <w:bookmarkStart w:id="5" w:name="签发日期"/>
                            <w:bookmarkEnd w:id="5"/>
                            <w:r>
                              <w:rPr>
                                <w:rFonts w:hint="eastAsia" w:ascii="仿宋_GB2312"/>
                                <w:szCs w:val="32"/>
                              </w:rPr>
                              <w:t>2021年11月1日</w:t>
                            </w:r>
                          </w:p>
                          <w:p>
                            <w:pPr>
                              <w:jc w:val="center"/>
                              <w:rPr>
                                <w:rFonts w:ascii="仿宋_GB2312"/>
                                <w:szCs w:val="32"/>
                              </w:rPr>
                            </w:pPr>
                          </w:p>
                        </w:txbxContent>
                      </wps:txbx>
                      <wps:bodyPr upright="1"/>
                    </wps:wsp>
                  </a:graphicData>
                </a:graphic>
              </wp:anchor>
            </w:drawing>
          </mc:Choice>
          <mc:Fallback>
            <w:pict>
              <v:shape id="文本框 6" o:spid="_x0000_s1026" o:spt="202" type="#_x0000_t202" style="position:absolute;left:0pt;margin-left:176.95pt;margin-top:26.2pt;height:40.2pt;width:281.75pt;z-index:251659264;mso-width-relative:page;mso-height-relative:page;" fillcolor="#FFFFFF" filled="t" stroked="f" coordsize="21600,21600" o:gfxdata="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&#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A1ZJl2QAAAAoBAAAPAAAAAAAAAAEAIAAAACIAAABk&#10;cnMvZG93bnJldi54bWxQSwECFAAUAAAACACHTuJAL6lPnMwBAACUAwAADgAAAAAAAAABACAAAAAo&#10;AQAAZHJzL2Uyb0RvYy54bWxQSwUGAAAAAAYABgBZAQAAZgUAAAAA&#10;">
                <v:fill on="t" opacity="0f" focussize="0,0"/>
                <v:stroke on="f"/>
                <v:imagedata o:title=""/>
                <o:lock v:ext="edit" aspectratio="f"/>
                <v:textbox>
                  <w:txbxContent>
                    <w:p>
                      <w:pPr>
                        <w:jc w:val="center"/>
                        <w:rPr>
                          <w:rFonts w:ascii="仿宋_GB2312"/>
                          <w:szCs w:val="32"/>
                        </w:rPr>
                      </w:pPr>
                      <w:bookmarkStart w:id="5" w:name="签发日期"/>
                      <w:bookmarkEnd w:id="5"/>
                      <w:r>
                        <w:rPr>
                          <w:rFonts w:hint="eastAsia" w:ascii="仿宋_GB2312"/>
                          <w:szCs w:val="32"/>
                        </w:rPr>
                        <w:t>2021年11月1日</w:t>
                      </w:r>
                    </w:p>
                    <w:p>
                      <w:pPr>
                        <w:jc w:val="center"/>
                        <w:rPr>
                          <w:rFonts w:ascii="仿宋_GB2312"/>
                          <w:szCs w:val="32"/>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2239645</wp:posOffset>
                </wp:positionH>
                <wp:positionV relativeFrom="paragraph">
                  <wp:posOffset>-40640</wp:posOffset>
                </wp:positionV>
                <wp:extent cx="3578225" cy="510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78225" cy="510540"/>
                        </a:xfrm>
                        <a:prstGeom prst="rect">
                          <a:avLst/>
                        </a:prstGeom>
                        <a:solidFill>
                          <a:srgbClr val="FFFFFF">
                            <a:alpha val="0"/>
                          </a:srgbClr>
                        </a:solidFill>
                        <a:ln>
                          <a:noFill/>
                        </a:ln>
                      </wps:spPr>
                      <wps:txbx>
                        <w:txbxContent>
                          <w:p>
                            <w:pPr>
                              <w:jc w:val="center"/>
                            </w:pPr>
                            <w:bookmarkStart w:id="6" w:name="落款"/>
                            <w:bookmarkEnd w:id="6"/>
                            <w:r>
                              <w:rPr>
                                <w:rFonts w:hint="eastAsia"/>
                              </w:rPr>
                              <w:t>毕节市气象局</w:t>
                            </w:r>
                          </w:p>
                          <w:p>
                            <w:pPr>
                              <w:jc w:val="center"/>
                            </w:pPr>
                          </w:p>
                        </w:txbxContent>
                      </wps:txbx>
                      <wps:bodyPr upright="1"/>
                    </wps:wsp>
                  </a:graphicData>
                </a:graphic>
              </wp:anchor>
            </w:drawing>
          </mc:Choice>
          <mc:Fallback>
            <w:pict>
              <v:shape id="_x0000_s1026" o:spid="_x0000_s1026" o:spt="202" type="#_x0000_t202" style="position:absolute;left:0pt;margin-left:176.35pt;margin-top:-3.2pt;height:40.2pt;width:281.75pt;z-index:251660288;mso-width-relative:page;mso-height-relative:page;" fillcolor="#FFFFFF" filled="t" stroked="f" coordsize="21600,21600" o:gfxdata="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&#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ux+62QAAAAkBAAAPAAAAAAAAAAEAIAAAACIAAABk&#10;cnMvZG93bnJldi54bWxQSwECFAAUAAAACACHTuJAKtNjSMwBAACUAwAADgAAAAAAAAABACAAAAAo&#10;AQAAZHJzL2Uyb0RvYy54bWxQSwUGAAAAAAYABgBZAQAAZgUAAAAA&#10;">
                <v:fill on="t" opacity="0f" focussize="0,0"/>
                <v:stroke on="f"/>
                <v:imagedata o:title=""/>
                <o:lock v:ext="edit" aspectratio="f"/>
                <v:textbox>
                  <w:txbxContent>
                    <w:p>
                      <w:pPr>
                        <w:jc w:val="center"/>
                      </w:pPr>
                      <w:bookmarkStart w:id="6" w:name="落款"/>
                      <w:bookmarkEnd w:id="6"/>
                      <w:r>
                        <w:rPr>
                          <w:rFonts w:hint="eastAsia"/>
                        </w:rPr>
                        <w:t>毕节市气象局</w:t>
                      </w:r>
                    </w:p>
                    <w:p>
                      <w:pPr>
                        <w:jc w:val="center"/>
                      </w:pPr>
                    </w:p>
                  </w:txbxContent>
                </v:textbox>
              </v:shape>
            </w:pict>
          </mc:Fallback>
        </mc:AlternateContent>
      </w:r>
      <w:r>
        <w:rPr>
          <w:rFonts w:ascii="仿宋_GB2312"/>
          <w:spacing w:val="-6"/>
          <w:sz w:val="20"/>
        </w:rPr>
        <mc:AlternateContent>
          <mc:Choice Requires="wps">
            <w:drawing>
              <wp:anchor distT="0" distB="0" distL="114300" distR="114300" simplePos="0" relativeHeight="251661312" behindDoc="0" locked="0" layoutInCell="1" allowOverlap="1">
                <wp:simplePos x="0" y="0"/>
                <wp:positionH relativeFrom="margin">
                  <wp:posOffset>100330</wp:posOffset>
                </wp:positionH>
                <wp:positionV relativeFrom="page">
                  <wp:posOffset>9180830</wp:posOffset>
                </wp:positionV>
                <wp:extent cx="5718810" cy="332105"/>
                <wp:effectExtent l="0" t="0" r="0" b="0"/>
                <wp:wrapTopAndBottom/>
                <wp:docPr id="3" name="文本框 10"/>
                <wp:cNvGraphicFramePr/>
                <a:graphic xmlns:a="http://schemas.openxmlformats.org/drawingml/2006/main">
                  <a:graphicData uri="http://schemas.microsoft.com/office/word/2010/wordprocessingShape">
                    <wps:wsp>
                      <wps:cNvSpPr txBox="1"/>
                      <wps:spPr>
                        <a:xfrm>
                          <a:off x="0" y="0"/>
                          <a:ext cx="5718810" cy="332105"/>
                        </a:xfrm>
                        <a:prstGeom prst="rect">
                          <a:avLst/>
                        </a:prstGeom>
                        <a:noFill/>
                        <a:ln>
                          <a:noFill/>
                        </a:ln>
                      </wps:spPr>
                      <wps:txbx>
                        <w:txbxContent>
                          <w:p>
                            <w:pPr>
                              <w:snapToGrid w:val="0"/>
                              <w:spacing w:line="440" w:lineRule="exact"/>
                              <w:ind w:left="843" w:leftChars="1" w:hanging="840" w:hangingChars="300"/>
                              <w:rPr>
                                <w:rFonts w:ascii="仿宋_GB2312"/>
                                <w:sz w:val="28"/>
                                <w:szCs w:val="28"/>
                              </w:rPr>
                            </w:pPr>
                            <w:bookmarkStart w:id="7" w:name="是否公开"/>
                            <w:bookmarkEnd w:id="7"/>
                          </w:p>
                        </w:txbxContent>
                      </wps:txbx>
                      <wps:bodyPr lIns="0" tIns="0" rIns="0" bIns="0" upright="1"/>
                    </wps:wsp>
                  </a:graphicData>
                </a:graphic>
              </wp:anchor>
            </w:drawing>
          </mc:Choice>
          <mc:Fallback>
            <w:pict>
              <v:shape id="文本框 10" o:spid="_x0000_s1026" o:spt="202" type="#_x0000_t202" style="position:absolute;left:0pt;margin-left:7.9pt;margin-top:722.9pt;height:26.15pt;width:450.3pt;mso-position-horizontal-relative:margin;mso-position-vertical-relative:page;mso-wrap-distance-bottom:0pt;mso-wrap-distance-top:0pt;z-index:251661312;mso-width-relative:page;mso-height-relative:page;" filled="f" stroked="f" coordsize="21600,21600" o:gfxdata="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UQP62QAAAAwBAAAPAAAAAAAAAAEAIAAAACIAAABkcnMvZG93bnJldi54bWxQSwEC&#10;FAAUAAAACACHTuJABdoLSroBAABzAwAADgAAAAAAAAABACAAAAAoAQAAZHJzL2Uyb0RvYy54bWxQ&#10;SwUGAAAAAAYABgBZAQAAVAUAAAAA&#10;">
                <v:fill on="f" focussize="0,0"/>
                <v:stroke on="f"/>
                <v:imagedata o:title=""/>
                <o:lock v:ext="edit" aspectratio="f"/>
                <v:textbox inset="0mm,0mm,0mm,0mm">
                  <w:txbxContent>
                    <w:p>
                      <w:pPr>
                        <w:snapToGrid w:val="0"/>
                        <w:spacing w:line="440" w:lineRule="exact"/>
                        <w:ind w:left="843" w:leftChars="1" w:hanging="840" w:hangingChars="300"/>
                        <w:rPr>
                          <w:rFonts w:ascii="仿宋_GB2312"/>
                          <w:sz w:val="28"/>
                          <w:szCs w:val="28"/>
                        </w:rPr>
                      </w:pPr>
                      <w:bookmarkStart w:id="7" w:name="是否公开"/>
                      <w:bookmarkEnd w:id="7"/>
                    </w:p>
                  </w:txbxContent>
                </v:textbox>
                <w10:wrap type="topAndBottom"/>
              </v:shape>
            </w:pict>
          </mc:Fallback>
        </mc:AlternateContent>
      </w:r>
    </w:p>
    <w:sectPr>
      <w:headerReference r:id="rId7" w:type="first"/>
      <w:headerReference r:id="rId5" w:type="default"/>
      <w:footerReference r:id="rId8" w:type="default"/>
      <w:headerReference r:id="rId6" w:type="even"/>
      <w:footerReference r:id="rId9" w:type="even"/>
      <w:pgSz w:w="11906" w:h="16838"/>
      <w:pgMar w:top="2138" w:right="1531" w:bottom="1132" w:left="1531" w:header="851" w:footer="1491" w:gutter="0"/>
      <w:pgNumType w:chapSep="emDash"/>
      <w:cols w:space="720" w:num="1"/>
      <w:titlePg/>
      <w:docGrid w:type="linesAndChars" w:linePitch="616"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620" w:wrap="around" w:vAnchor="text" w:hAnchor="page" w:x="8681" w:y="178"/>
      <w:ind w:left="340"/>
      <w:rPr>
        <w:rStyle w:val="13"/>
        <w:sz w:val="28"/>
      </w:rPr>
    </w:pPr>
    <w:r>
      <w:rPr>
        <w:rStyle w:val="13"/>
        <w:rFonts w:hint="eastAsia"/>
        <w:sz w:val="28"/>
      </w:rPr>
      <w:t xml:space="preserve">— </w:t>
    </w:r>
    <w:r>
      <w:rPr>
        <w:rFonts w:ascii="宋体" w:hAnsi="宋体" w:eastAsia="宋体"/>
        <w:sz w:val="28"/>
      </w:rPr>
      <w:fldChar w:fldCharType="begin"/>
    </w:r>
    <w:r>
      <w:rPr>
        <w:rStyle w:val="13"/>
        <w:rFonts w:ascii="宋体" w:hAnsi="宋体" w:eastAsia="宋体"/>
        <w:sz w:val="28"/>
      </w:rPr>
      <w:instrText xml:space="preserve">PAGE  </w:instrText>
    </w:r>
    <w:r>
      <w:rPr>
        <w:rFonts w:ascii="宋体" w:hAnsi="宋体" w:eastAsia="宋体"/>
        <w:sz w:val="28"/>
      </w:rPr>
      <w:fldChar w:fldCharType="separate"/>
    </w:r>
    <w:r>
      <w:rPr>
        <w:rStyle w:val="13"/>
        <w:rFonts w:ascii="宋体" w:hAnsi="宋体" w:eastAsia="宋体"/>
        <w:sz w:val="28"/>
      </w:rPr>
      <w:t>3</w:t>
    </w:r>
    <w:r>
      <w:rPr>
        <w:rFonts w:ascii="宋体" w:hAnsi="宋体" w:eastAsia="宋体"/>
        <w:sz w:val="28"/>
      </w:rPr>
      <w:fldChar w:fldCharType="end"/>
    </w:r>
    <w:r>
      <w:rPr>
        <w:rStyle w:val="13"/>
        <w:rFonts w:hint="eastAsia"/>
        <w:sz w:val="28"/>
      </w:rPr>
      <w:t xml:space="preserve"> —</w:t>
    </w:r>
  </w:p>
  <w:p>
    <w:pPr>
      <w:pStyle w:val="7"/>
      <w:ind w:right="360"/>
      <w:rPr>
        <w:rFonts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620" w:wrap="around" w:vAnchor="text" w:hAnchor="page" w:x="1581" w:y="218"/>
      <w:spacing w:line="280" w:lineRule="exact"/>
      <w:ind w:left="340"/>
      <w:rPr>
        <w:rStyle w:val="13"/>
        <w:sz w:val="28"/>
      </w:rPr>
    </w:pPr>
    <w:r>
      <w:rPr>
        <w:rStyle w:val="13"/>
        <w:rFonts w:hint="eastAsia"/>
        <w:sz w:val="28"/>
      </w:rPr>
      <w:t xml:space="preserve">— </w:t>
    </w:r>
    <w:r>
      <w:rPr>
        <w:rFonts w:ascii="宋体" w:hAnsi="宋体" w:eastAsia="宋体"/>
        <w:sz w:val="28"/>
      </w:rPr>
      <w:fldChar w:fldCharType="begin"/>
    </w:r>
    <w:r>
      <w:rPr>
        <w:rStyle w:val="13"/>
        <w:rFonts w:ascii="宋体" w:hAnsi="宋体" w:eastAsia="宋体"/>
        <w:sz w:val="28"/>
      </w:rPr>
      <w:instrText xml:space="preserve">PAGE  </w:instrText>
    </w:r>
    <w:r>
      <w:rPr>
        <w:rFonts w:ascii="宋体" w:hAnsi="宋体" w:eastAsia="宋体"/>
        <w:sz w:val="28"/>
      </w:rPr>
      <w:fldChar w:fldCharType="separate"/>
    </w:r>
    <w:r>
      <w:rPr>
        <w:rStyle w:val="13"/>
        <w:rFonts w:ascii="宋体" w:hAnsi="宋体" w:eastAsia="宋体"/>
        <w:sz w:val="28"/>
      </w:rPr>
      <w:t>2</w:t>
    </w:r>
    <w:r>
      <w:rPr>
        <w:rFonts w:ascii="宋体" w:hAnsi="宋体" w:eastAsia="宋体"/>
        <w:sz w:val="28"/>
      </w:rPr>
      <w:fldChar w:fldCharType="end"/>
    </w:r>
    <w:r>
      <w:rPr>
        <w:rStyle w:val="13"/>
        <w:rFonts w:hint="eastAsia"/>
        <w:sz w:val="28"/>
      </w:rPr>
      <w:t xml:space="preserve"> —</w:t>
    </w:r>
  </w:p>
  <w:p>
    <w:pPr>
      <w:pStyle w:val="7"/>
      <w:tabs>
        <w:tab w:val="right" w:pos="8460"/>
        <w:tab w:val="clear" w:pos="8306"/>
      </w:tabs>
      <w:ind w:right="212"/>
      <w:jc w:val="right"/>
      <w:rPr>
        <w:rFonts w:ascii="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formatting="1" w:enforcement="0"/>
  <w:defaultTabStop w:val="420"/>
  <w:evenAndOddHeaders w:val="1"/>
  <w:drawingGridHorizontalSpacing w:val="158"/>
  <w:drawingGridVerticalSpacing w:val="30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MmI2NDk5N2FmM2Q0NmYzMWRiY2ZjNTY1YzFmY2YifQ=="/>
  </w:docVars>
  <w:rsids>
    <w:rsidRoot w:val="00D12F57"/>
    <w:rsid w:val="000F1279"/>
    <w:rsid w:val="00236936"/>
    <w:rsid w:val="00303BC8"/>
    <w:rsid w:val="005740EF"/>
    <w:rsid w:val="0070625D"/>
    <w:rsid w:val="0071393B"/>
    <w:rsid w:val="00884D7A"/>
    <w:rsid w:val="00905F9F"/>
    <w:rsid w:val="009E7EEC"/>
    <w:rsid w:val="00AB0477"/>
    <w:rsid w:val="00B6612B"/>
    <w:rsid w:val="00BC6313"/>
    <w:rsid w:val="00C8433E"/>
    <w:rsid w:val="00D12F57"/>
    <w:rsid w:val="00E5048B"/>
    <w:rsid w:val="00EF02BE"/>
    <w:rsid w:val="00F00E9A"/>
    <w:rsid w:val="024476AC"/>
    <w:rsid w:val="03E67F48"/>
    <w:rsid w:val="0D013F31"/>
    <w:rsid w:val="116C0573"/>
    <w:rsid w:val="17E8444E"/>
    <w:rsid w:val="230119FC"/>
    <w:rsid w:val="24AB5114"/>
    <w:rsid w:val="2A200A29"/>
    <w:rsid w:val="2A434EA6"/>
    <w:rsid w:val="2B5262C8"/>
    <w:rsid w:val="2DC756E2"/>
    <w:rsid w:val="32C44F90"/>
    <w:rsid w:val="34494F89"/>
    <w:rsid w:val="3FD6316F"/>
    <w:rsid w:val="41283337"/>
    <w:rsid w:val="41D429D0"/>
    <w:rsid w:val="42054B82"/>
    <w:rsid w:val="430948CB"/>
    <w:rsid w:val="47704711"/>
    <w:rsid w:val="48D645AC"/>
    <w:rsid w:val="49822C67"/>
    <w:rsid w:val="4B4D556D"/>
    <w:rsid w:val="51E25B79"/>
    <w:rsid w:val="5FFFF7A8"/>
    <w:rsid w:val="67382181"/>
    <w:rsid w:val="694C7A61"/>
    <w:rsid w:val="6AF4506C"/>
    <w:rsid w:val="76A363AF"/>
    <w:rsid w:val="76B07011"/>
    <w:rsid w:val="79FA247D"/>
    <w:rsid w:val="7E622366"/>
    <w:rsid w:val="9C5DEB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2"/>
    </w:rPr>
  </w:style>
  <w:style w:type="paragraph" w:styleId="3">
    <w:name w:val="Body Text Indent"/>
    <w:basedOn w:val="1"/>
    <w:unhideWhenUsed/>
    <w:qFormat/>
    <w:uiPriority w:val="99"/>
    <w:pPr>
      <w:spacing w:after="120"/>
      <w:ind w:left="420" w:leftChars="200"/>
    </w:pPr>
  </w:style>
  <w:style w:type="paragraph" w:styleId="4">
    <w:name w:val="Document Map"/>
    <w:basedOn w:val="1"/>
    <w:semiHidden/>
    <w:qFormat/>
    <w:uiPriority w:val="0"/>
    <w:pPr>
      <w:shd w:val="clear" w:color="auto" w:fill="000080"/>
    </w:pPr>
  </w:style>
  <w:style w:type="paragraph" w:styleId="5">
    <w:name w:val="Date"/>
    <w:basedOn w:val="1"/>
    <w:next w:val="1"/>
    <w:qFormat/>
    <w:uiPriority w:val="0"/>
    <w:rPr>
      <w:rFonts w:ascii="仿宋_GB231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spacing w:line="5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line number"/>
    <w:basedOn w:val="12"/>
    <w:qFormat/>
    <w:uiPriority w:val="0"/>
  </w:style>
  <w:style w:type="paragraph" w:customStyle="1" w:styleId="15">
    <w:name w:val="Char Char Char Char"/>
    <w:basedOn w:val="4"/>
    <w:qFormat/>
    <w:uiPriority w:val="0"/>
    <w:pPr>
      <w:spacing w:line="240" w:lineRule="auto"/>
    </w:pPr>
    <w:rPr>
      <w:rFonts w:ascii="Tahoma" w:hAnsi="Tahoma" w:eastAsia="宋体" w:cs="Tahoma"/>
      <w:sz w:val="24"/>
      <w:szCs w:val="24"/>
    </w:rPr>
  </w:style>
  <w:style w:type="paragraph" w:customStyle="1" w:styleId="16">
    <w:name w:val="p15"/>
    <w:basedOn w:val="1"/>
    <w:qFormat/>
    <w:uiPriority w:val="0"/>
    <w:pPr>
      <w:widowControl/>
      <w:spacing w:line="240" w:lineRule="auto"/>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qixiangju\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Pages>
  <Words>2292</Words>
  <Characters>2338</Characters>
  <Lines>1</Lines>
  <Paragraphs>4</Paragraphs>
  <TotalTime>2</TotalTime>
  <ScaleCrop>false</ScaleCrop>
  <LinksUpToDate>false</LinksUpToDate>
  <CharactersWithSpaces>2378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2022-01-07T21:09:00Z</dcterms:created>
  <dc:creator>admin</dc:creator>
  <cp:lastModifiedBy>毕节市局文秘</cp:lastModifiedBy>
  <cp:lastPrinted>2022-01-07T20:57:00Z</cp:lastPrinted>
  <dcterms:modified xsi:type="dcterms:W3CDTF">2022-09-28T03:46:21Z</dcterms:modified>
  <dc:title>气发〔2001〕×号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05DA6DAF2CC34AB8A7B2AD074B6ADA45</vt:lpwstr>
  </property>
</Properties>
</file>